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6A" w:rsidRDefault="0001666A" w:rsidP="007F17EA">
      <w:pPr>
        <w:spacing w:line="360" w:lineRule="auto"/>
        <w:jc w:val="center"/>
        <w:rPr>
          <w:rFonts w:ascii="Bookman Old Style" w:hAnsi="Bookman Old Style" w:cs="Tahoma"/>
          <w:b/>
          <w:sz w:val="28"/>
          <w:szCs w:val="28"/>
        </w:rPr>
      </w:pPr>
      <w:bookmarkStart w:id="0" w:name="_GoBack"/>
    </w:p>
    <w:p w:rsidR="00D37F75" w:rsidRDefault="00D37F75" w:rsidP="007F17EA">
      <w:pPr>
        <w:spacing w:line="360" w:lineRule="auto"/>
        <w:jc w:val="center"/>
        <w:rPr>
          <w:rFonts w:ascii="Bookman Old Style" w:hAnsi="Bookman Old Style" w:cs="Tahoma"/>
          <w:b/>
          <w:sz w:val="28"/>
          <w:szCs w:val="28"/>
        </w:rPr>
      </w:pPr>
    </w:p>
    <w:p w:rsidR="0001666A" w:rsidRDefault="0001666A" w:rsidP="0001666A">
      <w:pPr>
        <w:spacing w:line="360" w:lineRule="auto"/>
        <w:jc w:val="center"/>
        <w:rPr>
          <w:rFonts w:ascii="Bookman Old Style" w:hAnsi="Bookman Old Style" w:cs="Tahoma"/>
          <w:b/>
          <w:sz w:val="28"/>
          <w:szCs w:val="28"/>
        </w:rPr>
      </w:pPr>
      <w:r>
        <w:rPr>
          <w:rFonts w:ascii="Bookman Old Style" w:hAnsi="Bookman Old Style" w:cs="Tahoma"/>
          <w:b/>
          <w:sz w:val="28"/>
          <w:szCs w:val="28"/>
        </w:rPr>
        <w:t>FERNANDO CASTILLO CADENA</w:t>
      </w:r>
    </w:p>
    <w:p w:rsidR="0001666A" w:rsidRPr="008703FE" w:rsidRDefault="0001666A" w:rsidP="0001666A">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Magistrado p</w:t>
      </w:r>
      <w:r w:rsidRPr="00A74C18">
        <w:rPr>
          <w:rFonts w:ascii="Bookman Old Style" w:hAnsi="Bookman Old Style" w:cs="Estrangelo Edessa"/>
          <w:b/>
          <w:sz w:val="28"/>
          <w:szCs w:val="28"/>
        </w:rPr>
        <w:t>onente</w:t>
      </w:r>
    </w:p>
    <w:p w:rsidR="0001666A" w:rsidRPr="0045098F" w:rsidRDefault="0001666A" w:rsidP="0001666A">
      <w:pPr>
        <w:spacing w:line="360" w:lineRule="auto"/>
        <w:jc w:val="center"/>
        <w:rPr>
          <w:rFonts w:ascii="Bookman Old Style" w:hAnsi="Bookman Old Style" w:cs="Estrangelo Edessa"/>
          <w:sz w:val="28"/>
          <w:szCs w:val="28"/>
        </w:rPr>
      </w:pPr>
    </w:p>
    <w:p w:rsidR="0001666A" w:rsidRPr="0045098F" w:rsidRDefault="00EB31AE" w:rsidP="0001666A">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STL</w:t>
      </w:r>
      <w:r w:rsidR="00C64E65">
        <w:rPr>
          <w:rFonts w:ascii="Bookman Old Style" w:hAnsi="Bookman Old Style" w:cs="Estrangelo Edessa"/>
          <w:b/>
          <w:sz w:val="28"/>
          <w:szCs w:val="28"/>
        </w:rPr>
        <w:t>6574</w:t>
      </w:r>
      <w:r w:rsidR="00861F48">
        <w:rPr>
          <w:rFonts w:ascii="Bookman Old Style" w:hAnsi="Bookman Old Style" w:cs="Estrangelo Edessa"/>
          <w:b/>
          <w:sz w:val="28"/>
          <w:szCs w:val="28"/>
        </w:rPr>
        <w:t>-2019</w:t>
      </w:r>
    </w:p>
    <w:p w:rsidR="0001666A" w:rsidRPr="0045098F" w:rsidRDefault="0001666A" w:rsidP="0001666A">
      <w:pPr>
        <w:spacing w:line="360" w:lineRule="auto"/>
        <w:jc w:val="center"/>
        <w:rPr>
          <w:rFonts w:ascii="Bookman Old Style" w:hAnsi="Bookman Old Style" w:cs="Estrangelo Edessa"/>
          <w:sz w:val="28"/>
          <w:szCs w:val="28"/>
        </w:rPr>
      </w:pPr>
      <w:r w:rsidRPr="0045098F">
        <w:rPr>
          <w:rFonts w:ascii="Bookman Old Style" w:hAnsi="Bookman Old Style" w:cs="Estrangelo Edessa"/>
          <w:b/>
          <w:sz w:val="28"/>
          <w:szCs w:val="28"/>
        </w:rPr>
        <w:t>Radicación n.°</w:t>
      </w:r>
      <w:r w:rsidR="00090327">
        <w:rPr>
          <w:rFonts w:ascii="Bookman Old Style" w:hAnsi="Bookman Old Style" w:cs="Estrangelo Edessa"/>
          <w:b/>
          <w:sz w:val="28"/>
          <w:szCs w:val="28"/>
        </w:rPr>
        <w:t xml:space="preserve"> 55254</w:t>
      </w:r>
    </w:p>
    <w:p w:rsidR="0001666A" w:rsidRPr="0045098F" w:rsidRDefault="00F47FD1" w:rsidP="0001666A">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 xml:space="preserve">Acta </w:t>
      </w:r>
      <w:r w:rsidR="00090327">
        <w:rPr>
          <w:rFonts w:ascii="Bookman Old Style" w:hAnsi="Bookman Old Style" w:cs="Estrangelo Edessa"/>
          <w:b/>
          <w:sz w:val="28"/>
          <w:szCs w:val="28"/>
        </w:rPr>
        <w:t>Extraordinaria n.º</w:t>
      </w:r>
      <w:r w:rsidR="001B5364">
        <w:rPr>
          <w:rFonts w:ascii="Bookman Old Style" w:hAnsi="Bookman Old Style" w:cs="Estrangelo Edessa"/>
          <w:b/>
          <w:sz w:val="28"/>
          <w:szCs w:val="28"/>
        </w:rPr>
        <w:t xml:space="preserve"> 42</w:t>
      </w:r>
    </w:p>
    <w:p w:rsidR="0001666A" w:rsidRDefault="0001666A" w:rsidP="0001666A">
      <w:pPr>
        <w:spacing w:line="360" w:lineRule="auto"/>
        <w:jc w:val="center"/>
        <w:rPr>
          <w:rFonts w:ascii="Bookman Old Style" w:hAnsi="Bookman Old Style" w:cs="Estrangelo Edessa"/>
          <w:b/>
          <w:sz w:val="28"/>
          <w:szCs w:val="28"/>
        </w:rPr>
      </w:pPr>
    </w:p>
    <w:p w:rsidR="0001666A" w:rsidRPr="0045098F" w:rsidRDefault="00090327" w:rsidP="0001666A">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Bogotá, D.</w:t>
      </w:r>
      <w:r w:rsidR="0001666A">
        <w:rPr>
          <w:rFonts w:ascii="Bookman Old Style" w:hAnsi="Bookman Old Style" w:cs="Estrangelo Edessa"/>
          <w:sz w:val="28"/>
          <w:szCs w:val="28"/>
        </w:rPr>
        <w:t xml:space="preserve">C., </w:t>
      </w:r>
      <w:r w:rsidR="005A7282">
        <w:rPr>
          <w:rFonts w:ascii="Bookman Old Style" w:hAnsi="Bookman Old Style" w:cs="Estrangelo Edessa"/>
          <w:sz w:val="28"/>
          <w:szCs w:val="28"/>
        </w:rPr>
        <w:t>seis (6</w:t>
      </w:r>
      <w:r w:rsidR="0092649C">
        <w:rPr>
          <w:rFonts w:ascii="Bookman Old Style" w:hAnsi="Bookman Old Style" w:cs="Estrangelo Edessa"/>
          <w:sz w:val="28"/>
          <w:szCs w:val="28"/>
        </w:rPr>
        <w:t xml:space="preserve">) de </w:t>
      </w:r>
      <w:r>
        <w:rPr>
          <w:rFonts w:ascii="Bookman Old Style" w:hAnsi="Bookman Old Style" w:cs="Estrangelo Edessa"/>
          <w:sz w:val="28"/>
          <w:szCs w:val="28"/>
        </w:rPr>
        <w:t>mayo</w:t>
      </w:r>
      <w:r w:rsidR="00F47FD1">
        <w:rPr>
          <w:rFonts w:ascii="Bookman Old Style" w:hAnsi="Bookman Old Style" w:cs="Estrangelo Edessa"/>
          <w:sz w:val="28"/>
          <w:szCs w:val="28"/>
        </w:rPr>
        <w:t xml:space="preserve"> </w:t>
      </w:r>
      <w:r w:rsidR="00AD457F">
        <w:rPr>
          <w:rFonts w:ascii="Bookman Old Style" w:hAnsi="Bookman Old Style" w:cs="Estrangelo Edessa"/>
          <w:sz w:val="28"/>
          <w:szCs w:val="28"/>
        </w:rPr>
        <w:t>de dos mil diecinueve (2019</w:t>
      </w:r>
      <w:r w:rsidR="0001666A">
        <w:rPr>
          <w:rFonts w:ascii="Bookman Old Style" w:hAnsi="Bookman Old Style" w:cs="Estrangelo Edessa"/>
          <w:sz w:val="28"/>
          <w:szCs w:val="28"/>
        </w:rPr>
        <w:t>)</w:t>
      </w:r>
    </w:p>
    <w:p w:rsidR="0001666A" w:rsidRDefault="0001666A" w:rsidP="0001666A">
      <w:pPr>
        <w:tabs>
          <w:tab w:val="left" w:pos="-1440"/>
          <w:tab w:val="left" w:pos="-720"/>
        </w:tabs>
        <w:suppressAutoHyphens/>
        <w:spacing w:line="360" w:lineRule="auto"/>
        <w:ind w:firstLine="709"/>
        <w:jc w:val="both"/>
        <w:rPr>
          <w:rFonts w:ascii="Bookman Old Style" w:hAnsi="Bookman Old Style"/>
          <w:sz w:val="28"/>
          <w:szCs w:val="28"/>
        </w:rPr>
      </w:pPr>
    </w:p>
    <w:p w:rsidR="00F47FD1" w:rsidRPr="00090327" w:rsidRDefault="0092649C" w:rsidP="00090327">
      <w:pPr>
        <w:tabs>
          <w:tab w:val="left" w:pos="-1440"/>
          <w:tab w:val="left" w:pos="-720"/>
          <w:tab w:val="left" w:pos="840"/>
        </w:tabs>
        <w:suppressAutoHyphens/>
        <w:spacing w:line="360" w:lineRule="auto"/>
        <w:jc w:val="both"/>
        <w:rPr>
          <w:rFonts w:ascii="Bookman Old Style" w:hAnsi="Bookman Old Style" w:cs="Estrangelo Edessa"/>
          <w:spacing w:val="6"/>
          <w:sz w:val="28"/>
          <w:szCs w:val="28"/>
          <w:lang w:val="es-CO" w:eastAsia="en-US"/>
        </w:rPr>
      </w:pPr>
      <w:r w:rsidRPr="00F47FD1">
        <w:rPr>
          <w:rFonts w:ascii="Bookman Old Style" w:hAnsi="Bookman Old Style"/>
          <w:sz w:val="28"/>
          <w:szCs w:val="28"/>
        </w:rPr>
        <w:tab/>
      </w:r>
      <w:r w:rsidR="0001666A" w:rsidRPr="00090327">
        <w:rPr>
          <w:rFonts w:ascii="Bookman Old Style" w:hAnsi="Bookman Old Style"/>
          <w:sz w:val="28"/>
          <w:szCs w:val="28"/>
        </w:rPr>
        <w:t xml:space="preserve">Decide la Sala la acción de tutela presentada </w:t>
      </w:r>
      <w:r w:rsidR="00090327" w:rsidRPr="00090327">
        <w:rPr>
          <w:rFonts w:ascii="Bookman Old Style" w:hAnsi="Bookman Old Style" w:cs="Estrangelo Edessa"/>
          <w:spacing w:val="6"/>
          <w:sz w:val="28"/>
          <w:szCs w:val="28"/>
          <w:lang w:val="es-CO" w:eastAsia="en-US"/>
        </w:rPr>
        <w:t xml:space="preserve">por el apoderado judicial de </w:t>
      </w:r>
      <w:r w:rsidR="00090327" w:rsidRPr="00090327">
        <w:rPr>
          <w:rFonts w:ascii="Bookman Old Style" w:eastAsia="Calibri" w:hAnsi="Bookman Old Style"/>
          <w:b/>
          <w:sz w:val="28"/>
          <w:szCs w:val="28"/>
          <w:lang w:val="es-CO" w:eastAsia="en-US"/>
        </w:rPr>
        <w:t>SEGUROS DE VIDA SURAMERICANA S.A.</w:t>
      </w:r>
      <w:r w:rsidR="00090327" w:rsidRPr="00090327">
        <w:rPr>
          <w:rFonts w:ascii="Bookman Old Style" w:hAnsi="Bookman Old Style" w:cs="Estrangelo Edessa"/>
          <w:b/>
          <w:spacing w:val="6"/>
          <w:sz w:val="28"/>
          <w:szCs w:val="28"/>
          <w:lang w:val="es-CO" w:eastAsia="en-US"/>
        </w:rPr>
        <w:t xml:space="preserve"> </w:t>
      </w:r>
      <w:r w:rsidR="00090327" w:rsidRPr="00090327">
        <w:rPr>
          <w:rFonts w:ascii="Bookman Old Style" w:hAnsi="Bookman Old Style" w:cs="Estrangelo Edessa"/>
          <w:spacing w:val="6"/>
          <w:sz w:val="28"/>
          <w:szCs w:val="28"/>
          <w:lang w:val="es-CO" w:eastAsia="en-US"/>
        </w:rPr>
        <w:t xml:space="preserve">contra la </w:t>
      </w:r>
      <w:r w:rsidR="00090327" w:rsidRPr="00090327">
        <w:rPr>
          <w:rFonts w:ascii="Bookman Old Style" w:hAnsi="Bookman Old Style" w:cs="Estrangelo Edessa"/>
          <w:b/>
          <w:spacing w:val="6"/>
          <w:sz w:val="28"/>
          <w:szCs w:val="28"/>
          <w:lang w:val="es-CO" w:eastAsia="en-US"/>
        </w:rPr>
        <w:t>SALA DE CASACIÓN CIVIL DE LA CORTE SUPREMA DE JUSTICIA</w:t>
      </w:r>
      <w:r w:rsidR="00F54664" w:rsidRPr="00090327">
        <w:rPr>
          <w:rFonts w:ascii="Bookman Old Style" w:hAnsi="Bookman Old Style" w:cs="Estrangelo Edessa"/>
          <w:spacing w:val="6"/>
          <w:sz w:val="28"/>
          <w:szCs w:val="28"/>
        </w:rPr>
        <w:t>,</w:t>
      </w:r>
      <w:r w:rsidR="00F47FD1" w:rsidRPr="00090327">
        <w:rPr>
          <w:rFonts w:ascii="Bookman Old Style" w:hAnsi="Bookman Old Style" w:cs="Estrangelo Edessa"/>
          <w:spacing w:val="6"/>
          <w:sz w:val="28"/>
          <w:szCs w:val="28"/>
        </w:rPr>
        <w:t xml:space="preserve"> </w:t>
      </w:r>
      <w:r w:rsidR="00090327" w:rsidRPr="00090327">
        <w:rPr>
          <w:rFonts w:ascii="Bookman Old Style" w:hAnsi="Bookman Old Style" w:cs="Estrangelo Edessa"/>
          <w:spacing w:val="6"/>
          <w:sz w:val="28"/>
          <w:szCs w:val="28"/>
        </w:rPr>
        <w:t xml:space="preserve">trámite </w:t>
      </w:r>
      <w:r w:rsidR="00F47FD1" w:rsidRPr="00090327">
        <w:rPr>
          <w:rFonts w:ascii="Bookman Old Style" w:hAnsi="Bookman Old Style" w:cs="Estrangelo Edessa"/>
          <w:spacing w:val="6"/>
          <w:sz w:val="28"/>
          <w:szCs w:val="28"/>
        </w:rPr>
        <w:t>a</w:t>
      </w:r>
      <w:r w:rsidR="00090327" w:rsidRPr="00090327">
        <w:rPr>
          <w:rFonts w:ascii="Bookman Old Style" w:hAnsi="Bookman Old Style" w:cs="Estrangelo Edessa"/>
          <w:spacing w:val="6"/>
          <w:sz w:val="28"/>
          <w:szCs w:val="28"/>
        </w:rPr>
        <w:t xml:space="preserve">l </w:t>
      </w:r>
      <w:r w:rsidR="00F47FD1" w:rsidRPr="00090327">
        <w:rPr>
          <w:rFonts w:ascii="Bookman Old Style" w:hAnsi="Bookman Old Style" w:cs="Estrangelo Edessa"/>
          <w:spacing w:val="6"/>
          <w:sz w:val="28"/>
          <w:szCs w:val="28"/>
        </w:rPr>
        <w:t xml:space="preserve">cual se vinculó a </w:t>
      </w:r>
      <w:r w:rsidR="00090327" w:rsidRPr="00090327">
        <w:rPr>
          <w:rFonts w:ascii="Bookman Old Style" w:hAnsi="Bookman Old Style"/>
          <w:sz w:val="28"/>
          <w:szCs w:val="28"/>
          <w:lang w:val="es-CO"/>
        </w:rPr>
        <w:t xml:space="preserve">a la </w:t>
      </w:r>
      <w:r w:rsidR="00090327" w:rsidRPr="00090327">
        <w:rPr>
          <w:rFonts w:ascii="Bookman Old Style" w:hAnsi="Bookman Old Style"/>
          <w:b/>
          <w:sz w:val="28"/>
          <w:szCs w:val="28"/>
          <w:lang w:val="es-CO"/>
        </w:rPr>
        <w:t>SALA CIVIL FAMILIA DEL TRIBUNAL SUPERIOR DEL DISTRITO JUDICIAL DE PEREIRA</w:t>
      </w:r>
      <w:r w:rsidR="00C75204">
        <w:rPr>
          <w:rFonts w:ascii="Bookman Old Style" w:hAnsi="Bookman Old Style"/>
          <w:sz w:val="28"/>
          <w:szCs w:val="28"/>
          <w:lang w:val="es-CO"/>
        </w:rPr>
        <w:t xml:space="preserve">, el </w:t>
      </w:r>
      <w:r w:rsidR="00090327" w:rsidRPr="00090327">
        <w:rPr>
          <w:rFonts w:ascii="Bookman Old Style" w:hAnsi="Bookman Old Style" w:cs="Estrangelo Edessa"/>
          <w:b/>
          <w:spacing w:val="6"/>
          <w:sz w:val="28"/>
          <w:szCs w:val="28"/>
          <w:lang w:val="es-CO" w:eastAsia="en-US"/>
        </w:rPr>
        <w:t xml:space="preserve">JUZGADO SEGUNDO CIVIL DEL CIRCUITO </w:t>
      </w:r>
      <w:r w:rsidR="00090327" w:rsidRPr="00090327">
        <w:rPr>
          <w:rFonts w:ascii="Bookman Old Style" w:hAnsi="Bookman Old Style" w:cs="Estrangelo Edessa"/>
          <w:spacing w:val="6"/>
          <w:sz w:val="28"/>
          <w:szCs w:val="28"/>
          <w:lang w:val="es-CO" w:eastAsia="en-US"/>
        </w:rPr>
        <w:t xml:space="preserve">de la misma ciudad y los señores </w:t>
      </w:r>
      <w:r w:rsidR="00090327" w:rsidRPr="00090327">
        <w:rPr>
          <w:rFonts w:ascii="Bookman Old Style" w:hAnsi="Bookman Old Style" w:cs="Estrangelo Edessa"/>
          <w:b/>
          <w:spacing w:val="6"/>
          <w:sz w:val="28"/>
          <w:szCs w:val="28"/>
          <w:lang w:val="es-CO" w:eastAsia="en-US"/>
        </w:rPr>
        <w:t>JESÚS ANTONIO ORTIZ ARCILA</w:t>
      </w:r>
      <w:r w:rsidR="00090327" w:rsidRPr="00090327">
        <w:rPr>
          <w:rFonts w:ascii="Bookman Old Style" w:hAnsi="Bookman Old Style" w:cs="Estrangelo Edessa"/>
          <w:spacing w:val="6"/>
          <w:sz w:val="28"/>
          <w:szCs w:val="28"/>
          <w:lang w:val="es-CO" w:eastAsia="en-US"/>
        </w:rPr>
        <w:t xml:space="preserve"> y </w:t>
      </w:r>
      <w:r w:rsidR="00090327" w:rsidRPr="00090327">
        <w:rPr>
          <w:rFonts w:ascii="Bookman Old Style" w:hAnsi="Bookman Old Style" w:cs="Estrangelo Edessa"/>
          <w:b/>
          <w:spacing w:val="6"/>
          <w:sz w:val="28"/>
          <w:szCs w:val="28"/>
          <w:lang w:val="es-CO" w:eastAsia="en-US"/>
        </w:rPr>
        <w:t>LUZ MARINA ORTIZ ARCILA.</w:t>
      </w:r>
    </w:p>
    <w:p w:rsidR="0001666A" w:rsidRPr="00BF3352" w:rsidRDefault="0001666A" w:rsidP="00F47FD1">
      <w:pPr>
        <w:tabs>
          <w:tab w:val="left" w:pos="-1440"/>
          <w:tab w:val="left" w:pos="-720"/>
          <w:tab w:val="left" w:pos="840"/>
        </w:tabs>
        <w:suppressAutoHyphens/>
        <w:spacing w:line="360" w:lineRule="auto"/>
        <w:jc w:val="both"/>
        <w:rPr>
          <w:rFonts w:ascii="Bookman Old Style" w:hAnsi="Bookman Old Style"/>
          <w:sz w:val="28"/>
          <w:szCs w:val="28"/>
        </w:rPr>
      </w:pPr>
    </w:p>
    <w:p w:rsidR="0001666A" w:rsidRPr="0045098F" w:rsidRDefault="0001666A" w:rsidP="0001666A">
      <w:pPr>
        <w:pStyle w:val="Ttulo3"/>
        <w:widowControl w:val="0"/>
        <w:numPr>
          <w:ilvl w:val="0"/>
          <w:numId w:val="1"/>
        </w:numPr>
        <w:tabs>
          <w:tab w:val="left" w:pos="-1440"/>
          <w:tab w:val="left" w:pos="-720"/>
        </w:tabs>
        <w:suppressAutoHyphens/>
        <w:overflowPunct/>
        <w:autoSpaceDE/>
        <w:autoSpaceDN/>
        <w:adjustRightInd/>
        <w:spacing w:before="0" w:after="0" w:line="360" w:lineRule="auto"/>
        <w:ind w:left="0" w:firstLine="709"/>
        <w:jc w:val="center"/>
        <w:textAlignment w:val="auto"/>
        <w:rPr>
          <w:rFonts w:ascii="Bookman Old Style" w:hAnsi="Bookman Old Style" w:cs="Estrangelo Edessa"/>
          <w:sz w:val="28"/>
          <w:szCs w:val="28"/>
        </w:rPr>
      </w:pPr>
      <w:r w:rsidRPr="0045098F">
        <w:rPr>
          <w:rFonts w:ascii="Bookman Old Style" w:hAnsi="Bookman Old Style" w:cs="Estrangelo Edessa"/>
          <w:sz w:val="28"/>
          <w:szCs w:val="28"/>
        </w:rPr>
        <w:t>ANTECEDENTES</w:t>
      </w:r>
    </w:p>
    <w:p w:rsidR="0001666A" w:rsidRPr="0045098F" w:rsidRDefault="0001666A" w:rsidP="0001666A">
      <w:pPr>
        <w:spacing w:line="360" w:lineRule="auto"/>
        <w:ind w:firstLine="709"/>
        <w:jc w:val="both"/>
        <w:rPr>
          <w:rFonts w:ascii="Bookman Old Style" w:hAnsi="Bookman Old Style" w:cs="Estrangelo Edessa"/>
          <w:bCs/>
          <w:sz w:val="28"/>
          <w:szCs w:val="28"/>
        </w:rPr>
      </w:pPr>
    </w:p>
    <w:p w:rsidR="0098644C" w:rsidRDefault="00FB76EC" w:rsidP="0001666A">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La</w:t>
      </w:r>
      <w:r w:rsidR="00340504">
        <w:rPr>
          <w:rFonts w:ascii="Bookman Old Style" w:hAnsi="Bookman Old Style"/>
          <w:sz w:val="28"/>
          <w:szCs w:val="28"/>
        </w:rPr>
        <w:t xml:space="preserve"> </w:t>
      </w:r>
      <w:r w:rsidR="00DA0764">
        <w:rPr>
          <w:rFonts w:ascii="Bookman Old Style" w:hAnsi="Bookman Old Style"/>
          <w:sz w:val="28"/>
          <w:szCs w:val="28"/>
        </w:rPr>
        <w:t xml:space="preserve">sociedad </w:t>
      </w:r>
      <w:r w:rsidR="009C4642">
        <w:rPr>
          <w:rFonts w:ascii="Bookman Old Style" w:hAnsi="Bookman Old Style"/>
          <w:sz w:val="28"/>
          <w:szCs w:val="28"/>
        </w:rPr>
        <w:t>accionante instauró</w:t>
      </w:r>
      <w:r w:rsidR="0001666A" w:rsidRPr="00120561">
        <w:rPr>
          <w:rFonts w:ascii="Bookman Old Style" w:hAnsi="Bookman Old Style"/>
          <w:sz w:val="28"/>
          <w:szCs w:val="28"/>
        </w:rPr>
        <w:t xml:space="preserve"> amparo constitucional con el propósito</w:t>
      </w:r>
      <w:r w:rsidR="00DA0764">
        <w:rPr>
          <w:rFonts w:ascii="Bookman Old Style" w:hAnsi="Bookman Old Style"/>
          <w:sz w:val="28"/>
          <w:szCs w:val="28"/>
        </w:rPr>
        <w:t xml:space="preserve"> de obtener la protección de </w:t>
      </w:r>
      <w:r w:rsidR="00DA0764">
        <w:rPr>
          <w:rFonts w:ascii="Bookman Old Style" w:hAnsi="Bookman Old Style"/>
          <w:sz w:val="28"/>
          <w:szCs w:val="28"/>
        </w:rPr>
        <w:lastRenderedPageBreak/>
        <w:t xml:space="preserve">su derecho fundamental </w:t>
      </w:r>
      <w:r w:rsidR="0098644C">
        <w:rPr>
          <w:rFonts w:ascii="Bookman Old Style" w:hAnsi="Bookman Old Style"/>
          <w:sz w:val="28"/>
          <w:szCs w:val="28"/>
        </w:rPr>
        <w:t>a</w:t>
      </w:r>
      <w:r w:rsidR="00DA0764">
        <w:rPr>
          <w:rFonts w:ascii="Bookman Old Style" w:hAnsi="Bookman Old Style"/>
          <w:sz w:val="28"/>
          <w:szCs w:val="28"/>
        </w:rPr>
        <w:t xml:space="preserve">l </w:t>
      </w:r>
      <w:r w:rsidR="0098644C">
        <w:rPr>
          <w:rFonts w:ascii="Bookman Old Style" w:hAnsi="Bookman Old Style"/>
          <w:sz w:val="28"/>
          <w:szCs w:val="28"/>
        </w:rPr>
        <w:t>debido proceso</w:t>
      </w:r>
      <w:r w:rsidR="00DA0764">
        <w:rPr>
          <w:rFonts w:ascii="Bookman Old Style" w:hAnsi="Bookman Old Style"/>
          <w:sz w:val="28"/>
          <w:szCs w:val="28"/>
        </w:rPr>
        <w:t>, presuntamente vulnerado</w:t>
      </w:r>
      <w:r w:rsidR="0098644C">
        <w:rPr>
          <w:rFonts w:ascii="Bookman Old Style" w:hAnsi="Bookman Old Style"/>
          <w:sz w:val="28"/>
          <w:szCs w:val="28"/>
        </w:rPr>
        <w:t xml:space="preserve"> por las autoridades judiciales accionadas.</w:t>
      </w:r>
    </w:p>
    <w:p w:rsidR="0098644C" w:rsidRDefault="0098644C" w:rsidP="007F17EA">
      <w:pPr>
        <w:pStyle w:val="Textosinformato"/>
        <w:spacing w:line="360" w:lineRule="auto"/>
        <w:ind w:firstLine="709"/>
        <w:jc w:val="both"/>
        <w:outlineLvl w:val="0"/>
        <w:rPr>
          <w:rFonts w:ascii="Bookman Old Style" w:hAnsi="Bookman Old Style"/>
          <w:sz w:val="28"/>
          <w:szCs w:val="28"/>
        </w:rPr>
      </w:pPr>
    </w:p>
    <w:p w:rsidR="004419A7" w:rsidRDefault="004419A7" w:rsidP="0098644C">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Expuso que el 6 de agosto de 2008, el señor Diego Ortiz Arcila (q.e.p.d.) tomó un seguro individual con la compañía, por un valor inicial de $100.000.000 para amparar su vida, como requisito para acceder a un crédito con el Banco Davivienda; que los beneficiarios del seguro fueron el Banco Davivienda, hasta el monto de la deuda, y el señor Jesús Antonio</w:t>
      </w:r>
      <w:r w:rsidR="00C96E06">
        <w:rPr>
          <w:rFonts w:ascii="Bookman Old Style" w:hAnsi="Bookman Old Style"/>
          <w:sz w:val="28"/>
          <w:szCs w:val="28"/>
        </w:rPr>
        <w:t xml:space="preserve"> Ortiz Arcila, por el remanente; que el 2 de octubre de dicha anualidad, el tomador y asegurado, solicitó que el valor asegurado fuera aumentado a $1.000.000.000. De igual modo designó como beneficiarios a Jesús Antonio Ortiz Arcila y Luz Marina Ortiz Arcila.</w:t>
      </w:r>
    </w:p>
    <w:p w:rsidR="004419A7" w:rsidRDefault="004419A7" w:rsidP="007F17EA">
      <w:pPr>
        <w:pStyle w:val="Textosinformato"/>
        <w:spacing w:line="360" w:lineRule="auto"/>
        <w:ind w:firstLine="709"/>
        <w:jc w:val="both"/>
        <w:outlineLvl w:val="0"/>
        <w:rPr>
          <w:rFonts w:ascii="Bookman Old Style" w:hAnsi="Bookman Old Style"/>
          <w:sz w:val="28"/>
          <w:szCs w:val="28"/>
        </w:rPr>
      </w:pPr>
    </w:p>
    <w:p w:rsidR="00947DB9" w:rsidRDefault="004419A7" w:rsidP="0098644C">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 xml:space="preserve">Anotó que </w:t>
      </w:r>
      <w:r w:rsidR="00947DB9">
        <w:rPr>
          <w:rFonts w:ascii="Bookman Old Style" w:hAnsi="Bookman Old Style"/>
          <w:sz w:val="28"/>
          <w:szCs w:val="28"/>
        </w:rPr>
        <w:t xml:space="preserve">el 6 de noviembre de 2008 la compañía aseguradora expidió el </w:t>
      </w:r>
      <w:r w:rsidR="00947DB9" w:rsidRPr="00947DB9">
        <w:rPr>
          <w:rFonts w:ascii="Bookman Old Style" w:hAnsi="Bookman Old Style"/>
          <w:i/>
          <w:sz w:val="28"/>
          <w:szCs w:val="28"/>
        </w:rPr>
        <w:t>«anexo de modificación valorable con aumento de prima»</w:t>
      </w:r>
      <w:r w:rsidR="00947DB9">
        <w:rPr>
          <w:rFonts w:ascii="Bookman Old Style" w:hAnsi="Bookman Old Style"/>
          <w:sz w:val="28"/>
          <w:szCs w:val="28"/>
        </w:rPr>
        <w:t>, mediante el cual se aumentó el valor asegurable a $1.000.000.000 y la prima anual a $7.270.936; sin atender la solicitud que hizo el asegurado para que se modificaran los beneficiarios de la póliza; que el tomador y asegurado, Diego Ortiz Arcila, se quitó la vida el 20 de agosto de 2009.</w:t>
      </w:r>
    </w:p>
    <w:p w:rsidR="00C457B9" w:rsidRDefault="00C457B9" w:rsidP="002C257A">
      <w:pPr>
        <w:pStyle w:val="Textosinformato"/>
        <w:spacing w:line="360" w:lineRule="auto"/>
        <w:ind w:firstLine="709"/>
        <w:jc w:val="both"/>
        <w:outlineLvl w:val="0"/>
        <w:rPr>
          <w:rFonts w:ascii="Bookman Old Style" w:hAnsi="Bookman Old Style"/>
          <w:sz w:val="28"/>
          <w:szCs w:val="28"/>
        </w:rPr>
      </w:pPr>
    </w:p>
    <w:p w:rsidR="00731D12" w:rsidRDefault="00C96E06" w:rsidP="002C257A">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 xml:space="preserve">Señaló que los beneficiarios del seguro realizaron la reclamación ante la compañía </w:t>
      </w:r>
      <w:r w:rsidR="002C257A">
        <w:rPr>
          <w:rFonts w:ascii="Bookman Old Style" w:hAnsi="Bookman Old Style"/>
          <w:sz w:val="28"/>
          <w:szCs w:val="28"/>
        </w:rPr>
        <w:t>a</w:t>
      </w:r>
      <w:r>
        <w:rPr>
          <w:rFonts w:ascii="Bookman Old Style" w:hAnsi="Bookman Old Style"/>
          <w:sz w:val="28"/>
          <w:szCs w:val="28"/>
        </w:rPr>
        <w:t xml:space="preserve">seguradora para el pago del siniestro, y por comunicaciones del 15 de octubre de 2009 la </w:t>
      </w:r>
      <w:r w:rsidR="002C257A">
        <w:rPr>
          <w:rFonts w:ascii="Bookman Old Style" w:hAnsi="Bookman Old Style"/>
          <w:sz w:val="28"/>
          <w:szCs w:val="28"/>
        </w:rPr>
        <w:t>a</w:t>
      </w:r>
      <w:r>
        <w:rPr>
          <w:rFonts w:ascii="Bookman Old Style" w:hAnsi="Bookman Old Style"/>
          <w:sz w:val="28"/>
          <w:szCs w:val="28"/>
        </w:rPr>
        <w:t xml:space="preserve">seguradora accedió a pagar $53.116.666 a cada uno de </w:t>
      </w:r>
      <w:r w:rsidR="00EA237C">
        <w:rPr>
          <w:rFonts w:ascii="Bookman Old Style" w:hAnsi="Bookman Old Style"/>
          <w:sz w:val="28"/>
          <w:szCs w:val="28"/>
        </w:rPr>
        <w:t>estos</w:t>
      </w:r>
      <w:r>
        <w:rPr>
          <w:rFonts w:ascii="Bookman Old Style" w:hAnsi="Bookman Old Style"/>
          <w:sz w:val="28"/>
          <w:szCs w:val="28"/>
        </w:rPr>
        <w:t xml:space="preserve">, </w:t>
      </w:r>
      <w:r w:rsidR="00EA237C">
        <w:rPr>
          <w:rFonts w:ascii="Bookman Old Style" w:hAnsi="Bookman Old Style"/>
          <w:sz w:val="28"/>
          <w:szCs w:val="28"/>
        </w:rPr>
        <w:t xml:space="preserve">la </w:t>
      </w:r>
      <w:r>
        <w:rPr>
          <w:rFonts w:ascii="Bookman Old Style" w:hAnsi="Bookman Old Style"/>
          <w:sz w:val="28"/>
          <w:szCs w:val="28"/>
        </w:rPr>
        <w:t>suma de dinero correspondiente al valor asegurado alcanzado a octubre de 2008.</w:t>
      </w:r>
    </w:p>
    <w:p w:rsidR="007F17EA" w:rsidRPr="007F17EA" w:rsidRDefault="007F17EA" w:rsidP="007F17EA">
      <w:pPr>
        <w:rPr>
          <w:rFonts w:ascii="Bookman Old Style" w:hAnsi="Bookman Old Style"/>
          <w:sz w:val="28"/>
          <w:lang w:val="es-ES"/>
        </w:rPr>
      </w:pPr>
    </w:p>
    <w:p w:rsidR="00BE2AD3" w:rsidRDefault="003C30F7" w:rsidP="0098644C">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 xml:space="preserve">Indicó que los señores Jesús Antonio Ortiz Arcila y Luz Marina Ortiz Arcila, hermanos del difunto Diego Ortiz Arcila instauraron en su contra proceso declarativo de mayor cuantía de responsabilidad contractual, con el fin de que </w:t>
      </w:r>
      <w:r w:rsidRPr="00BE2AD3">
        <w:rPr>
          <w:rFonts w:ascii="Bookman Old Style" w:hAnsi="Bookman Old Style"/>
          <w:i/>
          <w:sz w:val="28"/>
          <w:szCs w:val="28"/>
        </w:rPr>
        <w:t>«se declarara que entre Diego Ortiz Arcila y Seguros de Vida Suramericana S.A., existió</w:t>
      </w:r>
      <w:r w:rsidR="00BE2AD3" w:rsidRPr="00BE2AD3">
        <w:rPr>
          <w:rFonts w:ascii="Bookman Old Style" w:hAnsi="Bookman Old Style"/>
          <w:i/>
          <w:sz w:val="28"/>
          <w:szCs w:val="28"/>
        </w:rPr>
        <w:t xml:space="preserve"> un contrato de seguro de vida individual contenido en la póliza n.º 3020271-6 del 6 de agosto de 2008 y un anexo de modificación»</w:t>
      </w:r>
      <w:r w:rsidR="00BE2AD3">
        <w:rPr>
          <w:rFonts w:ascii="Bookman Old Style" w:hAnsi="Bookman Old Style"/>
          <w:sz w:val="28"/>
          <w:szCs w:val="28"/>
        </w:rPr>
        <w:t xml:space="preserve">; asimismo, se  condenara a la sociedad a pagar </w:t>
      </w:r>
      <w:r w:rsidR="00BE2AD3" w:rsidRPr="00BE2AD3">
        <w:rPr>
          <w:rFonts w:ascii="Bookman Old Style" w:hAnsi="Bookman Old Style"/>
          <w:i/>
          <w:sz w:val="28"/>
          <w:szCs w:val="28"/>
        </w:rPr>
        <w:t>«la suma correspondiente a $1.000.000.000 más intereses de mora contados a partir del 21 de agosto de 2009, en favor de los demandantes quienes afirmaron ser beneficiarios únicos en el contrato de seguro […]»</w:t>
      </w:r>
      <w:r w:rsidR="00BE2AD3">
        <w:rPr>
          <w:rFonts w:ascii="Bookman Old Style" w:hAnsi="Bookman Old Style"/>
          <w:sz w:val="28"/>
          <w:szCs w:val="28"/>
        </w:rPr>
        <w:t>.</w:t>
      </w:r>
    </w:p>
    <w:p w:rsidR="00BE2AD3" w:rsidRDefault="00BE2AD3" w:rsidP="0098644C">
      <w:pPr>
        <w:pStyle w:val="Textosinformato"/>
        <w:spacing w:line="360" w:lineRule="auto"/>
        <w:ind w:firstLine="709"/>
        <w:jc w:val="both"/>
        <w:outlineLvl w:val="0"/>
        <w:rPr>
          <w:rFonts w:ascii="Bookman Old Style" w:hAnsi="Bookman Old Style"/>
          <w:sz w:val="28"/>
          <w:szCs w:val="28"/>
        </w:rPr>
      </w:pPr>
    </w:p>
    <w:p w:rsidR="00650B07" w:rsidRDefault="00BE2AD3" w:rsidP="0098644C">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 xml:space="preserve">Aseveró que </w:t>
      </w:r>
      <w:r w:rsidR="001137D9">
        <w:rPr>
          <w:rFonts w:ascii="Bookman Old Style" w:hAnsi="Bookman Old Style"/>
          <w:sz w:val="28"/>
          <w:szCs w:val="28"/>
        </w:rPr>
        <w:t xml:space="preserve">la demanda </w:t>
      </w:r>
      <w:r w:rsidR="003C30F7">
        <w:rPr>
          <w:rFonts w:ascii="Bookman Old Style" w:hAnsi="Bookman Old Style"/>
          <w:sz w:val="28"/>
          <w:szCs w:val="28"/>
        </w:rPr>
        <w:t xml:space="preserve">se tramitó bajo la radicación n.º 2010-059 </w:t>
      </w:r>
      <w:r w:rsidR="001137D9">
        <w:rPr>
          <w:rFonts w:ascii="Bookman Old Style" w:hAnsi="Bookman Old Style"/>
          <w:sz w:val="28"/>
          <w:szCs w:val="28"/>
        </w:rPr>
        <w:t>y correspondió al Juzgado Segund</w:t>
      </w:r>
      <w:r w:rsidR="00384A48">
        <w:rPr>
          <w:rFonts w:ascii="Bookman Old Style" w:hAnsi="Bookman Old Style"/>
          <w:sz w:val="28"/>
          <w:szCs w:val="28"/>
        </w:rPr>
        <w:t xml:space="preserve">o Civil del Circuito de Pereira; que formuló excepciones de mérito, de las que resaltan la denominada: </w:t>
      </w:r>
      <w:r w:rsidR="00384A48" w:rsidRPr="00384A48">
        <w:rPr>
          <w:rFonts w:ascii="Bookman Old Style" w:hAnsi="Bookman Old Style"/>
          <w:i/>
          <w:sz w:val="28"/>
          <w:szCs w:val="28"/>
        </w:rPr>
        <w:t>«el suicidio como acto inasegurable por constituirse en un acto meramente potestativo del asegurado –periodo de carencia –naturaleza»</w:t>
      </w:r>
      <w:r w:rsidR="00384A48">
        <w:rPr>
          <w:rFonts w:ascii="Bookman Old Style" w:hAnsi="Bookman Old Style"/>
          <w:sz w:val="28"/>
          <w:szCs w:val="28"/>
        </w:rPr>
        <w:t xml:space="preserve"> y la de </w:t>
      </w:r>
      <w:r w:rsidR="00384A48" w:rsidRPr="00384A48">
        <w:rPr>
          <w:rFonts w:ascii="Bookman Old Style" w:hAnsi="Bookman Old Style"/>
          <w:i/>
          <w:sz w:val="28"/>
          <w:szCs w:val="28"/>
        </w:rPr>
        <w:t>«ausencia de vínculo contractual por inexistencia e ineficacia del contrato de seguro en cuanto a la cobertura del suicidio desde el perfeccionamiento del contrato hasta el aumento del valor asegurado»</w:t>
      </w:r>
      <w:r w:rsidR="006A3805">
        <w:rPr>
          <w:rFonts w:ascii="Bookman Old Style" w:hAnsi="Bookman Old Style"/>
          <w:sz w:val="28"/>
          <w:szCs w:val="28"/>
        </w:rPr>
        <w:t xml:space="preserve">; además, aportó la totalidad del contrato de seguro, la copia auténtica de la solicitud y declaración de asegurabilidad, así como la copia auténtica de la liquidación de siniestros. </w:t>
      </w:r>
      <w:r w:rsidR="00384A48">
        <w:rPr>
          <w:rFonts w:ascii="Bookman Old Style" w:hAnsi="Bookman Old Style"/>
          <w:sz w:val="28"/>
          <w:szCs w:val="28"/>
        </w:rPr>
        <w:t xml:space="preserve"> </w:t>
      </w:r>
    </w:p>
    <w:p w:rsidR="00650B07" w:rsidRDefault="00650B07" w:rsidP="0098644C">
      <w:pPr>
        <w:pStyle w:val="Textosinformato"/>
        <w:spacing w:line="360" w:lineRule="auto"/>
        <w:ind w:firstLine="709"/>
        <w:jc w:val="both"/>
        <w:outlineLvl w:val="0"/>
        <w:rPr>
          <w:rFonts w:ascii="Bookman Old Style" w:hAnsi="Bookman Old Style"/>
          <w:sz w:val="28"/>
          <w:szCs w:val="28"/>
        </w:rPr>
      </w:pPr>
    </w:p>
    <w:p w:rsidR="00650B07" w:rsidRDefault="00650B07" w:rsidP="0098644C">
      <w:pPr>
        <w:pStyle w:val="Textosinformato"/>
        <w:spacing w:line="360" w:lineRule="auto"/>
        <w:ind w:firstLine="709"/>
        <w:jc w:val="both"/>
        <w:outlineLvl w:val="0"/>
        <w:rPr>
          <w:rFonts w:ascii="Bookman Old Style" w:hAnsi="Bookman Old Style"/>
          <w:sz w:val="28"/>
          <w:szCs w:val="28"/>
        </w:rPr>
      </w:pPr>
    </w:p>
    <w:p w:rsidR="005F0782" w:rsidRDefault="006A3805" w:rsidP="0098644C">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lastRenderedPageBreak/>
        <w:t>Informó que por sentencia del 6 de agosto de 2013, el Juzgado Segundo Civil del Circuito de Pereira</w:t>
      </w:r>
      <w:r w:rsidR="0085155A">
        <w:rPr>
          <w:rFonts w:ascii="Bookman Old Style" w:hAnsi="Bookman Old Style"/>
          <w:sz w:val="28"/>
          <w:szCs w:val="28"/>
        </w:rPr>
        <w:t xml:space="preserve"> accedió a las pretensiones de la demanda y la condenó a pagar a los demandantes la suma de $1.000.000.000 estipulada en la p</w:t>
      </w:r>
      <w:r w:rsidR="00E430C5">
        <w:rPr>
          <w:rFonts w:ascii="Bookman Old Style" w:hAnsi="Bookman Old Style"/>
          <w:sz w:val="28"/>
          <w:szCs w:val="28"/>
        </w:rPr>
        <w:t xml:space="preserve">óliza, argumentando que el motivo de dicha decisión fue </w:t>
      </w:r>
      <w:r w:rsidR="00E430C5" w:rsidRPr="00E430C5">
        <w:rPr>
          <w:rFonts w:ascii="Bookman Old Style" w:hAnsi="Bookman Old Style"/>
          <w:i/>
          <w:sz w:val="28"/>
          <w:szCs w:val="28"/>
        </w:rPr>
        <w:t>«la ausencia de prueba de la cláusula que, según la seguradora, excluyó el pago del seguro por ocurrencia del suicidio antes del año del aumento del valor asegurado, […]»</w:t>
      </w:r>
      <w:r w:rsidR="00D41B96">
        <w:rPr>
          <w:rFonts w:ascii="Bookman Old Style" w:hAnsi="Bookman Old Style"/>
          <w:sz w:val="28"/>
          <w:szCs w:val="28"/>
        </w:rPr>
        <w:t>, toda vez que el contrato en que se sustentó la demanda consta</w:t>
      </w:r>
      <w:r w:rsidR="005F0782">
        <w:rPr>
          <w:rFonts w:ascii="Bookman Old Style" w:hAnsi="Bookman Old Style"/>
          <w:sz w:val="28"/>
          <w:szCs w:val="28"/>
        </w:rPr>
        <w:t>ba</w:t>
      </w:r>
      <w:r w:rsidR="00D41B96">
        <w:rPr>
          <w:rFonts w:ascii="Bookman Old Style" w:hAnsi="Bookman Old Style"/>
          <w:sz w:val="28"/>
          <w:szCs w:val="28"/>
        </w:rPr>
        <w:t xml:space="preserve"> en un documento titulado </w:t>
      </w:r>
      <w:r w:rsidR="00D41B96" w:rsidRPr="0008571A">
        <w:rPr>
          <w:rFonts w:ascii="Bookman Old Style" w:hAnsi="Bookman Old Style"/>
          <w:i/>
          <w:sz w:val="28"/>
          <w:szCs w:val="28"/>
        </w:rPr>
        <w:t>«</w:t>
      </w:r>
      <w:r w:rsidR="0008571A" w:rsidRPr="0008571A">
        <w:rPr>
          <w:rFonts w:ascii="Bookman Old Style" w:hAnsi="Bookman Old Style"/>
          <w:i/>
          <w:sz w:val="28"/>
          <w:szCs w:val="28"/>
        </w:rPr>
        <w:t>Póliza seguro de vida individual vida Suramericana pesos»</w:t>
      </w:r>
      <w:r w:rsidR="0008571A">
        <w:rPr>
          <w:rFonts w:ascii="Bookman Old Style" w:hAnsi="Bookman Old Style"/>
          <w:sz w:val="28"/>
          <w:szCs w:val="28"/>
        </w:rPr>
        <w:t xml:space="preserve">, mientras que el anexo que contenía la exclusión se denominaba </w:t>
      </w:r>
      <w:r w:rsidR="0008571A" w:rsidRPr="0008571A">
        <w:rPr>
          <w:rFonts w:ascii="Bookman Old Style" w:hAnsi="Bookman Old Style"/>
          <w:i/>
          <w:sz w:val="28"/>
          <w:szCs w:val="28"/>
        </w:rPr>
        <w:t>«Seguro de vida con ahorro sucapital clásico»</w:t>
      </w:r>
      <w:r w:rsidR="0008571A">
        <w:rPr>
          <w:rFonts w:ascii="Bookman Old Style" w:hAnsi="Bookman Old Style"/>
          <w:sz w:val="28"/>
          <w:szCs w:val="28"/>
        </w:rPr>
        <w:t>, por lo que ante la diferencia de nombres, el despacho dedujo que no podía tratarse</w:t>
      </w:r>
      <w:r w:rsidR="005F0782">
        <w:rPr>
          <w:rFonts w:ascii="Bookman Old Style" w:hAnsi="Bookman Old Style"/>
          <w:sz w:val="28"/>
          <w:szCs w:val="28"/>
        </w:rPr>
        <w:t xml:space="preserve"> del mismo negocio jurídico, máxime cuando un experto en seguros declaró en el proceso que existían diferencias sustanciales entre ambos tipos de seguro; igualmente, las demás excepciones fueron negadas por ser consideradas repeticiones innecesarias e intrascendentes o por falta del demostración de los hechos en que se sustentaron.</w:t>
      </w:r>
    </w:p>
    <w:p w:rsidR="005F0782" w:rsidRDefault="005F0782" w:rsidP="0098644C">
      <w:pPr>
        <w:pStyle w:val="Textosinformato"/>
        <w:spacing w:line="360" w:lineRule="auto"/>
        <w:ind w:firstLine="709"/>
        <w:jc w:val="both"/>
        <w:outlineLvl w:val="0"/>
        <w:rPr>
          <w:rFonts w:ascii="Bookman Old Style" w:hAnsi="Bookman Old Style"/>
          <w:sz w:val="28"/>
          <w:szCs w:val="28"/>
        </w:rPr>
      </w:pPr>
    </w:p>
    <w:p w:rsidR="001A1DA4" w:rsidRDefault="001A1DA4" w:rsidP="0098644C">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Agregó</w:t>
      </w:r>
      <w:r w:rsidR="005F0782">
        <w:rPr>
          <w:rFonts w:ascii="Bookman Old Style" w:hAnsi="Bookman Old Style"/>
          <w:sz w:val="28"/>
          <w:szCs w:val="28"/>
        </w:rPr>
        <w:t xml:space="preserve"> que apeló y la Sala Civil Familia del Tribunal Superior del Distrito Judicial de Pereira por pronunciamiento del 19 de diciembre de 2014, </w:t>
      </w:r>
      <w:r>
        <w:rPr>
          <w:rFonts w:ascii="Bookman Old Style" w:hAnsi="Bookman Old Style"/>
          <w:sz w:val="28"/>
          <w:szCs w:val="28"/>
        </w:rPr>
        <w:t xml:space="preserve">confirmó la determinación del </w:t>
      </w:r>
      <w:r w:rsidRPr="001A1DA4">
        <w:rPr>
          <w:rFonts w:ascii="Bookman Old Style" w:hAnsi="Bookman Old Style"/>
          <w:i/>
          <w:sz w:val="28"/>
          <w:szCs w:val="28"/>
        </w:rPr>
        <w:t>a quo</w:t>
      </w:r>
      <w:r>
        <w:rPr>
          <w:rFonts w:ascii="Bookman Old Style" w:hAnsi="Bookman Old Style"/>
          <w:sz w:val="28"/>
          <w:szCs w:val="28"/>
        </w:rPr>
        <w:t xml:space="preserve">, pero por razones distintas, dado que se fundamentó en que la aseguradora </w:t>
      </w:r>
      <w:r w:rsidR="008647C5" w:rsidRPr="008647C5">
        <w:rPr>
          <w:rFonts w:ascii="Bookman Old Style" w:hAnsi="Bookman Old Style"/>
          <w:i/>
          <w:sz w:val="28"/>
          <w:szCs w:val="28"/>
        </w:rPr>
        <w:t>«</w:t>
      </w:r>
      <w:r w:rsidRPr="008647C5">
        <w:rPr>
          <w:rFonts w:ascii="Bookman Old Style" w:hAnsi="Bookman Old Style"/>
          <w:i/>
          <w:sz w:val="28"/>
          <w:szCs w:val="28"/>
        </w:rPr>
        <w:t>no cumplió su carga de demostrar que el suicidio fue voluntario</w:t>
      </w:r>
      <w:r w:rsidR="008647C5" w:rsidRPr="008647C5">
        <w:rPr>
          <w:rFonts w:ascii="Bookman Old Style" w:hAnsi="Bookman Old Style"/>
          <w:i/>
          <w:sz w:val="28"/>
          <w:szCs w:val="28"/>
        </w:rPr>
        <w:t>»</w:t>
      </w:r>
      <w:r>
        <w:rPr>
          <w:rFonts w:ascii="Bookman Old Style" w:hAnsi="Bookman Old Style"/>
          <w:sz w:val="28"/>
          <w:szCs w:val="28"/>
        </w:rPr>
        <w:t xml:space="preserve">, siendo éste el único tipo de suicidio que no entra en la categoría de riesgo asegurable por no ser un suceso incierto que no depende de la voluntad del tomador, del asegurado o del </w:t>
      </w:r>
      <w:r>
        <w:rPr>
          <w:rFonts w:ascii="Bookman Old Style" w:hAnsi="Bookman Old Style"/>
          <w:sz w:val="28"/>
          <w:szCs w:val="28"/>
        </w:rPr>
        <w:lastRenderedPageBreak/>
        <w:t>beneficiario, por lo que estimó que al haber quedado asegurado el riesgo de muerte desde el comienzo de la vigencia de la póliza, era irrelevante adentrarse en el estudio de si hubo o no prueba de la cláusula de exclusión.</w:t>
      </w:r>
    </w:p>
    <w:p w:rsidR="001A1DA4" w:rsidRDefault="001A1DA4" w:rsidP="0098644C">
      <w:pPr>
        <w:pStyle w:val="Textosinformato"/>
        <w:spacing w:line="360" w:lineRule="auto"/>
        <w:ind w:firstLine="709"/>
        <w:jc w:val="both"/>
        <w:outlineLvl w:val="0"/>
        <w:rPr>
          <w:rFonts w:ascii="Bookman Old Style" w:hAnsi="Bookman Old Style"/>
          <w:sz w:val="28"/>
          <w:szCs w:val="28"/>
        </w:rPr>
      </w:pPr>
    </w:p>
    <w:p w:rsidR="00236EF0" w:rsidRDefault="00395BFC" w:rsidP="005645AA">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A</w:t>
      </w:r>
      <w:r w:rsidR="00237B38">
        <w:rPr>
          <w:rFonts w:ascii="Bookman Old Style" w:hAnsi="Bookman Old Style"/>
          <w:sz w:val="28"/>
          <w:szCs w:val="28"/>
        </w:rPr>
        <w:t xml:space="preserve">firmó que </w:t>
      </w:r>
      <w:r w:rsidR="00237B38" w:rsidRPr="000F4116">
        <w:rPr>
          <w:rFonts w:ascii="Bookman Old Style" w:hAnsi="Bookman Old Style"/>
          <w:i/>
          <w:sz w:val="28"/>
          <w:szCs w:val="28"/>
        </w:rPr>
        <w:t>«si se parte de una base de que los suicidios […] son voluntarios, era entonces a los interesados a quienes a la luz del artículo 1077 del Código de Comercio, les correspondía probar la involuntariedad»</w:t>
      </w:r>
      <w:r w:rsidR="005645AA">
        <w:rPr>
          <w:rFonts w:ascii="Bookman Old Style" w:hAnsi="Bookman Old Style"/>
          <w:sz w:val="28"/>
          <w:szCs w:val="28"/>
        </w:rPr>
        <w:t>; que</w:t>
      </w:r>
      <w:r>
        <w:rPr>
          <w:rFonts w:ascii="Bookman Old Style" w:hAnsi="Bookman Old Style"/>
          <w:sz w:val="28"/>
          <w:szCs w:val="28"/>
        </w:rPr>
        <w:t xml:space="preserve"> formuló demanda de casación con sustento en seis cargos: dos por violación directa </w:t>
      </w:r>
      <w:r w:rsidR="00EA7DD1">
        <w:rPr>
          <w:rFonts w:ascii="Bookman Old Style" w:hAnsi="Bookman Old Style"/>
          <w:sz w:val="28"/>
          <w:szCs w:val="28"/>
        </w:rPr>
        <w:t>de las normas sustanciales que rigen el caso; tres por violación indirecta de las mismas, por errónea valoración de las pruebas; y uno por incongruencia;</w:t>
      </w:r>
      <w:r w:rsidR="005645AA">
        <w:rPr>
          <w:rFonts w:ascii="Bookman Old Style" w:hAnsi="Bookman Old Style"/>
          <w:sz w:val="28"/>
          <w:szCs w:val="28"/>
        </w:rPr>
        <w:t xml:space="preserve"> </w:t>
      </w:r>
      <w:r w:rsidR="00FA5632">
        <w:rPr>
          <w:rFonts w:ascii="Bookman Old Style" w:hAnsi="Bookman Old Style"/>
          <w:sz w:val="28"/>
          <w:szCs w:val="28"/>
        </w:rPr>
        <w:t xml:space="preserve">sin embargo la Sala de Casación Civil por pronunciamiento del 19 de diciembre de 2018, haciendo alusión a </w:t>
      </w:r>
      <w:r w:rsidR="00FA5632" w:rsidRPr="00FA5632">
        <w:rPr>
          <w:rFonts w:ascii="Bookman Old Style" w:hAnsi="Bookman Old Style"/>
          <w:i/>
          <w:sz w:val="28"/>
          <w:szCs w:val="28"/>
        </w:rPr>
        <w:t>«una serie de argumentos de raigambre filosófico y de tecnicismos del ámbito de la salud mental, de carácter extra jurídicos, […]»</w:t>
      </w:r>
      <w:r w:rsidR="00FA5632">
        <w:rPr>
          <w:rFonts w:ascii="Bookman Old Style" w:hAnsi="Bookman Old Style"/>
          <w:sz w:val="28"/>
          <w:szCs w:val="28"/>
        </w:rPr>
        <w:t xml:space="preserve">, hizo distinciones conceptuales </w:t>
      </w:r>
      <w:r w:rsidR="00236EF0" w:rsidRPr="00236EF0">
        <w:rPr>
          <w:rFonts w:ascii="Bookman Old Style" w:hAnsi="Bookman Old Style"/>
          <w:i/>
          <w:sz w:val="28"/>
          <w:szCs w:val="28"/>
        </w:rPr>
        <w:t>«</w:t>
      </w:r>
      <w:r w:rsidR="00FA5632" w:rsidRPr="00236EF0">
        <w:rPr>
          <w:rFonts w:ascii="Bookman Old Style" w:hAnsi="Bookman Old Style"/>
          <w:i/>
          <w:sz w:val="28"/>
          <w:szCs w:val="28"/>
        </w:rPr>
        <w:t>en la calificación de la voluntariedad del tomador que no nacen en el análisis de las pruebas, ni en normas sustanciales pre-establecidas»</w:t>
      </w:r>
      <w:r w:rsidR="00236EF0">
        <w:rPr>
          <w:rFonts w:ascii="Bookman Old Style" w:hAnsi="Bookman Old Style"/>
          <w:sz w:val="28"/>
          <w:szCs w:val="28"/>
        </w:rPr>
        <w:t xml:space="preserve">, y </w:t>
      </w:r>
      <w:r w:rsidR="00FA5632">
        <w:rPr>
          <w:rFonts w:ascii="Bookman Old Style" w:hAnsi="Bookman Old Style"/>
          <w:sz w:val="28"/>
          <w:szCs w:val="28"/>
        </w:rPr>
        <w:t>resolvió no casar la sentencia del Tribunal</w:t>
      </w:r>
      <w:r w:rsidR="00236EF0">
        <w:rPr>
          <w:rFonts w:ascii="Bookman Old Style" w:hAnsi="Bookman Old Style"/>
          <w:sz w:val="28"/>
          <w:szCs w:val="28"/>
        </w:rPr>
        <w:t>.</w:t>
      </w:r>
    </w:p>
    <w:p w:rsidR="00236EF0" w:rsidRDefault="00236EF0" w:rsidP="005645AA">
      <w:pPr>
        <w:pStyle w:val="Textosinformato"/>
        <w:spacing w:line="360" w:lineRule="auto"/>
        <w:ind w:firstLine="709"/>
        <w:jc w:val="both"/>
        <w:outlineLvl w:val="0"/>
        <w:rPr>
          <w:rFonts w:ascii="Bookman Old Style" w:hAnsi="Bookman Old Style"/>
          <w:sz w:val="28"/>
          <w:szCs w:val="28"/>
        </w:rPr>
      </w:pPr>
    </w:p>
    <w:p w:rsidR="0085155A" w:rsidRDefault="00236EF0" w:rsidP="005645AA">
      <w:pPr>
        <w:pStyle w:val="Textosinformato"/>
        <w:spacing w:line="360" w:lineRule="auto"/>
        <w:ind w:firstLine="709"/>
        <w:jc w:val="both"/>
        <w:outlineLvl w:val="0"/>
        <w:rPr>
          <w:rFonts w:ascii="Bookman Old Style" w:hAnsi="Bookman Old Style"/>
          <w:sz w:val="28"/>
          <w:szCs w:val="28"/>
        </w:rPr>
      </w:pPr>
      <w:r>
        <w:rPr>
          <w:rFonts w:ascii="Bookman Old Style" w:hAnsi="Bookman Old Style"/>
          <w:sz w:val="28"/>
          <w:szCs w:val="28"/>
        </w:rPr>
        <w:t xml:space="preserve">Advirtió que </w:t>
      </w:r>
      <w:r w:rsidR="00EB33A1">
        <w:rPr>
          <w:rFonts w:ascii="Bookman Old Style" w:hAnsi="Bookman Old Style"/>
          <w:sz w:val="28"/>
          <w:szCs w:val="28"/>
        </w:rPr>
        <w:t xml:space="preserve">con su determinación, </w:t>
      </w:r>
      <w:r>
        <w:rPr>
          <w:rFonts w:ascii="Bookman Old Style" w:hAnsi="Bookman Old Style"/>
          <w:sz w:val="28"/>
          <w:szCs w:val="28"/>
        </w:rPr>
        <w:t xml:space="preserve">la autoridad judicial accionada, </w:t>
      </w:r>
      <w:r w:rsidR="00EB33A1">
        <w:rPr>
          <w:rFonts w:ascii="Bookman Old Style" w:hAnsi="Bookman Old Style"/>
          <w:sz w:val="28"/>
          <w:szCs w:val="28"/>
        </w:rPr>
        <w:t xml:space="preserve">incurrió en vía de hecho, toda vez que realizó una deficiente valoración de las pruebas documentales y declarativas, aplicó inadecuadamente normas sustanciales, así como efectuó </w:t>
      </w:r>
      <w:r w:rsidR="00EB33A1" w:rsidRPr="00EB33A1">
        <w:rPr>
          <w:rFonts w:ascii="Bookman Old Style" w:hAnsi="Bookman Old Style"/>
          <w:i/>
          <w:sz w:val="28"/>
          <w:szCs w:val="28"/>
        </w:rPr>
        <w:t>«raciocinios falsos relacionados con la interpretación de la cláusula de exclusión de cobertura por suicidio y de periodo de carencia»</w:t>
      </w:r>
      <w:r w:rsidR="00EB33A1">
        <w:rPr>
          <w:rFonts w:ascii="Bookman Old Style" w:hAnsi="Bookman Old Style"/>
          <w:sz w:val="28"/>
          <w:szCs w:val="28"/>
        </w:rPr>
        <w:t xml:space="preserve">, además </w:t>
      </w:r>
      <w:r w:rsidR="00C175CB">
        <w:rPr>
          <w:rFonts w:ascii="Bookman Old Style" w:hAnsi="Bookman Old Style"/>
          <w:sz w:val="28"/>
          <w:szCs w:val="28"/>
        </w:rPr>
        <w:t xml:space="preserve">de que </w:t>
      </w:r>
      <w:r w:rsidR="00EB33A1" w:rsidRPr="00EB33A1">
        <w:rPr>
          <w:rFonts w:ascii="Bookman Old Style" w:hAnsi="Bookman Old Style"/>
          <w:i/>
          <w:sz w:val="28"/>
          <w:szCs w:val="28"/>
        </w:rPr>
        <w:t xml:space="preserve">«dio por ciertas </w:t>
      </w:r>
      <w:r w:rsidRPr="00EB33A1">
        <w:rPr>
          <w:rFonts w:ascii="Bookman Old Style" w:hAnsi="Bookman Old Style"/>
          <w:i/>
          <w:sz w:val="28"/>
          <w:szCs w:val="28"/>
        </w:rPr>
        <w:t>con</w:t>
      </w:r>
      <w:r w:rsidR="00EB33A1" w:rsidRPr="00EB33A1">
        <w:rPr>
          <w:rFonts w:ascii="Bookman Old Style" w:hAnsi="Bookman Old Style"/>
          <w:i/>
          <w:sz w:val="28"/>
          <w:szCs w:val="28"/>
        </w:rPr>
        <w:t xml:space="preserve">clusiones fácticas que no se </w:t>
      </w:r>
      <w:r w:rsidR="00EB33A1" w:rsidRPr="00EB33A1">
        <w:rPr>
          <w:rFonts w:ascii="Bookman Old Style" w:hAnsi="Bookman Old Style"/>
          <w:i/>
          <w:sz w:val="28"/>
          <w:szCs w:val="28"/>
        </w:rPr>
        <w:lastRenderedPageBreak/>
        <w:t>deprenden del análisis sistemático de las pruebas»</w:t>
      </w:r>
      <w:r w:rsidR="00C175CB">
        <w:rPr>
          <w:rFonts w:ascii="Bookman Old Style" w:hAnsi="Bookman Old Style"/>
          <w:sz w:val="28"/>
          <w:szCs w:val="28"/>
        </w:rPr>
        <w:t>, y no realizó una motivación jurídica y probatoria adecuada.</w:t>
      </w:r>
      <w:r w:rsidR="0008571A">
        <w:rPr>
          <w:rFonts w:ascii="Bookman Old Style" w:hAnsi="Bookman Old Style"/>
          <w:sz w:val="28"/>
          <w:szCs w:val="28"/>
        </w:rPr>
        <w:t xml:space="preserve"> </w:t>
      </w:r>
    </w:p>
    <w:p w:rsidR="00FE1F61" w:rsidRDefault="00FE1F61" w:rsidP="009553DD">
      <w:pPr>
        <w:pStyle w:val="Textosinformato"/>
        <w:spacing w:line="360" w:lineRule="auto"/>
        <w:jc w:val="both"/>
        <w:outlineLvl w:val="0"/>
        <w:rPr>
          <w:rFonts w:ascii="Bookman Old Style" w:hAnsi="Bookman Old Style"/>
          <w:sz w:val="28"/>
          <w:szCs w:val="28"/>
        </w:rPr>
      </w:pPr>
    </w:p>
    <w:p w:rsidR="009553DD" w:rsidRDefault="00A07791" w:rsidP="0001666A">
      <w:pPr>
        <w:pStyle w:val="Sinespaciado"/>
        <w:spacing w:line="360" w:lineRule="auto"/>
        <w:ind w:firstLine="708"/>
        <w:jc w:val="both"/>
        <w:rPr>
          <w:rFonts w:ascii="Bookman Old Style" w:hAnsi="Bookman Old Style"/>
          <w:sz w:val="28"/>
          <w:szCs w:val="28"/>
        </w:rPr>
      </w:pPr>
      <w:r>
        <w:rPr>
          <w:rFonts w:ascii="Bookman Old Style" w:hAnsi="Bookman Old Style"/>
          <w:sz w:val="28"/>
          <w:szCs w:val="28"/>
        </w:rPr>
        <w:t xml:space="preserve">Por lo anterior solicitó </w:t>
      </w:r>
      <w:r w:rsidRPr="00A07791">
        <w:rPr>
          <w:rFonts w:ascii="Bookman Old Style" w:hAnsi="Bookman Old Style"/>
          <w:i/>
          <w:sz w:val="28"/>
          <w:szCs w:val="28"/>
        </w:rPr>
        <w:t>«</w:t>
      </w:r>
      <w:r w:rsidR="009553DD">
        <w:rPr>
          <w:rFonts w:ascii="Bookman Old Style" w:hAnsi="Bookman Old Style"/>
          <w:i/>
          <w:sz w:val="28"/>
          <w:szCs w:val="28"/>
        </w:rPr>
        <w:t>dejar sin efecto el fallo adoptado por la Sala de Casación Civil de la Corte Suprema de justicia mediante la sentencia de casación del 19 de diciembre de 2018 […]»</w:t>
      </w:r>
      <w:r w:rsidR="009553DD" w:rsidRPr="009553DD">
        <w:rPr>
          <w:rFonts w:ascii="Bookman Old Style" w:hAnsi="Bookman Old Style"/>
          <w:sz w:val="28"/>
          <w:szCs w:val="28"/>
        </w:rPr>
        <w:t xml:space="preserve">, para que </w:t>
      </w:r>
      <w:r w:rsidR="009553DD" w:rsidRPr="009553DD">
        <w:rPr>
          <w:rFonts w:ascii="Bookman Old Style" w:hAnsi="Bookman Old Style"/>
          <w:i/>
          <w:sz w:val="28"/>
          <w:szCs w:val="28"/>
        </w:rPr>
        <w:t>«</w:t>
      </w:r>
      <w:r w:rsidR="009553DD">
        <w:rPr>
          <w:rFonts w:ascii="Bookman Old Style" w:hAnsi="Bookman Old Style"/>
          <w:i/>
          <w:sz w:val="28"/>
          <w:szCs w:val="28"/>
        </w:rPr>
        <w:t>una vez más la magistratura de la Sala de Casación Civil […] analice el asunto y proced</w:t>
      </w:r>
      <w:r w:rsidR="00503315">
        <w:rPr>
          <w:rFonts w:ascii="Bookman Old Style" w:hAnsi="Bookman Old Style"/>
          <w:i/>
          <w:sz w:val="28"/>
          <w:szCs w:val="28"/>
        </w:rPr>
        <w:t>a a fallar con apego a derecho</w:t>
      </w:r>
      <w:r w:rsidR="00503315" w:rsidRPr="005A7282">
        <w:rPr>
          <w:rFonts w:ascii="Bookman Old Style" w:hAnsi="Bookman Old Style"/>
          <w:i/>
          <w:sz w:val="28"/>
          <w:szCs w:val="28"/>
        </w:rPr>
        <w:t>»</w:t>
      </w:r>
      <w:r w:rsidR="00503315" w:rsidRPr="005A7282">
        <w:rPr>
          <w:rFonts w:ascii="Bookman Old Style" w:hAnsi="Bookman Old Style"/>
          <w:sz w:val="28"/>
          <w:szCs w:val="28"/>
        </w:rPr>
        <w:t xml:space="preserve">; asimismo, como medida provisional requirió la suspensión </w:t>
      </w:r>
      <w:r w:rsidR="005A7282" w:rsidRPr="005A7282">
        <w:rPr>
          <w:rFonts w:ascii="Bookman Old Style" w:hAnsi="Bookman Old Style"/>
          <w:sz w:val="28"/>
          <w:szCs w:val="28"/>
        </w:rPr>
        <w:t>de los efectos</w:t>
      </w:r>
      <w:r w:rsidR="00503315" w:rsidRPr="005A7282">
        <w:rPr>
          <w:rFonts w:ascii="Bookman Old Style" w:hAnsi="Bookman Old Style"/>
          <w:sz w:val="28"/>
          <w:szCs w:val="28"/>
        </w:rPr>
        <w:t xml:space="preserve"> del fallo de casación cuestionado.</w:t>
      </w:r>
    </w:p>
    <w:p w:rsidR="005A7282" w:rsidRDefault="005A7282" w:rsidP="0001666A">
      <w:pPr>
        <w:pStyle w:val="Sinespaciado"/>
        <w:spacing w:line="360" w:lineRule="auto"/>
        <w:ind w:firstLine="708"/>
        <w:jc w:val="both"/>
        <w:rPr>
          <w:rFonts w:ascii="Bookman Old Style" w:hAnsi="Bookman Old Style"/>
          <w:sz w:val="28"/>
          <w:szCs w:val="28"/>
        </w:rPr>
      </w:pPr>
    </w:p>
    <w:p w:rsidR="00F86196" w:rsidRDefault="00F86196" w:rsidP="0001666A">
      <w:pPr>
        <w:pStyle w:val="Sinespaciado"/>
        <w:spacing w:line="360" w:lineRule="auto"/>
        <w:ind w:firstLine="708"/>
        <w:jc w:val="both"/>
        <w:rPr>
          <w:rFonts w:ascii="Bookman Old Style" w:hAnsi="Bookman Old Style"/>
          <w:sz w:val="28"/>
          <w:szCs w:val="28"/>
        </w:rPr>
      </w:pPr>
      <w:r>
        <w:rPr>
          <w:rFonts w:ascii="Bookman Old Style" w:hAnsi="Bookman Old Style"/>
          <w:sz w:val="28"/>
          <w:szCs w:val="28"/>
        </w:rPr>
        <w:t xml:space="preserve">La Secretaria de la Sala de Casación Civil de la Corte Suprema de Justicia, remitió en calidad de préstamo, el expediente de radicado n.º </w:t>
      </w:r>
      <w:r w:rsidR="00676576">
        <w:rPr>
          <w:rFonts w:ascii="Bookman Old Style" w:hAnsi="Bookman Old Style"/>
          <w:sz w:val="28"/>
          <w:szCs w:val="28"/>
        </w:rPr>
        <w:t>2010-00059-01</w:t>
      </w:r>
      <w:r>
        <w:rPr>
          <w:rFonts w:ascii="Bookman Old Style" w:hAnsi="Bookman Old Style"/>
          <w:sz w:val="28"/>
          <w:szCs w:val="28"/>
        </w:rPr>
        <w:t>.</w:t>
      </w:r>
      <w:r w:rsidR="00676576" w:rsidRPr="00676576">
        <w:rPr>
          <w:rFonts w:ascii="Bookman Old Style" w:hAnsi="Bookman Old Style"/>
          <w:sz w:val="28"/>
          <w:szCs w:val="28"/>
        </w:rPr>
        <w:t xml:space="preserve"> </w:t>
      </w:r>
    </w:p>
    <w:p w:rsidR="00F86196" w:rsidRDefault="00F86196" w:rsidP="0001666A">
      <w:pPr>
        <w:pStyle w:val="Sinespaciado"/>
        <w:spacing w:line="360" w:lineRule="auto"/>
        <w:ind w:firstLine="708"/>
        <w:jc w:val="both"/>
        <w:rPr>
          <w:rFonts w:ascii="Bookman Old Style" w:hAnsi="Bookman Old Style"/>
          <w:sz w:val="28"/>
          <w:szCs w:val="28"/>
        </w:rPr>
      </w:pPr>
    </w:p>
    <w:p w:rsidR="005A7282" w:rsidRDefault="008F40D5" w:rsidP="0001666A">
      <w:pPr>
        <w:pStyle w:val="Sinespaciado"/>
        <w:spacing w:line="360" w:lineRule="auto"/>
        <w:ind w:firstLine="708"/>
        <w:jc w:val="both"/>
        <w:rPr>
          <w:rFonts w:ascii="Bookman Old Style" w:hAnsi="Bookman Old Style"/>
          <w:i/>
          <w:sz w:val="28"/>
          <w:szCs w:val="28"/>
        </w:rPr>
      </w:pPr>
      <w:r>
        <w:rPr>
          <w:rFonts w:ascii="Bookman Old Style" w:hAnsi="Bookman Old Style"/>
          <w:sz w:val="28"/>
          <w:szCs w:val="28"/>
        </w:rPr>
        <w:t>El apoderado judicial de Seguros de Vida Suramericana S.A., remitió copia del salvamento de</w:t>
      </w:r>
      <w:r w:rsidR="00F86196">
        <w:rPr>
          <w:rFonts w:ascii="Bookman Old Style" w:hAnsi="Bookman Old Style"/>
          <w:sz w:val="28"/>
          <w:szCs w:val="28"/>
        </w:rPr>
        <w:t xml:space="preserve"> uno de los magistrados de la Sala de Casación Civil e informó de la realización de un evento relacionado con el tema, y que fue programado para el 7 de mayo del año en curso.</w:t>
      </w:r>
      <w:r>
        <w:rPr>
          <w:rFonts w:ascii="Bookman Old Style" w:hAnsi="Bookman Old Style"/>
          <w:sz w:val="28"/>
          <w:szCs w:val="28"/>
        </w:rPr>
        <w:t xml:space="preserve"> </w:t>
      </w:r>
    </w:p>
    <w:p w:rsidR="00FE1F61" w:rsidRDefault="00FE1F61" w:rsidP="0001666A">
      <w:pPr>
        <w:pStyle w:val="Sinespaciado"/>
        <w:spacing w:line="360" w:lineRule="auto"/>
        <w:ind w:firstLine="708"/>
        <w:jc w:val="both"/>
        <w:rPr>
          <w:rFonts w:ascii="Bookman Old Style" w:hAnsi="Bookman Old Style"/>
          <w:sz w:val="28"/>
          <w:szCs w:val="28"/>
        </w:rPr>
      </w:pPr>
    </w:p>
    <w:p w:rsidR="004921BC" w:rsidRDefault="00F86196" w:rsidP="001305E0">
      <w:pPr>
        <w:tabs>
          <w:tab w:val="left" w:pos="-1440"/>
          <w:tab w:val="left" w:pos="-720"/>
          <w:tab w:val="left" w:pos="840"/>
        </w:tabs>
        <w:suppressAutoHyphens/>
        <w:spacing w:line="360" w:lineRule="auto"/>
        <w:jc w:val="both"/>
        <w:rPr>
          <w:rFonts w:ascii="Bookman Old Style" w:hAnsi="Bookman Old Style"/>
          <w:spacing w:val="6"/>
          <w:sz w:val="28"/>
          <w:szCs w:val="28"/>
        </w:rPr>
      </w:pPr>
      <w:r>
        <w:rPr>
          <w:rFonts w:ascii="Bookman Old Style" w:hAnsi="Bookman Old Style"/>
          <w:sz w:val="28"/>
          <w:szCs w:val="28"/>
        </w:rPr>
        <w:t xml:space="preserve">        </w:t>
      </w:r>
      <w:r w:rsidR="001271B7" w:rsidRPr="00431756">
        <w:rPr>
          <w:rFonts w:ascii="Bookman Old Style" w:hAnsi="Bookman Old Style"/>
          <w:sz w:val="28"/>
          <w:szCs w:val="28"/>
        </w:rPr>
        <w:t xml:space="preserve">Por auto de </w:t>
      </w:r>
      <w:r w:rsidR="009553DD">
        <w:rPr>
          <w:rFonts w:ascii="Bookman Old Style" w:hAnsi="Bookman Old Style"/>
          <w:sz w:val="28"/>
          <w:szCs w:val="28"/>
        </w:rPr>
        <w:t>24</w:t>
      </w:r>
      <w:r w:rsidR="001271B7" w:rsidRPr="00431756">
        <w:rPr>
          <w:rFonts w:ascii="Bookman Old Style" w:hAnsi="Bookman Old Style"/>
          <w:sz w:val="28"/>
          <w:szCs w:val="28"/>
        </w:rPr>
        <w:t xml:space="preserve"> de </w:t>
      </w:r>
      <w:r w:rsidR="000D56B4">
        <w:rPr>
          <w:rFonts w:ascii="Bookman Old Style" w:hAnsi="Bookman Old Style"/>
          <w:sz w:val="28"/>
          <w:szCs w:val="28"/>
        </w:rPr>
        <w:t xml:space="preserve">abril </w:t>
      </w:r>
      <w:r w:rsidR="00A07791">
        <w:rPr>
          <w:rFonts w:ascii="Bookman Old Style" w:hAnsi="Bookman Old Style"/>
          <w:sz w:val="28"/>
          <w:szCs w:val="28"/>
        </w:rPr>
        <w:t>de 2019</w:t>
      </w:r>
      <w:r w:rsidR="001271B7" w:rsidRPr="00431756">
        <w:rPr>
          <w:rFonts w:ascii="Bookman Old Style" w:hAnsi="Bookman Old Style"/>
          <w:sz w:val="28"/>
          <w:szCs w:val="28"/>
        </w:rPr>
        <w:t xml:space="preserve">, esta Sala de la Corte, </w:t>
      </w:r>
      <w:r w:rsidR="00503315" w:rsidRPr="00503315">
        <w:rPr>
          <w:rFonts w:ascii="Bookman Old Style" w:hAnsi="Bookman Old Style" w:cs="Estrangelo Edessa"/>
          <w:sz w:val="28"/>
          <w:szCs w:val="28"/>
        </w:rPr>
        <w:t xml:space="preserve">avocó conocimiento y ordenó comunicar a la autoridad judicial accionada, así como </w:t>
      </w:r>
      <w:r w:rsidR="001305E0">
        <w:rPr>
          <w:rFonts w:ascii="Bookman Old Style" w:hAnsi="Bookman Old Style"/>
          <w:sz w:val="28"/>
          <w:szCs w:val="28"/>
        </w:rPr>
        <w:t>vinculó a</w:t>
      </w:r>
      <w:r w:rsidR="001305E0" w:rsidRPr="001305E0">
        <w:rPr>
          <w:rFonts w:ascii="Bookman Old Style" w:hAnsi="Bookman Old Style"/>
          <w:sz w:val="26"/>
          <w:szCs w:val="26"/>
          <w:lang w:val="es-CO"/>
        </w:rPr>
        <w:t xml:space="preserve"> </w:t>
      </w:r>
      <w:r w:rsidR="001305E0" w:rsidRPr="001305E0">
        <w:rPr>
          <w:rFonts w:ascii="Bookman Old Style" w:hAnsi="Bookman Old Style"/>
          <w:sz w:val="28"/>
          <w:szCs w:val="28"/>
          <w:lang w:val="es-CO"/>
        </w:rPr>
        <w:t xml:space="preserve">la </w:t>
      </w:r>
      <w:r w:rsidR="001305E0" w:rsidRPr="005A7282">
        <w:rPr>
          <w:rFonts w:ascii="Bookman Old Style" w:hAnsi="Bookman Old Style"/>
          <w:sz w:val="28"/>
          <w:szCs w:val="28"/>
          <w:lang w:val="es-CO"/>
        </w:rPr>
        <w:t>S</w:t>
      </w:r>
      <w:r w:rsidR="005A7282" w:rsidRPr="005A7282">
        <w:rPr>
          <w:rFonts w:ascii="Bookman Old Style" w:hAnsi="Bookman Old Style"/>
          <w:sz w:val="28"/>
          <w:szCs w:val="28"/>
          <w:lang w:val="es-CO"/>
        </w:rPr>
        <w:t>ala</w:t>
      </w:r>
      <w:r w:rsidR="001305E0" w:rsidRPr="005A7282">
        <w:rPr>
          <w:rFonts w:ascii="Bookman Old Style" w:hAnsi="Bookman Old Style"/>
          <w:sz w:val="28"/>
          <w:szCs w:val="28"/>
          <w:lang w:val="es-CO"/>
        </w:rPr>
        <w:t xml:space="preserve"> C</w:t>
      </w:r>
      <w:r w:rsidR="005A7282" w:rsidRPr="005A7282">
        <w:rPr>
          <w:rFonts w:ascii="Bookman Old Style" w:hAnsi="Bookman Old Style"/>
          <w:sz w:val="28"/>
          <w:szCs w:val="28"/>
          <w:lang w:val="es-CO"/>
        </w:rPr>
        <w:t>ivil</w:t>
      </w:r>
      <w:r w:rsidR="001305E0" w:rsidRPr="005A7282">
        <w:rPr>
          <w:rFonts w:ascii="Bookman Old Style" w:hAnsi="Bookman Old Style"/>
          <w:sz w:val="28"/>
          <w:szCs w:val="28"/>
          <w:lang w:val="es-CO"/>
        </w:rPr>
        <w:t xml:space="preserve"> F</w:t>
      </w:r>
      <w:r w:rsidR="005A7282" w:rsidRPr="005A7282">
        <w:rPr>
          <w:rFonts w:ascii="Bookman Old Style" w:hAnsi="Bookman Old Style"/>
          <w:sz w:val="28"/>
          <w:szCs w:val="28"/>
          <w:lang w:val="es-CO"/>
        </w:rPr>
        <w:t>amilia del</w:t>
      </w:r>
      <w:r w:rsidR="001305E0" w:rsidRPr="005A7282">
        <w:rPr>
          <w:rFonts w:ascii="Bookman Old Style" w:hAnsi="Bookman Old Style"/>
          <w:sz w:val="28"/>
          <w:szCs w:val="28"/>
          <w:lang w:val="es-CO"/>
        </w:rPr>
        <w:t xml:space="preserve"> T</w:t>
      </w:r>
      <w:r w:rsidR="005A7282" w:rsidRPr="005A7282">
        <w:rPr>
          <w:rFonts w:ascii="Bookman Old Style" w:hAnsi="Bookman Old Style"/>
          <w:sz w:val="28"/>
          <w:szCs w:val="28"/>
          <w:lang w:val="es-CO"/>
        </w:rPr>
        <w:t>ribunal</w:t>
      </w:r>
      <w:r w:rsidR="001305E0" w:rsidRPr="005A7282">
        <w:rPr>
          <w:rFonts w:ascii="Bookman Old Style" w:hAnsi="Bookman Old Style"/>
          <w:sz w:val="28"/>
          <w:szCs w:val="28"/>
          <w:lang w:val="es-CO"/>
        </w:rPr>
        <w:t xml:space="preserve"> S</w:t>
      </w:r>
      <w:r w:rsidR="005A7282" w:rsidRPr="005A7282">
        <w:rPr>
          <w:rFonts w:ascii="Bookman Old Style" w:hAnsi="Bookman Old Style"/>
          <w:sz w:val="28"/>
          <w:szCs w:val="28"/>
          <w:lang w:val="es-CO"/>
        </w:rPr>
        <w:t>uperior del</w:t>
      </w:r>
      <w:r w:rsidR="001305E0" w:rsidRPr="005A7282">
        <w:rPr>
          <w:rFonts w:ascii="Bookman Old Style" w:hAnsi="Bookman Old Style"/>
          <w:sz w:val="28"/>
          <w:szCs w:val="28"/>
          <w:lang w:val="es-CO"/>
        </w:rPr>
        <w:t xml:space="preserve"> D</w:t>
      </w:r>
      <w:r w:rsidR="005A7282" w:rsidRPr="005A7282">
        <w:rPr>
          <w:rFonts w:ascii="Bookman Old Style" w:hAnsi="Bookman Old Style"/>
          <w:sz w:val="28"/>
          <w:szCs w:val="28"/>
          <w:lang w:val="es-CO"/>
        </w:rPr>
        <w:t>istrito</w:t>
      </w:r>
      <w:r w:rsidR="001305E0" w:rsidRPr="005A7282">
        <w:rPr>
          <w:rFonts w:ascii="Bookman Old Style" w:hAnsi="Bookman Old Style"/>
          <w:sz w:val="28"/>
          <w:szCs w:val="28"/>
          <w:lang w:val="es-CO"/>
        </w:rPr>
        <w:t xml:space="preserve"> J</w:t>
      </w:r>
      <w:r w:rsidR="005A7282" w:rsidRPr="005A7282">
        <w:rPr>
          <w:rFonts w:ascii="Bookman Old Style" w:hAnsi="Bookman Old Style"/>
          <w:sz w:val="28"/>
          <w:szCs w:val="28"/>
          <w:lang w:val="es-CO"/>
        </w:rPr>
        <w:t>udicial</w:t>
      </w:r>
      <w:r w:rsidR="001305E0" w:rsidRPr="005A7282">
        <w:rPr>
          <w:rFonts w:ascii="Bookman Old Style" w:hAnsi="Bookman Old Style"/>
          <w:sz w:val="28"/>
          <w:szCs w:val="28"/>
          <w:lang w:val="es-CO"/>
        </w:rPr>
        <w:t xml:space="preserve"> </w:t>
      </w:r>
      <w:r w:rsidR="005A7282" w:rsidRPr="005A7282">
        <w:rPr>
          <w:rFonts w:ascii="Bookman Old Style" w:hAnsi="Bookman Old Style"/>
          <w:sz w:val="28"/>
          <w:szCs w:val="28"/>
          <w:lang w:val="es-CO"/>
        </w:rPr>
        <w:t>de</w:t>
      </w:r>
      <w:r w:rsidR="001305E0" w:rsidRPr="005A7282">
        <w:rPr>
          <w:rFonts w:ascii="Bookman Old Style" w:hAnsi="Bookman Old Style"/>
          <w:sz w:val="28"/>
          <w:szCs w:val="28"/>
          <w:lang w:val="es-CO"/>
        </w:rPr>
        <w:t xml:space="preserve"> P</w:t>
      </w:r>
      <w:r w:rsidR="005A7282" w:rsidRPr="005A7282">
        <w:rPr>
          <w:rFonts w:ascii="Bookman Old Style" w:hAnsi="Bookman Old Style"/>
          <w:sz w:val="28"/>
          <w:szCs w:val="28"/>
          <w:lang w:val="es-CO"/>
        </w:rPr>
        <w:t>ereira</w:t>
      </w:r>
      <w:r w:rsidR="001305E0" w:rsidRPr="001305E0">
        <w:rPr>
          <w:rFonts w:ascii="Bookman Old Style" w:hAnsi="Bookman Old Style"/>
          <w:sz w:val="28"/>
          <w:szCs w:val="28"/>
          <w:lang w:val="es-CO"/>
        </w:rPr>
        <w:t xml:space="preserve">, el  </w:t>
      </w:r>
      <w:r w:rsidR="001305E0" w:rsidRPr="005A7282">
        <w:rPr>
          <w:rFonts w:ascii="Bookman Old Style" w:hAnsi="Bookman Old Style" w:cs="Estrangelo Edessa"/>
          <w:spacing w:val="6"/>
          <w:sz w:val="28"/>
          <w:szCs w:val="28"/>
          <w:lang w:val="es-CO" w:eastAsia="en-US"/>
        </w:rPr>
        <w:t>J</w:t>
      </w:r>
      <w:r w:rsidR="005A7282" w:rsidRPr="005A7282">
        <w:rPr>
          <w:rFonts w:ascii="Bookman Old Style" w:hAnsi="Bookman Old Style" w:cs="Estrangelo Edessa"/>
          <w:spacing w:val="6"/>
          <w:sz w:val="28"/>
          <w:szCs w:val="28"/>
          <w:lang w:val="es-CO" w:eastAsia="en-US"/>
        </w:rPr>
        <w:t>uzgado</w:t>
      </w:r>
      <w:r w:rsidR="001305E0" w:rsidRPr="005A7282">
        <w:rPr>
          <w:rFonts w:ascii="Bookman Old Style" w:hAnsi="Bookman Old Style" w:cs="Estrangelo Edessa"/>
          <w:spacing w:val="6"/>
          <w:sz w:val="28"/>
          <w:szCs w:val="28"/>
          <w:lang w:val="es-CO" w:eastAsia="en-US"/>
        </w:rPr>
        <w:t xml:space="preserve"> S</w:t>
      </w:r>
      <w:r w:rsidR="005A7282" w:rsidRPr="005A7282">
        <w:rPr>
          <w:rFonts w:ascii="Bookman Old Style" w:hAnsi="Bookman Old Style" w:cs="Estrangelo Edessa"/>
          <w:spacing w:val="6"/>
          <w:sz w:val="28"/>
          <w:szCs w:val="28"/>
          <w:lang w:val="es-CO" w:eastAsia="en-US"/>
        </w:rPr>
        <w:t xml:space="preserve">egundo </w:t>
      </w:r>
      <w:r w:rsidR="001305E0" w:rsidRPr="005A7282">
        <w:rPr>
          <w:rFonts w:ascii="Bookman Old Style" w:hAnsi="Bookman Old Style" w:cs="Estrangelo Edessa"/>
          <w:spacing w:val="6"/>
          <w:sz w:val="28"/>
          <w:szCs w:val="28"/>
          <w:lang w:val="es-CO" w:eastAsia="en-US"/>
        </w:rPr>
        <w:t>C</w:t>
      </w:r>
      <w:r w:rsidR="005A7282" w:rsidRPr="005A7282">
        <w:rPr>
          <w:rFonts w:ascii="Bookman Old Style" w:hAnsi="Bookman Old Style" w:cs="Estrangelo Edessa"/>
          <w:spacing w:val="6"/>
          <w:sz w:val="28"/>
          <w:szCs w:val="28"/>
          <w:lang w:val="es-CO" w:eastAsia="en-US"/>
        </w:rPr>
        <w:t>ivil del</w:t>
      </w:r>
      <w:r w:rsidR="001305E0" w:rsidRPr="005A7282">
        <w:rPr>
          <w:rFonts w:ascii="Bookman Old Style" w:hAnsi="Bookman Old Style" w:cs="Estrangelo Edessa"/>
          <w:spacing w:val="6"/>
          <w:sz w:val="28"/>
          <w:szCs w:val="28"/>
          <w:lang w:val="es-CO" w:eastAsia="en-US"/>
        </w:rPr>
        <w:t xml:space="preserve"> C</w:t>
      </w:r>
      <w:r w:rsidR="005A7282" w:rsidRPr="005A7282">
        <w:rPr>
          <w:rFonts w:ascii="Bookman Old Style" w:hAnsi="Bookman Old Style" w:cs="Estrangelo Edessa"/>
          <w:spacing w:val="6"/>
          <w:sz w:val="28"/>
          <w:szCs w:val="28"/>
          <w:lang w:val="es-CO" w:eastAsia="en-US"/>
        </w:rPr>
        <w:t>ircuito</w:t>
      </w:r>
      <w:r w:rsidR="001305E0" w:rsidRPr="001305E0">
        <w:rPr>
          <w:rFonts w:ascii="Bookman Old Style" w:hAnsi="Bookman Old Style" w:cs="Estrangelo Edessa"/>
          <w:b/>
          <w:spacing w:val="6"/>
          <w:sz w:val="28"/>
          <w:szCs w:val="28"/>
          <w:lang w:val="es-CO" w:eastAsia="en-US"/>
        </w:rPr>
        <w:t xml:space="preserve"> </w:t>
      </w:r>
      <w:r w:rsidR="001305E0" w:rsidRPr="001305E0">
        <w:rPr>
          <w:rFonts w:ascii="Bookman Old Style" w:hAnsi="Bookman Old Style" w:cs="Estrangelo Edessa"/>
          <w:spacing w:val="6"/>
          <w:sz w:val="28"/>
          <w:szCs w:val="28"/>
          <w:lang w:val="es-CO" w:eastAsia="en-US"/>
        </w:rPr>
        <w:t xml:space="preserve">de la misma ciudad y los señores </w:t>
      </w:r>
      <w:r w:rsidR="001305E0" w:rsidRPr="005A7282">
        <w:rPr>
          <w:rFonts w:ascii="Bookman Old Style" w:hAnsi="Bookman Old Style" w:cs="Estrangelo Edessa"/>
          <w:spacing w:val="6"/>
          <w:sz w:val="28"/>
          <w:szCs w:val="28"/>
          <w:lang w:val="es-CO" w:eastAsia="en-US"/>
        </w:rPr>
        <w:t>J</w:t>
      </w:r>
      <w:r w:rsidR="005A7282" w:rsidRPr="005A7282">
        <w:rPr>
          <w:rFonts w:ascii="Bookman Old Style" w:hAnsi="Bookman Old Style" w:cs="Estrangelo Edessa"/>
          <w:spacing w:val="6"/>
          <w:sz w:val="28"/>
          <w:szCs w:val="28"/>
          <w:lang w:val="es-CO" w:eastAsia="en-US"/>
        </w:rPr>
        <w:t>esús</w:t>
      </w:r>
      <w:r w:rsidR="001305E0" w:rsidRPr="005A7282">
        <w:rPr>
          <w:rFonts w:ascii="Bookman Old Style" w:hAnsi="Bookman Old Style" w:cs="Estrangelo Edessa"/>
          <w:spacing w:val="6"/>
          <w:sz w:val="28"/>
          <w:szCs w:val="28"/>
          <w:lang w:val="es-CO" w:eastAsia="en-US"/>
        </w:rPr>
        <w:t xml:space="preserve"> A</w:t>
      </w:r>
      <w:r w:rsidR="005A7282" w:rsidRPr="005A7282">
        <w:rPr>
          <w:rFonts w:ascii="Bookman Old Style" w:hAnsi="Bookman Old Style" w:cs="Estrangelo Edessa"/>
          <w:spacing w:val="6"/>
          <w:sz w:val="28"/>
          <w:szCs w:val="28"/>
          <w:lang w:val="es-CO" w:eastAsia="en-US"/>
        </w:rPr>
        <w:t>ntonio</w:t>
      </w:r>
      <w:r w:rsidR="001305E0" w:rsidRPr="005A7282">
        <w:rPr>
          <w:rFonts w:ascii="Bookman Old Style" w:hAnsi="Bookman Old Style" w:cs="Estrangelo Edessa"/>
          <w:spacing w:val="6"/>
          <w:sz w:val="28"/>
          <w:szCs w:val="28"/>
          <w:lang w:val="es-CO" w:eastAsia="en-US"/>
        </w:rPr>
        <w:t xml:space="preserve"> O</w:t>
      </w:r>
      <w:r w:rsidR="005A7282" w:rsidRPr="005A7282">
        <w:rPr>
          <w:rFonts w:ascii="Bookman Old Style" w:hAnsi="Bookman Old Style" w:cs="Estrangelo Edessa"/>
          <w:spacing w:val="6"/>
          <w:sz w:val="28"/>
          <w:szCs w:val="28"/>
          <w:lang w:val="es-CO" w:eastAsia="en-US"/>
        </w:rPr>
        <w:t>rtiz</w:t>
      </w:r>
      <w:r w:rsidR="001305E0" w:rsidRPr="005A7282">
        <w:rPr>
          <w:rFonts w:ascii="Bookman Old Style" w:hAnsi="Bookman Old Style" w:cs="Estrangelo Edessa"/>
          <w:spacing w:val="6"/>
          <w:sz w:val="28"/>
          <w:szCs w:val="28"/>
          <w:lang w:val="es-CO" w:eastAsia="en-US"/>
        </w:rPr>
        <w:t xml:space="preserve"> A</w:t>
      </w:r>
      <w:r w:rsidR="005A7282" w:rsidRPr="005A7282">
        <w:rPr>
          <w:rFonts w:ascii="Bookman Old Style" w:hAnsi="Bookman Old Style" w:cs="Estrangelo Edessa"/>
          <w:spacing w:val="6"/>
          <w:sz w:val="28"/>
          <w:szCs w:val="28"/>
          <w:lang w:val="es-CO" w:eastAsia="en-US"/>
        </w:rPr>
        <w:t>rcila</w:t>
      </w:r>
      <w:r w:rsidR="001305E0" w:rsidRPr="005A7282">
        <w:rPr>
          <w:rFonts w:ascii="Bookman Old Style" w:hAnsi="Bookman Old Style" w:cs="Estrangelo Edessa"/>
          <w:spacing w:val="6"/>
          <w:sz w:val="28"/>
          <w:szCs w:val="28"/>
          <w:lang w:val="es-CO" w:eastAsia="en-US"/>
        </w:rPr>
        <w:t xml:space="preserve"> y L</w:t>
      </w:r>
      <w:r w:rsidR="005A7282" w:rsidRPr="005A7282">
        <w:rPr>
          <w:rFonts w:ascii="Bookman Old Style" w:hAnsi="Bookman Old Style" w:cs="Estrangelo Edessa"/>
          <w:spacing w:val="6"/>
          <w:sz w:val="28"/>
          <w:szCs w:val="28"/>
          <w:lang w:val="es-CO" w:eastAsia="en-US"/>
        </w:rPr>
        <w:t>uz</w:t>
      </w:r>
      <w:r w:rsidR="001305E0" w:rsidRPr="005A7282">
        <w:rPr>
          <w:rFonts w:ascii="Bookman Old Style" w:hAnsi="Bookman Old Style" w:cs="Estrangelo Edessa"/>
          <w:spacing w:val="6"/>
          <w:sz w:val="28"/>
          <w:szCs w:val="28"/>
          <w:lang w:val="es-CO" w:eastAsia="en-US"/>
        </w:rPr>
        <w:t xml:space="preserve"> M</w:t>
      </w:r>
      <w:r w:rsidR="005A7282" w:rsidRPr="005A7282">
        <w:rPr>
          <w:rFonts w:ascii="Bookman Old Style" w:hAnsi="Bookman Old Style" w:cs="Estrangelo Edessa"/>
          <w:spacing w:val="6"/>
          <w:sz w:val="28"/>
          <w:szCs w:val="28"/>
          <w:lang w:val="es-CO" w:eastAsia="en-US"/>
        </w:rPr>
        <w:t>arina</w:t>
      </w:r>
      <w:r w:rsidR="001305E0" w:rsidRPr="005A7282">
        <w:rPr>
          <w:rFonts w:ascii="Bookman Old Style" w:hAnsi="Bookman Old Style" w:cs="Estrangelo Edessa"/>
          <w:spacing w:val="6"/>
          <w:sz w:val="28"/>
          <w:szCs w:val="28"/>
          <w:lang w:val="es-CO" w:eastAsia="en-US"/>
        </w:rPr>
        <w:t xml:space="preserve"> O</w:t>
      </w:r>
      <w:r w:rsidR="005A7282" w:rsidRPr="005A7282">
        <w:rPr>
          <w:rFonts w:ascii="Bookman Old Style" w:hAnsi="Bookman Old Style" w:cs="Estrangelo Edessa"/>
          <w:spacing w:val="6"/>
          <w:sz w:val="28"/>
          <w:szCs w:val="28"/>
          <w:lang w:val="es-CO" w:eastAsia="en-US"/>
        </w:rPr>
        <w:t>rtiz</w:t>
      </w:r>
      <w:r w:rsidR="001305E0" w:rsidRPr="005A7282">
        <w:rPr>
          <w:rFonts w:ascii="Bookman Old Style" w:hAnsi="Bookman Old Style" w:cs="Estrangelo Edessa"/>
          <w:spacing w:val="6"/>
          <w:sz w:val="28"/>
          <w:szCs w:val="28"/>
          <w:lang w:val="es-CO" w:eastAsia="en-US"/>
        </w:rPr>
        <w:t xml:space="preserve"> A</w:t>
      </w:r>
      <w:r w:rsidR="005A7282" w:rsidRPr="005A7282">
        <w:rPr>
          <w:rFonts w:ascii="Bookman Old Style" w:hAnsi="Bookman Old Style" w:cs="Estrangelo Edessa"/>
          <w:spacing w:val="6"/>
          <w:sz w:val="28"/>
          <w:szCs w:val="28"/>
          <w:lang w:val="es-CO" w:eastAsia="en-US"/>
        </w:rPr>
        <w:t>rcila</w:t>
      </w:r>
      <w:r w:rsidR="001305E0" w:rsidRPr="001305E0">
        <w:rPr>
          <w:rFonts w:ascii="Bookman Old Style" w:hAnsi="Bookman Old Style" w:cs="Estrangelo Edessa"/>
          <w:spacing w:val="6"/>
          <w:sz w:val="28"/>
          <w:szCs w:val="28"/>
          <w:lang w:val="es-CO" w:eastAsia="en-US"/>
        </w:rPr>
        <w:t>,</w:t>
      </w:r>
      <w:r w:rsidR="001305E0">
        <w:rPr>
          <w:rFonts w:ascii="Bookman Old Style" w:hAnsi="Bookman Old Style" w:cs="Estrangelo Edessa"/>
          <w:b/>
          <w:spacing w:val="6"/>
          <w:sz w:val="28"/>
          <w:szCs w:val="28"/>
          <w:lang w:val="es-CO" w:eastAsia="en-US"/>
        </w:rPr>
        <w:t xml:space="preserve"> </w:t>
      </w:r>
      <w:r w:rsidR="00503315" w:rsidRPr="00503315">
        <w:rPr>
          <w:rFonts w:ascii="Bookman Old Style" w:hAnsi="Bookman Old Style" w:cs="Estrangelo Edessa"/>
          <w:sz w:val="28"/>
          <w:szCs w:val="28"/>
        </w:rPr>
        <w:t xml:space="preserve">para que se pronunciaran sobre </w:t>
      </w:r>
      <w:r w:rsidR="001305E0">
        <w:rPr>
          <w:rFonts w:ascii="Bookman Old Style" w:hAnsi="Bookman Old Style" w:cs="Estrangelo Edessa"/>
          <w:sz w:val="28"/>
          <w:szCs w:val="28"/>
        </w:rPr>
        <w:t xml:space="preserve">los hechos materia de la queja; igualmente, negó la medida provisional, </w:t>
      </w:r>
      <w:r w:rsidR="001305E0" w:rsidRPr="001305E0">
        <w:rPr>
          <w:rFonts w:ascii="Bookman Old Style" w:hAnsi="Bookman Old Style" w:cs="Estrangelo Edessa"/>
          <w:sz w:val="28"/>
          <w:szCs w:val="28"/>
        </w:rPr>
        <w:t xml:space="preserve">al no </w:t>
      </w:r>
      <w:r w:rsidR="001305E0" w:rsidRPr="001305E0">
        <w:rPr>
          <w:rFonts w:ascii="Bookman Old Style" w:hAnsi="Bookman Old Style" w:cs="Estrangelo Edessa"/>
          <w:sz w:val="28"/>
          <w:szCs w:val="28"/>
        </w:rPr>
        <w:lastRenderedPageBreak/>
        <w:t xml:space="preserve">estar </w:t>
      </w:r>
      <w:r w:rsidR="001305E0" w:rsidRPr="001305E0">
        <w:rPr>
          <w:rFonts w:ascii="Bookman Old Style" w:hAnsi="Bookman Old Style"/>
          <w:spacing w:val="6"/>
          <w:sz w:val="28"/>
          <w:szCs w:val="28"/>
        </w:rPr>
        <w:t>acreditados los requisitos exigidos por el artículo 7º del Decreto 2591 de 1991.</w:t>
      </w:r>
    </w:p>
    <w:p w:rsidR="00155871" w:rsidRPr="00C457B9" w:rsidRDefault="00155871" w:rsidP="00F86196">
      <w:pPr>
        <w:tabs>
          <w:tab w:val="left" w:pos="-1440"/>
          <w:tab w:val="left" w:pos="-720"/>
          <w:tab w:val="left" w:pos="840"/>
        </w:tabs>
        <w:suppressAutoHyphens/>
        <w:spacing w:line="360" w:lineRule="auto"/>
        <w:jc w:val="both"/>
        <w:rPr>
          <w:rFonts w:ascii="Bookman Old Style" w:hAnsi="Bookman Old Style" w:cs="Estrangelo Edessa"/>
          <w:spacing w:val="6"/>
          <w:sz w:val="28"/>
          <w:szCs w:val="26"/>
          <w:lang w:val="es-CO" w:eastAsia="en-US"/>
        </w:rPr>
      </w:pPr>
    </w:p>
    <w:p w:rsidR="0001666A" w:rsidRPr="0045098F" w:rsidRDefault="0001666A" w:rsidP="0001666A">
      <w:pPr>
        <w:pStyle w:val="Yo"/>
        <w:ind w:left="0" w:firstLine="709"/>
      </w:pPr>
      <w:r w:rsidRPr="0045098F">
        <w:t>CONSIDERACIONES</w:t>
      </w:r>
    </w:p>
    <w:p w:rsidR="0001666A" w:rsidRDefault="0001666A" w:rsidP="0001666A">
      <w:pPr>
        <w:spacing w:line="360" w:lineRule="auto"/>
        <w:ind w:firstLine="709"/>
        <w:jc w:val="both"/>
        <w:rPr>
          <w:rFonts w:ascii="Bookman Old Style" w:hAnsi="Bookman Old Style" w:cs="Estrangelo Edessa"/>
          <w:sz w:val="28"/>
          <w:szCs w:val="28"/>
        </w:rPr>
      </w:pPr>
    </w:p>
    <w:p w:rsidR="0001666A" w:rsidRPr="005530D6" w:rsidRDefault="0001666A" w:rsidP="0001666A">
      <w:pPr>
        <w:overflowPunct/>
        <w:autoSpaceDE/>
        <w:autoSpaceDN/>
        <w:adjustRightInd/>
        <w:spacing w:line="360" w:lineRule="auto"/>
        <w:ind w:firstLine="709"/>
        <w:jc w:val="both"/>
        <w:textAlignment w:val="auto"/>
        <w:rPr>
          <w:rFonts w:ascii="Bookman Old Style" w:eastAsia="Calibri" w:hAnsi="Bookman Old Style" w:cs="Arial"/>
          <w:bCs/>
          <w:sz w:val="28"/>
          <w:szCs w:val="28"/>
          <w:lang w:val="es-ES" w:eastAsia="en-US"/>
        </w:rPr>
      </w:pPr>
      <w:r w:rsidRPr="005530D6">
        <w:rPr>
          <w:rFonts w:ascii="Bookman Old Style" w:eastAsia="Calibri" w:hAnsi="Bookman Old Style" w:cs="Arial"/>
          <w:bCs/>
          <w:sz w:val="28"/>
          <w:szCs w:val="28"/>
          <w:lang w:val="es-ES" w:eastAsia="en-US"/>
        </w:rPr>
        <w:t>La vía preferente de la tutela, establecida en el art</w:t>
      </w:r>
      <w:r>
        <w:rPr>
          <w:rFonts w:ascii="Bookman Old Style" w:eastAsia="Calibri" w:hAnsi="Bookman Old Style" w:cs="Arial"/>
          <w:bCs/>
          <w:sz w:val="28"/>
          <w:szCs w:val="28"/>
          <w:lang w:val="es-ES" w:eastAsia="en-US"/>
        </w:rPr>
        <w:t>ículo</w:t>
      </w:r>
      <w:r w:rsidRPr="005530D6">
        <w:rPr>
          <w:rFonts w:ascii="Bookman Old Style" w:eastAsia="Calibri" w:hAnsi="Bookman Old Style" w:cs="Arial"/>
          <w:bCs/>
          <w:sz w:val="28"/>
          <w:szCs w:val="28"/>
          <w:lang w:val="es-ES" w:eastAsia="en-US"/>
        </w:rPr>
        <w:t xml:space="preserve"> 86 de la Constitución Política, permite a todo ciudadano acudir ante los jueces en busca de una protección inmediata de sus derechos constitucionales fundamentales, cuando quiera que estos resulten amenazados o vulnerados por la acción u omisión de cualquier autoridad pública.</w:t>
      </w:r>
    </w:p>
    <w:p w:rsidR="0001666A" w:rsidRPr="005530D6" w:rsidRDefault="0001666A" w:rsidP="0001666A">
      <w:pPr>
        <w:overflowPunct/>
        <w:autoSpaceDE/>
        <w:autoSpaceDN/>
        <w:adjustRightInd/>
        <w:spacing w:line="360" w:lineRule="auto"/>
        <w:ind w:firstLine="709"/>
        <w:jc w:val="both"/>
        <w:textAlignment w:val="auto"/>
        <w:rPr>
          <w:rFonts w:ascii="Bookman Old Style" w:eastAsia="Calibri" w:hAnsi="Bookman Old Style" w:cs="Arial"/>
          <w:sz w:val="28"/>
          <w:szCs w:val="28"/>
          <w:lang w:val="es-CO" w:eastAsia="en-US"/>
        </w:rPr>
      </w:pPr>
    </w:p>
    <w:p w:rsidR="0001666A" w:rsidRPr="005530D6" w:rsidRDefault="0001666A" w:rsidP="0001666A">
      <w:pPr>
        <w:overflowPunct/>
        <w:autoSpaceDE/>
        <w:autoSpaceDN/>
        <w:adjustRightInd/>
        <w:spacing w:line="360" w:lineRule="auto"/>
        <w:ind w:firstLine="709"/>
        <w:jc w:val="both"/>
        <w:textAlignment w:val="auto"/>
        <w:rPr>
          <w:rFonts w:ascii="Bookman Old Style" w:eastAsia="Calibri" w:hAnsi="Bookman Old Style" w:cs="Arial"/>
          <w:sz w:val="28"/>
          <w:szCs w:val="28"/>
          <w:lang w:val="es-CO" w:eastAsia="en-US"/>
        </w:rPr>
      </w:pPr>
      <w:r w:rsidRPr="005530D6">
        <w:rPr>
          <w:rFonts w:ascii="Bookman Old Style" w:eastAsia="Calibri" w:hAnsi="Bookman Old Style" w:cs="Arial"/>
          <w:sz w:val="28"/>
          <w:szCs w:val="28"/>
          <w:lang w:val="es-CO" w:eastAsia="en-US"/>
        </w:rPr>
        <w:t xml:space="preserve">Ha estimado </w:t>
      </w:r>
      <w:smartTag w:uri="urn:schemas-microsoft-com:office:smarttags" w:element="PersonName">
        <w:smartTagPr>
          <w:attr w:name="ProductID" w:val="la Corte"/>
        </w:smartTagPr>
        <w:r w:rsidRPr="005530D6">
          <w:rPr>
            <w:rFonts w:ascii="Bookman Old Style" w:eastAsia="Calibri" w:hAnsi="Bookman Old Style" w:cs="Arial"/>
            <w:sz w:val="28"/>
            <w:szCs w:val="28"/>
            <w:lang w:val="es-CO" w:eastAsia="en-US"/>
          </w:rPr>
          <w:t>la Corte</w:t>
        </w:r>
      </w:smartTag>
      <w:r w:rsidRPr="005530D6">
        <w:rPr>
          <w:rFonts w:ascii="Bookman Old Style" w:eastAsia="Calibri" w:hAnsi="Bookman Old Style" w:cs="Arial"/>
          <w:sz w:val="28"/>
          <w:szCs w:val="28"/>
          <w:lang w:val="es-CO" w:eastAsia="en-US"/>
        </w:rPr>
        <w:t xml:space="preserve"> que lo anterior sólo acontece en casos concretos y excepcionales, con las actuaciones u omisiones de los jueces que violenten en forma evidente y grosera derechos constitucionales fundamentales, lo cual, se ha dicho, debe ponderarse con otros principios del Estado Social y Democrático de Derecho, especialmente, los concernientes a la cosa juzgada y la autonomía e independencia judicial.</w:t>
      </w:r>
    </w:p>
    <w:p w:rsidR="0001666A" w:rsidRPr="005530D6" w:rsidRDefault="0001666A" w:rsidP="0001666A">
      <w:pPr>
        <w:overflowPunct/>
        <w:autoSpaceDE/>
        <w:autoSpaceDN/>
        <w:adjustRightInd/>
        <w:spacing w:line="360" w:lineRule="auto"/>
        <w:ind w:firstLine="709"/>
        <w:jc w:val="both"/>
        <w:textAlignment w:val="auto"/>
        <w:rPr>
          <w:rFonts w:ascii="Bookman Old Style" w:eastAsia="Calibri" w:hAnsi="Bookman Old Style" w:cs="Arial"/>
          <w:sz w:val="28"/>
          <w:szCs w:val="28"/>
          <w:lang w:val="es-CO" w:eastAsia="en-US"/>
        </w:rPr>
      </w:pPr>
    </w:p>
    <w:p w:rsidR="0001666A" w:rsidRDefault="0001666A" w:rsidP="0001666A">
      <w:pPr>
        <w:overflowPunct/>
        <w:autoSpaceDE/>
        <w:autoSpaceDN/>
        <w:adjustRightInd/>
        <w:spacing w:line="360" w:lineRule="auto"/>
        <w:ind w:firstLine="709"/>
        <w:jc w:val="both"/>
        <w:textAlignment w:val="auto"/>
        <w:rPr>
          <w:rFonts w:ascii="Bookman Old Style" w:eastAsia="Calibri" w:hAnsi="Bookman Old Style" w:cs="Arial"/>
          <w:sz w:val="28"/>
          <w:szCs w:val="28"/>
          <w:lang w:val="es-CO" w:eastAsia="en-US"/>
        </w:rPr>
      </w:pPr>
      <w:r w:rsidRPr="005530D6">
        <w:rPr>
          <w:rFonts w:ascii="Bookman Old Style" w:eastAsia="Calibri" w:hAnsi="Bookman Old Style" w:cs="Arial"/>
          <w:sz w:val="28"/>
          <w:szCs w:val="28"/>
          <w:lang w:val="es-CO" w:eastAsia="en-US"/>
        </w:rPr>
        <w:t xml:space="preserve">En ese orden de ideas, resulta improcedente fundamentar la acción de amparo en discrepancias de criterio frente a interpretaciones normativas o valoraciones probatorias realizadas por los jueces naturales, como si se tratara de una instancia más y pretender que el juez constitucional sustituya en su propia apreciación, el análisis que al efecto hicieron los jueces designados por el legislador para tomar la decisión correspondiente dentro de los litigios sometidos a su consideración. </w:t>
      </w:r>
    </w:p>
    <w:p w:rsidR="00D878BB" w:rsidRDefault="00D878BB"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eastAsia="Calibri" w:hAnsi="Bookman Old Style"/>
          <w:b w:val="0"/>
          <w:sz w:val="28"/>
          <w:szCs w:val="28"/>
        </w:rPr>
      </w:pPr>
    </w:p>
    <w:p w:rsidR="0072034D" w:rsidRDefault="00A35DB0"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eastAsia="Calibri" w:hAnsi="Bookman Old Style"/>
          <w:b w:val="0"/>
          <w:sz w:val="28"/>
          <w:szCs w:val="28"/>
        </w:rPr>
      </w:pPr>
      <w:r>
        <w:rPr>
          <w:rFonts w:ascii="Bookman Old Style" w:eastAsia="Calibri" w:hAnsi="Bookman Old Style"/>
          <w:b w:val="0"/>
          <w:sz w:val="28"/>
          <w:szCs w:val="28"/>
        </w:rPr>
        <w:t>Al respecto, es</w:t>
      </w:r>
      <w:r w:rsidR="00340504">
        <w:rPr>
          <w:rFonts w:ascii="Bookman Old Style" w:eastAsia="Calibri" w:hAnsi="Bookman Old Style"/>
          <w:b w:val="0"/>
          <w:sz w:val="28"/>
          <w:szCs w:val="28"/>
        </w:rPr>
        <w:t xml:space="preserve"> preciso señalar</w:t>
      </w:r>
      <w:r w:rsidR="00AB7F67">
        <w:rPr>
          <w:rFonts w:ascii="Bookman Old Style" w:eastAsia="Calibri" w:hAnsi="Bookman Old Style"/>
          <w:b w:val="0"/>
          <w:sz w:val="28"/>
          <w:szCs w:val="28"/>
        </w:rPr>
        <w:t xml:space="preserve"> que </w:t>
      </w:r>
      <w:r>
        <w:rPr>
          <w:rFonts w:ascii="Bookman Old Style" w:eastAsia="Calibri" w:hAnsi="Bookman Old Style"/>
          <w:b w:val="0"/>
          <w:sz w:val="28"/>
          <w:szCs w:val="28"/>
        </w:rPr>
        <w:t>la sociedad Seguros de Vida Suramericana S.A.</w:t>
      </w:r>
      <w:r w:rsidR="00FC12E2" w:rsidRPr="002979C4">
        <w:rPr>
          <w:rFonts w:ascii="Bookman Old Style" w:eastAsia="Calibri" w:hAnsi="Bookman Old Style"/>
          <w:b w:val="0"/>
          <w:sz w:val="28"/>
          <w:szCs w:val="28"/>
        </w:rPr>
        <w:t xml:space="preserve"> </w:t>
      </w:r>
      <w:r>
        <w:rPr>
          <w:rFonts w:ascii="Bookman Old Style" w:eastAsia="Calibri" w:hAnsi="Bookman Old Style"/>
          <w:b w:val="0"/>
          <w:sz w:val="28"/>
          <w:szCs w:val="28"/>
        </w:rPr>
        <w:t>solicita se le proteja su derecho fundamental presuntamente vulnerado</w:t>
      </w:r>
      <w:r w:rsidR="00B04333">
        <w:rPr>
          <w:rFonts w:ascii="Bookman Old Style" w:eastAsia="Calibri" w:hAnsi="Bookman Old Style"/>
          <w:b w:val="0"/>
          <w:sz w:val="28"/>
          <w:szCs w:val="28"/>
        </w:rPr>
        <w:t xml:space="preserve"> dentro del proceso objeto de debate constitucional, que culmin</w:t>
      </w:r>
      <w:r w:rsidR="00AB7F67">
        <w:rPr>
          <w:rFonts w:ascii="Bookman Old Style" w:eastAsia="Calibri" w:hAnsi="Bookman Old Style"/>
          <w:b w:val="0"/>
          <w:sz w:val="28"/>
          <w:szCs w:val="28"/>
        </w:rPr>
        <w:t>ó</w:t>
      </w:r>
      <w:r w:rsidR="00B04333">
        <w:rPr>
          <w:rFonts w:ascii="Bookman Old Style" w:eastAsia="Calibri" w:hAnsi="Bookman Old Style"/>
          <w:b w:val="0"/>
          <w:sz w:val="28"/>
          <w:szCs w:val="28"/>
        </w:rPr>
        <w:t xml:space="preserve"> con</w:t>
      </w:r>
      <w:r w:rsidR="00FC12E2" w:rsidRPr="002979C4">
        <w:rPr>
          <w:rFonts w:ascii="Bookman Old Style" w:eastAsia="Calibri" w:hAnsi="Bookman Old Style"/>
          <w:b w:val="0"/>
          <w:sz w:val="28"/>
          <w:szCs w:val="28"/>
        </w:rPr>
        <w:t xml:space="preserve"> la providencia </w:t>
      </w:r>
      <w:r w:rsidR="00893F9A">
        <w:rPr>
          <w:rFonts w:ascii="Bookman Old Style" w:eastAsia="Calibri" w:hAnsi="Bookman Old Style"/>
          <w:b w:val="0"/>
          <w:sz w:val="28"/>
          <w:szCs w:val="28"/>
        </w:rPr>
        <w:t>SC5679</w:t>
      </w:r>
      <w:r w:rsidR="0072034D">
        <w:rPr>
          <w:rFonts w:ascii="Bookman Old Style" w:eastAsia="Calibri" w:hAnsi="Bookman Old Style"/>
          <w:b w:val="0"/>
          <w:sz w:val="28"/>
          <w:szCs w:val="28"/>
        </w:rPr>
        <w:t xml:space="preserve">-2018 </w:t>
      </w:r>
      <w:r w:rsidR="00E1052C">
        <w:rPr>
          <w:rFonts w:ascii="Bookman Old Style" w:hAnsi="Bookman Old Style"/>
          <w:b w:val="0"/>
          <w:sz w:val="28"/>
          <w:szCs w:val="28"/>
          <w:lang w:val="es-CO"/>
        </w:rPr>
        <w:t>emitida por la</w:t>
      </w:r>
      <w:r w:rsidR="00FC12E2" w:rsidRPr="002979C4">
        <w:rPr>
          <w:rFonts w:ascii="Bookman Old Style" w:eastAsia="Calibri" w:hAnsi="Bookman Old Style"/>
          <w:b w:val="0"/>
          <w:sz w:val="28"/>
          <w:szCs w:val="28"/>
        </w:rPr>
        <w:t xml:space="preserve"> Sala de Casación Civil, en la cual </w:t>
      </w:r>
      <w:r w:rsidR="0072034D">
        <w:rPr>
          <w:rFonts w:ascii="Bookman Old Style" w:eastAsia="Calibri" w:hAnsi="Bookman Old Style"/>
          <w:b w:val="0"/>
          <w:sz w:val="28"/>
          <w:szCs w:val="28"/>
        </w:rPr>
        <w:t>dec</w:t>
      </w:r>
      <w:r w:rsidR="00893F9A">
        <w:rPr>
          <w:rFonts w:ascii="Bookman Old Style" w:eastAsia="Calibri" w:hAnsi="Bookman Old Style"/>
          <w:b w:val="0"/>
          <w:sz w:val="28"/>
          <w:szCs w:val="28"/>
        </w:rPr>
        <w:t>idió no casar la sentencia del 19 de diciembre de 2014</w:t>
      </w:r>
      <w:r w:rsidR="0072034D">
        <w:rPr>
          <w:rFonts w:ascii="Bookman Old Style" w:eastAsia="Calibri" w:hAnsi="Bookman Old Style"/>
          <w:b w:val="0"/>
          <w:sz w:val="28"/>
          <w:szCs w:val="28"/>
        </w:rPr>
        <w:t xml:space="preserve"> proferida por la Sala Civil Familia del Tribunal Superior del Distrito Jud</w:t>
      </w:r>
      <w:r w:rsidR="00893F9A">
        <w:rPr>
          <w:rFonts w:ascii="Bookman Old Style" w:eastAsia="Calibri" w:hAnsi="Bookman Old Style"/>
          <w:b w:val="0"/>
          <w:sz w:val="28"/>
          <w:szCs w:val="28"/>
        </w:rPr>
        <w:t>icial de Pereira</w:t>
      </w:r>
      <w:r w:rsidR="0072034D">
        <w:rPr>
          <w:rFonts w:ascii="Bookman Old Style" w:eastAsia="Calibri" w:hAnsi="Bookman Old Style"/>
          <w:b w:val="0"/>
          <w:sz w:val="28"/>
          <w:szCs w:val="28"/>
        </w:rPr>
        <w:t xml:space="preserve">, dentro del </w:t>
      </w:r>
      <w:r>
        <w:rPr>
          <w:rFonts w:ascii="Bookman Old Style" w:eastAsia="Calibri" w:hAnsi="Bookman Old Style"/>
          <w:b w:val="0"/>
          <w:sz w:val="28"/>
          <w:szCs w:val="28"/>
        </w:rPr>
        <w:t>proceso que le promovieron los señores Luz Marina Ortiz Arcila y Jesús Antonio Ortiz Arcila</w:t>
      </w:r>
      <w:r w:rsidR="0072034D">
        <w:rPr>
          <w:rFonts w:ascii="Bookman Old Style" w:eastAsia="Calibri" w:hAnsi="Bookman Old Style"/>
          <w:b w:val="0"/>
          <w:sz w:val="28"/>
          <w:szCs w:val="28"/>
        </w:rPr>
        <w:t>.</w:t>
      </w:r>
    </w:p>
    <w:p w:rsidR="0072034D" w:rsidRDefault="0072034D"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eastAsia="Calibri" w:hAnsi="Bookman Old Style"/>
          <w:b w:val="0"/>
          <w:sz w:val="28"/>
          <w:szCs w:val="28"/>
        </w:rPr>
      </w:pPr>
    </w:p>
    <w:p w:rsidR="00C25AB4" w:rsidRDefault="0072034D" w:rsidP="00D878BB">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4"/>
          <w:szCs w:val="24"/>
        </w:rPr>
      </w:pPr>
      <w:r w:rsidRPr="00EF77F9">
        <w:rPr>
          <w:rFonts w:ascii="Bookman Old Style" w:eastAsia="Calibri" w:hAnsi="Bookman Old Style"/>
          <w:b w:val="0"/>
          <w:sz w:val="28"/>
          <w:szCs w:val="28"/>
        </w:rPr>
        <w:t xml:space="preserve">En efecto, </w:t>
      </w:r>
      <w:r w:rsidR="00413EAD">
        <w:rPr>
          <w:rFonts w:ascii="Bookman Old Style" w:eastAsia="Calibri" w:hAnsi="Bookman Old Style"/>
          <w:b w:val="0"/>
          <w:sz w:val="28"/>
          <w:szCs w:val="28"/>
        </w:rPr>
        <w:t>al revisar la decisión cuestionada y siguiendo</w:t>
      </w:r>
      <w:r w:rsidR="008647C5">
        <w:rPr>
          <w:rFonts w:ascii="Bookman Old Style" w:eastAsia="Calibri" w:hAnsi="Bookman Old Style"/>
          <w:b w:val="0"/>
          <w:sz w:val="28"/>
          <w:szCs w:val="28"/>
        </w:rPr>
        <w:t xml:space="preserve"> los parámetros establecidos por la autoridad judicial acusada </w:t>
      </w:r>
      <w:r w:rsidR="00413EAD">
        <w:rPr>
          <w:rFonts w:ascii="Bookman Old Style" w:eastAsia="Calibri" w:hAnsi="Bookman Old Style"/>
          <w:b w:val="0"/>
          <w:sz w:val="28"/>
          <w:szCs w:val="28"/>
        </w:rPr>
        <w:t>que determinó resolver los seis cargos</w:t>
      </w:r>
      <w:r w:rsidR="00642B07">
        <w:rPr>
          <w:rFonts w:ascii="Bookman Old Style" w:eastAsia="Calibri" w:hAnsi="Bookman Old Style"/>
          <w:b w:val="0"/>
          <w:sz w:val="28"/>
          <w:szCs w:val="28"/>
        </w:rPr>
        <w:t xml:space="preserve"> según el orden que requería la argumentación y la pertinencia de la materia que los vinculaba, </w:t>
      </w:r>
      <w:r w:rsidR="008647C5">
        <w:rPr>
          <w:rFonts w:ascii="Bookman Old Style" w:eastAsia="Calibri" w:hAnsi="Bookman Old Style"/>
          <w:b w:val="0"/>
          <w:sz w:val="28"/>
          <w:szCs w:val="28"/>
        </w:rPr>
        <w:t xml:space="preserve">se encuentra que </w:t>
      </w:r>
      <w:r w:rsidR="00413EAD">
        <w:rPr>
          <w:rFonts w:ascii="Bookman Old Style" w:eastAsia="Calibri" w:hAnsi="Bookman Old Style"/>
          <w:b w:val="0"/>
          <w:sz w:val="28"/>
          <w:szCs w:val="28"/>
        </w:rPr>
        <w:t xml:space="preserve">respecto </w:t>
      </w:r>
      <w:r w:rsidR="00642B07">
        <w:rPr>
          <w:rFonts w:ascii="Bookman Old Style" w:eastAsia="Calibri" w:hAnsi="Bookman Old Style"/>
          <w:b w:val="0"/>
          <w:sz w:val="28"/>
          <w:szCs w:val="28"/>
        </w:rPr>
        <w:t xml:space="preserve">al </w:t>
      </w:r>
      <w:r w:rsidR="00EF77F9">
        <w:rPr>
          <w:rFonts w:ascii="Bookman Old Style" w:eastAsia="Calibri" w:hAnsi="Bookman Old Style"/>
          <w:b w:val="0"/>
          <w:sz w:val="28"/>
          <w:szCs w:val="28"/>
        </w:rPr>
        <w:t>cargo quinto, referido a la legitimación en la causa de los demandantes, señal</w:t>
      </w:r>
      <w:r w:rsidR="00935BCC">
        <w:rPr>
          <w:rFonts w:ascii="Bookman Old Style" w:eastAsia="Calibri" w:hAnsi="Bookman Old Style"/>
          <w:b w:val="0"/>
          <w:sz w:val="28"/>
          <w:szCs w:val="28"/>
        </w:rPr>
        <w:t xml:space="preserve">ó que </w:t>
      </w:r>
      <w:r w:rsidR="00935BCC" w:rsidRPr="00C25AB4">
        <w:rPr>
          <w:rFonts w:ascii="Bookman Old Style" w:eastAsia="Calibri" w:hAnsi="Bookman Old Style"/>
          <w:b w:val="0"/>
          <w:i/>
          <w:sz w:val="24"/>
          <w:szCs w:val="24"/>
        </w:rPr>
        <w:t xml:space="preserve">«[…] </w:t>
      </w:r>
      <w:r w:rsidR="00935BCC" w:rsidRPr="00C25AB4">
        <w:rPr>
          <w:rFonts w:ascii="Bookman Old Style" w:hAnsi="Bookman Old Style"/>
          <w:b w:val="0"/>
          <w:i/>
          <w:sz w:val="24"/>
          <w:szCs w:val="24"/>
        </w:rPr>
        <w:t>si la aseguradora no expidió la modificación de la póliza en el sentido de excluir al banco y dejar únicamente a los nuevos beneficiarios</w:t>
      </w:r>
      <w:r w:rsidR="00935BCC" w:rsidRPr="00C25AB4">
        <w:rPr>
          <w:rFonts w:ascii="MS Mincho" w:eastAsia="MS Mincho" w:hAnsi="MS Mincho" w:cs="MS Mincho" w:hint="eastAsia"/>
          <w:b w:val="0"/>
          <w:i/>
          <w:sz w:val="24"/>
          <w:szCs w:val="24"/>
        </w:rPr>
        <w:t>，</w:t>
      </w:r>
      <w:r w:rsidR="00935BCC" w:rsidRPr="00C25AB4">
        <w:rPr>
          <w:rFonts w:ascii="Bookman Old Style" w:hAnsi="Bookman Old Style"/>
          <w:b w:val="0"/>
          <w:i/>
          <w:sz w:val="24"/>
          <w:szCs w:val="24"/>
        </w:rPr>
        <w:t>tal omisión constituye una negligencia de su parte que no puede servirle de excusa para negar la legitimación de los demandantes</w:t>
      </w:r>
      <w:r w:rsidR="00935BCC" w:rsidRPr="00C25AB4">
        <w:rPr>
          <w:rFonts w:ascii="MS Mincho" w:eastAsia="MS Mincho" w:hAnsi="MS Mincho" w:cs="MS Mincho" w:hint="eastAsia"/>
          <w:b w:val="0"/>
          <w:i/>
          <w:sz w:val="24"/>
          <w:szCs w:val="24"/>
        </w:rPr>
        <w:t>，</w:t>
      </w:r>
      <w:r w:rsidR="00935BCC" w:rsidRPr="00C25AB4">
        <w:rPr>
          <w:rFonts w:ascii="Bookman Old Style" w:hAnsi="Bookman Old Style"/>
          <w:b w:val="0"/>
          <w:i/>
          <w:sz w:val="24"/>
          <w:szCs w:val="24"/>
        </w:rPr>
        <w:t xml:space="preserve"> sobre todo cuando al contestar la demanda confesó que los actores si están legitimados para reclamar el derecho al pago del seguro; tal como ya lo había manifestado en las comunicaciones del 15 de octubre de 2009</w:t>
      </w:r>
      <w:r w:rsidR="00935BCC" w:rsidRPr="00C25AB4">
        <w:rPr>
          <w:rFonts w:ascii="MS Mincho" w:eastAsia="MS Mincho" w:hAnsi="MS Mincho" w:cs="MS Mincho" w:hint="eastAsia"/>
          <w:b w:val="0"/>
          <w:i/>
          <w:sz w:val="24"/>
          <w:szCs w:val="24"/>
        </w:rPr>
        <w:t>，</w:t>
      </w:r>
      <w:r w:rsidR="00935BCC" w:rsidRPr="00C25AB4">
        <w:rPr>
          <w:rFonts w:ascii="Bookman Old Style" w:hAnsi="Bookman Old Style"/>
          <w:b w:val="0"/>
          <w:i/>
          <w:sz w:val="24"/>
          <w:szCs w:val="24"/>
        </w:rPr>
        <w:t>mediante las cuales accedió a pagar $53.116.666 a cada uno de los beneficiarios</w:t>
      </w:r>
      <w:r w:rsidR="00935BCC" w:rsidRPr="00C25AB4">
        <w:rPr>
          <w:rFonts w:ascii="MS Mincho" w:eastAsia="MS Mincho" w:hAnsi="MS Mincho" w:cs="MS Mincho" w:hint="eastAsia"/>
          <w:b w:val="0"/>
          <w:i/>
          <w:sz w:val="24"/>
          <w:szCs w:val="24"/>
        </w:rPr>
        <w:t xml:space="preserve">, </w:t>
      </w:r>
      <w:r w:rsidR="00935BCC" w:rsidRPr="00C25AB4">
        <w:rPr>
          <w:rFonts w:ascii="Bookman Old Style" w:hAnsi="Bookman Old Style"/>
          <w:b w:val="0"/>
          <w:i/>
          <w:sz w:val="24"/>
          <w:szCs w:val="24"/>
        </w:rPr>
        <w:t>correspondientes al valor asegurado alcanzado a octubre de 2008</w:t>
      </w:r>
      <w:r w:rsidR="00C25AB4" w:rsidRPr="00C25AB4">
        <w:rPr>
          <w:rFonts w:ascii="Bookman Old Style" w:hAnsi="Bookman Old Style"/>
          <w:b w:val="0"/>
          <w:i/>
          <w:sz w:val="24"/>
          <w:szCs w:val="24"/>
        </w:rPr>
        <w:t>»</w:t>
      </w:r>
      <w:r w:rsidR="00C25AB4" w:rsidRPr="00C25AB4">
        <w:rPr>
          <w:rFonts w:ascii="Bookman Old Style" w:hAnsi="Bookman Old Style"/>
          <w:b w:val="0"/>
          <w:sz w:val="28"/>
          <w:szCs w:val="28"/>
        </w:rPr>
        <w:t xml:space="preserve">, por lo que estimó que la valoración probatoria </w:t>
      </w:r>
      <w:r w:rsidR="00C25AB4" w:rsidRPr="00C25AB4">
        <w:rPr>
          <w:rFonts w:ascii="Bookman Old Style" w:hAnsi="Bookman Old Style"/>
          <w:b w:val="0"/>
          <w:sz w:val="28"/>
          <w:szCs w:val="28"/>
        </w:rPr>
        <w:lastRenderedPageBreak/>
        <w:t xml:space="preserve">efectuada por el Tribunal en lo referido a la legitimación en la causa por activa fue la correcta, dado que guardaba </w:t>
      </w:r>
      <w:r w:rsidR="00E313F8">
        <w:rPr>
          <w:rFonts w:ascii="Bookman Old Style" w:hAnsi="Bookman Old Style"/>
          <w:b w:val="0"/>
          <w:sz w:val="28"/>
          <w:szCs w:val="28"/>
        </w:rPr>
        <w:t xml:space="preserve">correspondencia </w:t>
      </w:r>
      <w:r w:rsidR="00C25AB4" w:rsidRPr="00C25AB4">
        <w:rPr>
          <w:rFonts w:ascii="Bookman Old Style" w:hAnsi="Bookman Old Style"/>
          <w:b w:val="0"/>
          <w:sz w:val="28"/>
          <w:szCs w:val="28"/>
        </w:rPr>
        <w:t>con el material probatorio allegado al proceso.</w:t>
      </w:r>
    </w:p>
    <w:p w:rsidR="00C25AB4" w:rsidRPr="007F17EA" w:rsidRDefault="00C25AB4"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4"/>
        </w:rPr>
      </w:pPr>
    </w:p>
    <w:p w:rsidR="005844DB" w:rsidRPr="002163D9" w:rsidRDefault="00E313F8" w:rsidP="00D878BB">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cs="MS Mincho"/>
          <w:b w:val="0"/>
          <w:i/>
          <w:sz w:val="24"/>
          <w:szCs w:val="24"/>
        </w:rPr>
      </w:pPr>
      <w:r w:rsidRPr="00FF1C78">
        <w:rPr>
          <w:rFonts w:ascii="Bookman Old Style" w:hAnsi="Bookman Old Style"/>
          <w:b w:val="0"/>
          <w:sz w:val="28"/>
          <w:szCs w:val="28"/>
        </w:rPr>
        <w:t xml:space="preserve">En cuanto a los reproches a la sentencia por no estar en consonancia </w:t>
      </w:r>
      <w:r w:rsidR="00C25AB4" w:rsidRPr="00FF1C78">
        <w:rPr>
          <w:rFonts w:ascii="Bookman Old Style" w:hAnsi="Bookman Old Style"/>
          <w:b w:val="0"/>
          <w:sz w:val="28"/>
          <w:szCs w:val="28"/>
        </w:rPr>
        <w:t>con lo</w:t>
      </w:r>
      <w:r w:rsidRPr="00FF1C78">
        <w:rPr>
          <w:rFonts w:ascii="Bookman Old Style" w:hAnsi="Bookman Old Style"/>
          <w:b w:val="0"/>
          <w:sz w:val="28"/>
          <w:szCs w:val="28"/>
        </w:rPr>
        <w:t>s hechos de la demanda ni con las excepciones formuladas en la contestaci</w:t>
      </w:r>
      <w:r w:rsidR="005844DB">
        <w:rPr>
          <w:rFonts w:ascii="Bookman Old Style" w:hAnsi="Bookman Old Style"/>
          <w:b w:val="0"/>
          <w:sz w:val="28"/>
          <w:szCs w:val="28"/>
        </w:rPr>
        <w:t>ón,</w:t>
      </w:r>
      <w:r w:rsidRPr="00FF1C78">
        <w:rPr>
          <w:rFonts w:ascii="Bookman Old Style" w:hAnsi="Bookman Old Style"/>
          <w:b w:val="0"/>
          <w:sz w:val="28"/>
          <w:szCs w:val="28"/>
        </w:rPr>
        <w:t xml:space="preserve"> </w:t>
      </w:r>
      <w:r w:rsidR="00FF1C78" w:rsidRPr="00FF1C78">
        <w:rPr>
          <w:rFonts w:ascii="Bookman Old Style" w:hAnsi="Bookman Old Style"/>
          <w:b w:val="0"/>
          <w:sz w:val="28"/>
          <w:szCs w:val="28"/>
        </w:rPr>
        <w:t xml:space="preserve">estableció </w:t>
      </w:r>
      <w:r w:rsidRPr="00FF1C78">
        <w:rPr>
          <w:rFonts w:ascii="Bookman Old Style" w:hAnsi="Bookman Old Style"/>
          <w:b w:val="0"/>
          <w:sz w:val="28"/>
          <w:szCs w:val="28"/>
        </w:rPr>
        <w:t>luego de precisar el concepto de congruencia que</w:t>
      </w:r>
      <w:r w:rsidR="00FF1C78" w:rsidRPr="00FF1C78">
        <w:rPr>
          <w:rFonts w:ascii="Bookman Old Style" w:hAnsi="Bookman Old Style"/>
          <w:b w:val="0"/>
          <w:sz w:val="28"/>
          <w:szCs w:val="28"/>
        </w:rPr>
        <w:t xml:space="preserve"> los </w:t>
      </w:r>
      <w:r w:rsidR="002163D9">
        <w:rPr>
          <w:rFonts w:ascii="Bookman Old Style" w:hAnsi="Bookman Old Style"/>
          <w:b w:val="0"/>
          <w:sz w:val="28"/>
          <w:szCs w:val="28"/>
        </w:rPr>
        <w:t>cuestionamientos</w:t>
      </w:r>
      <w:r w:rsidR="00FF1C78">
        <w:rPr>
          <w:rFonts w:ascii="Bookman Old Style" w:hAnsi="Bookman Old Style"/>
          <w:b w:val="0"/>
          <w:sz w:val="24"/>
          <w:szCs w:val="24"/>
        </w:rPr>
        <w:t xml:space="preserve"> </w:t>
      </w:r>
      <w:r w:rsidR="00FF1C78" w:rsidRPr="00FF1C78">
        <w:rPr>
          <w:rFonts w:ascii="Bookman Old Style" w:hAnsi="Bookman Old Style"/>
          <w:b w:val="0"/>
          <w:sz w:val="28"/>
          <w:szCs w:val="28"/>
        </w:rPr>
        <w:t>estaban dirigidos a que el Tribunal</w:t>
      </w:r>
      <w:r w:rsidR="00FF1C78">
        <w:rPr>
          <w:rFonts w:ascii="Bookman Old Style" w:hAnsi="Bookman Old Style"/>
          <w:b w:val="0"/>
          <w:sz w:val="24"/>
          <w:szCs w:val="24"/>
        </w:rPr>
        <w:t xml:space="preserve"> </w:t>
      </w:r>
      <w:r w:rsidR="00FF1C78" w:rsidRPr="002163D9">
        <w:rPr>
          <w:rFonts w:ascii="Bookman Old Style" w:hAnsi="Bookman Old Style"/>
          <w:b w:val="0"/>
          <w:i/>
          <w:sz w:val="24"/>
          <w:szCs w:val="24"/>
        </w:rPr>
        <w:t>«no tuvo en cuenta la cláusula de exclusión que contenía el “periodo de carencia” de un año,</w:t>
      </w:r>
      <w:r w:rsidR="00FF1C78" w:rsidRPr="002163D9">
        <w:rPr>
          <w:rFonts w:ascii="Bookman Old Style" w:hAnsi="Bookman Old Style" w:cs="MS Mincho"/>
          <w:b w:val="0"/>
          <w:i/>
          <w:sz w:val="24"/>
          <w:szCs w:val="24"/>
        </w:rPr>
        <w:t xml:space="preserve"> </w:t>
      </w:r>
      <w:r w:rsidR="00FF1C78" w:rsidRPr="002163D9">
        <w:rPr>
          <w:rFonts w:ascii="Bookman Old Style" w:hAnsi="Bookman Old Style"/>
          <w:b w:val="0"/>
          <w:i/>
          <w:sz w:val="24"/>
          <w:szCs w:val="24"/>
        </w:rPr>
        <w:t>en la cual la aseguradora pretendía apoyarse para eximirse del pago del siniestro</w:t>
      </w:r>
      <w:r w:rsidR="00FF1C78" w:rsidRPr="002163D9">
        <w:rPr>
          <w:rFonts w:ascii="Bookman Old Style" w:hAnsi="Bookman Old Style" w:cs="MS Mincho"/>
          <w:i/>
          <w:sz w:val="24"/>
          <w:szCs w:val="24"/>
        </w:rPr>
        <w:t>»</w:t>
      </w:r>
      <w:r w:rsidR="002163D9" w:rsidRPr="002163D9">
        <w:rPr>
          <w:rFonts w:ascii="Bookman Old Style" w:hAnsi="Bookman Old Style" w:cs="MS Mincho"/>
          <w:b w:val="0"/>
          <w:sz w:val="28"/>
          <w:szCs w:val="28"/>
        </w:rPr>
        <w:t>, y agreg</w:t>
      </w:r>
      <w:r w:rsidR="002163D9">
        <w:rPr>
          <w:rFonts w:ascii="Bookman Old Style" w:hAnsi="Bookman Old Style" w:cs="MS Mincho"/>
          <w:b w:val="0"/>
          <w:sz w:val="28"/>
          <w:szCs w:val="28"/>
        </w:rPr>
        <w:t>ó</w:t>
      </w:r>
      <w:r w:rsidR="00FF1C78" w:rsidRPr="002163D9">
        <w:rPr>
          <w:rFonts w:ascii="Bookman Old Style" w:hAnsi="Bookman Old Style"/>
          <w:b w:val="0"/>
          <w:sz w:val="28"/>
          <w:szCs w:val="28"/>
        </w:rPr>
        <w:t xml:space="preserve"> </w:t>
      </w:r>
      <w:r w:rsidR="002163D9" w:rsidRPr="002163D9">
        <w:rPr>
          <w:rFonts w:ascii="Bookman Old Style" w:hAnsi="Bookman Old Style"/>
          <w:b w:val="0"/>
          <w:sz w:val="28"/>
          <w:szCs w:val="28"/>
        </w:rPr>
        <w:t xml:space="preserve">que </w:t>
      </w:r>
      <w:r w:rsidR="002163D9" w:rsidRPr="002163D9">
        <w:rPr>
          <w:rFonts w:ascii="Bookman Old Style" w:hAnsi="Bookman Old Style"/>
          <w:b w:val="0"/>
          <w:i/>
          <w:sz w:val="24"/>
          <w:szCs w:val="24"/>
        </w:rPr>
        <w:t>«</w:t>
      </w:r>
      <w:r w:rsidR="005844DB" w:rsidRPr="002163D9">
        <w:rPr>
          <w:rFonts w:ascii="Bookman Old Style" w:hAnsi="Bookman Old Style"/>
          <w:b w:val="0"/>
          <w:i/>
          <w:sz w:val="24"/>
          <w:szCs w:val="24"/>
        </w:rPr>
        <w:t>si el sentenciador ad quem no tuvo en cuenta tal estipulación fue porque consideró que era irrelevante</w:t>
      </w:r>
      <w:r w:rsidR="005844DB" w:rsidRPr="002163D9">
        <w:rPr>
          <w:rFonts w:ascii="MS Mincho" w:eastAsia="MS Mincho" w:hAnsi="MS Mincho" w:cs="MS Mincho" w:hint="eastAsia"/>
          <w:b w:val="0"/>
          <w:i/>
          <w:sz w:val="24"/>
          <w:szCs w:val="24"/>
        </w:rPr>
        <w:t>，</w:t>
      </w:r>
      <w:r w:rsidR="002163D9">
        <w:rPr>
          <w:rFonts w:ascii="Bookman Old Style" w:hAnsi="Bookman Old Style"/>
          <w:b w:val="0"/>
          <w:i/>
          <w:sz w:val="24"/>
          <w:szCs w:val="24"/>
        </w:rPr>
        <w:t>p</w:t>
      </w:r>
      <w:r w:rsidR="005844DB" w:rsidRPr="002163D9">
        <w:rPr>
          <w:rFonts w:ascii="Bookman Old Style" w:hAnsi="Bookman Old Style"/>
          <w:b w:val="0"/>
          <w:i/>
          <w:sz w:val="24"/>
          <w:szCs w:val="24"/>
        </w:rPr>
        <w:t>ues siendo el suicidio un hecho que no depende de la mera potestad del tomador</w:t>
      </w:r>
      <w:r w:rsidR="002163D9">
        <w:rPr>
          <w:rFonts w:ascii="MS Mincho" w:eastAsia="MS Mincho" w:hAnsi="MS Mincho" w:cs="MS Mincho" w:hint="eastAsia"/>
          <w:b w:val="0"/>
          <w:i/>
          <w:sz w:val="24"/>
          <w:szCs w:val="24"/>
        </w:rPr>
        <w:t xml:space="preserve">, </w:t>
      </w:r>
      <w:r w:rsidR="005844DB" w:rsidRPr="002163D9">
        <w:rPr>
          <w:rFonts w:ascii="Bookman Old Style" w:hAnsi="Bookman Old Style"/>
          <w:b w:val="0"/>
          <w:i/>
          <w:sz w:val="24"/>
          <w:szCs w:val="24"/>
        </w:rPr>
        <w:t>del asegurado o del beneficiario</w:t>
      </w:r>
      <w:r w:rsidR="002163D9">
        <w:rPr>
          <w:rFonts w:ascii="MS Mincho" w:eastAsia="MS Mincho" w:hAnsi="MS Mincho" w:cs="MS Mincho" w:hint="eastAsia"/>
          <w:b w:val="0"/>
          <w:i/>
          <w:sz w:val="24"/>
          <w:szCs w:val="24"/>
        </w:rPr>
        <w:t>,</w:t>
      </w:r>
      <w:r w:rsidR="002163D9">
        <w:rPr>
          <w:rFonts w:ascii="MS Mincho" w:eastAsia="MS Mincho" w:hAnsi="MS Mincho" w:cs="MS Mincho"/>
          <w:b w:val="0"/>
          <w:i/>
          <w:sz w:val="24"/>
          <w:szCs w:val="24"/>
        </w:rPr>
        <w:t xml:space="preserve"> </w:t>
      </w:r>
      <w:r w:rsidR="005844DB" w:rsidRPr="002163D9">
        <w:rPr>
          <w:rFonts w:ascii="Bookman Old Style" w:hAnsi="Bookman Old Style"/>
          <w:b w:val="0"/>
          <w:i/>
          <w:sz w:val="24"/>
          <w:szCs w:val="24"/>
        </w:rPr>
        <w:t>entonces no es posible someterlo a términos de carencia injustificada</w:t>
      </w:r>
      <w:r w:rsidR="002163D9">
        <w:rPr>
          <w:rFonts w:ascii="MS Mincho" w:eastAsia="MS Mincho" w:hAnsi="MS Mincho" w:cs="MS Mincho" w:hint="eastAsia"/>
          <w:b w:val="0"/>
          <w:i/>
          <w:sz w:val="24"/>
          <w:szCs w:val="24"/>
        </w:rPr>
        <w:t xml:space="preserve">, </w:t>
      </w:r>
      <w:r w:rsidR="005844DB" w:rsidRPr="002163D9">
        <w:rPr>
          <w:rFonts w:ascii="Bookman Old Style" w:hAnsi="Bookman Old Style"/>
          <w:b w:val="0"/>
          <w:i/>
          <w:sz w:val="24"/>
          <w:szCs w:val="24"/>
        </w:rPr>
        <w:t>dado que es una circunstancia a</w:t>
      </w:r>
      <w:r w:rsidR="005844DB" w:rsidRPr="002163D9">
        <w:rPr>
          <w:rFonts w:ascii="Bookman Old Style" w:hAnsi="Bookman Old Style" w:cs="Cambria Math"/>
          <w:b w:val="0"/>
          <w:i/>
          <w:sz w:val="24"/>
          <w:szCs w:val="24"/>
        </w:rPr>
        <w:t>j</w:t>
      </w:r>
      <w:r w:rsidR="005844DB" w:rsidRPr="002163D9">
        <w:rPr>
          <w:rFonts w:ascii="Bookman Old Style" w:hAnsi="Bookman Old Style"/>
          <w:b w:val="0"/>
          <w:i/>
          <w:sz w:val="24"/>
          <w:szCs w:val="24"/>
        </w:rPr>
        <w:t>ena a la facultad de elección de la víctima y</w:t>
      </w:r>
      <w:r w:rsidR="002163D9">
        <w:rPr>
          <w:rFonts w:ascii="MS Mincho" w:eastAsia="MS Mincho" w:hAnsi="MS Mincho" w:cs="MS Mincho" w:hint="eastAsia"/>
          <w:b w:val="0"/>
          <w:i/>
          <w:sz w:val="24"/>
          <w:szCs w:val="24"/>
        </w:rPr>
        <w:t xml:space="preserve">, </w:t>
      </w:r>
      <w:r w:rsidR="005844DB" w:rsidRPr="002163D9">
        <w:rPr>
          <w:rFonts w:ascii="Bookman Old Style" w:hAnsi="Bookman Old Style"/>
          <w:b w:val="0"/>
          <w:i/>
          <w:sz w:val="24"/>
          <w:szCs w:val="24"/>
        </w:rPr>
        <w:t>por tanto</w:t>
      </w:r>
      <w:r w:rsidR="002163D9">
        <w:rPr>
          <w:rFonts w:ascii="MS Mincho" w:eastAsia="MS Mincho" w:hAnsi="MS Mincho" w:cs="MS Mincho" w:hint="eastAsia"/>
          <w:b w:val="0"/>
          <w:i/>
          <w:sz w:val="24"/>
          <w:szCs w:val="24"/>
        </w:rPr>
        <w:t xml:space="preserve">, </w:t>
      </w:r>
      <w:r w:rsidR="005844DB" w:rsidRPr="002163D9">
        <w:rPr>
          <w:rFonts w:ascii="Bookman Old Style" w:hAnsi="Bookman Old Style"/>
          <w:b w:val="0"/>
          <w:i/>
          <w:sz w:val="24"/>
          <w:szCs w:val="24"/>
        </w:rPr>
        <w:t>en nada se diferencia de cualquier otro motivo de muerte ajeno a la potestad decisoria del asegurado</w:t>
      </w:r>
      <w:r w:rsidR="002163D9">
        <w:rPr>
          <w:rFonts w:ascii="Bookman Old Style" w:hAnsi="Bookman Old Style"/>
          <w:b w:val="0"/>
          <w:i/>
          <w:sz w:val="24"/>
          <w:szCs w:val="24"/>
        </w:rPr>
        <w:t>»</w:t>
      </w:r>
      <w:r w:rsidR="002163D9" w:rsidRPr="002163D9">
        <w:rPr>
          <w:rFonts w:ascii="Bookman Old Style" w:hAnsi="Bookman Old Style" w:cs="MS Mincho"/>
          <w:b w:val="0"/>
          <w:sz w:val="28"/>
          <w:szCs w:val="28"/>
        </w:rPr>
        <w:t>; asimismo, precisó que</w:t>
      </w:r>
      <w:r w:rsidR="002163D9">
        <w:rPr>
          <w:rFonts w:ascii="MS Mincho" w:hAnsi="MS Mincho" w:cs="MS Mincho"/>
          <w:b w:val="0"/>
          <w:sz w:val="24"/>
          <w:szCs w:val="24"/>
        </w:rPr>
        <w:t xml:space="preserve"> </w:t>
      </w:r>
      <w:r w:rsidR="002163D9">
        <w:rPr>
          <w:rFonts w:ascii="Bookman Old Style" w:hAnsi="Bookman Old Style" w:cs="MS Mincho"/>
          <w:b w:val="0"/>
          <w:i/>
          <w:sz w:val="24"/>
          <w:szCs w:val="24"/>
        </w:rPr>
        <w:t>«</w:t>
      </w:r>
      <w:r w:rsidR="002163D9">
        <w:rPr>
          <w:rFonts w:ascii="Bookman Old Style" w:hAnsi="Bookman Old Style"/>
          <w:b w:val="0"/>
          <w:i/>
          <w:sz w:val="24"/>
          <w:szCs w:val="24"/>
        </w:rPr>
        <w:t>l</w:t>
      </w:r>
      <w:r w:rsidR="005844DB" w:rsidRPr="002163D9">
        <w:rPr>
          <w:rFonts w:ascii="Bookman Old Style" w:hAnsi="Bookman Old Style"/>
          <w:b w:val="0"/>
          <w:i/>
          <w:sz w:val="24"/>
          <w:szCs w:val="24"/>
        </w:rPr>
        <w:t xml:space="preserve">a decisión del Tribunal se concretó en que el suicidio no es per se un acto </w:t>
      </w:r>
      <w:r w:rsidR="005844DB" w:rsidRPr="00F86196">
        <w:rPr>
          <w:rFonts w:ascii="Bookman Old Style" w:hAnsi="Bookman Old Style"/>
          <w:b w:val="0"/>
          <w:i/>
          <w:sz w:val="24"/>
          <w:szCs w:val="24"/>
        </w:rPr>
        <w:t>inasegurable</w:t>
      </w:r>
      <w:r w:rsidR="00F86196">
        <w:rPr>
          <w:rFonts w:ascii="Bookman Old Style" w:eastAsia="MS Mincho" w:hAnsi="Bookman Old Style" w:cs="MS Mincho"/>
          <w:b w:val="0"/>
          <w:i/>
          <w:sz w:val="24"/>
          <w:szCs w:val="24"/>
        </w:rPr>
        <w:t xml:space="preserve">, </w:t>
      </w:r>
      <w:r w:rsidR="005844DB" w:rsidRPr="00F86196">
        <w:rPr>
          <w:rFonts w:ascii="Bookman Old Style" w:hAnsi="Bookman Old Style"/>
          <w:b w:val="0"/>
          <w:i/>
          <w:sz w:val="24"/>
          <w:szCs w:val="24"/>
        </w:rPr>
        <w:t>pues</w:t>
      </w:r>
      <w:r w:rsidR="005844DB" w:rsidRPr="002163D9">
        <w:rPr>
          <w:rFonts w:ascii="Bookman Old Style" w:hAnsi="Bookman Old Style"/>
          <w:b w:val="0"/>
          <w:i/>
          <w:sz w:val="24"/>
          <w:szCs w:val="24"/>
        </w:rPr>
        <w:t xml:space="preserve"> solo adquiere esa condición cuando se comete con “exclusiva voluntad”</w:t>
      </w:r>
      <w:r w:rsidR="005844DB" w:rsidRPr="002163D9">
        <w:rPr>
          <w:rFonts w:ascii="MS Mincho" w:eastAsia="MS Mincho" w:hAnsi="MS Mincho" w:cs="MS Mincho" w:hint="eastAsia"/>
          <w:b w:val="0"/>
          <w:i/>
          <w:sz w:val="24"/>
          <w:szCs w:val="24"/>
        </w:rPr>
        <w:t>．</w:t>
      </w:r>
      <w:r w:rsidR="005844DB" w:rsidRPr="002163D9">
        <w:rPr>
          <w:rFonts w:ascii="Bookman Old Style" w:hAnsi="Bookman Old Style"/>
          <w:b w:val="0"/>
          <w:i/>
          <w:sz w:val="24"/>
          <w:szCs w:val="24"/>
        </w:rPr>
        <w:t>Luego</w:t>
      </w:r>
      <w:r w:rsidR="005844DB" w:rsidRPr="002163D9">
        <w:rPr>
          <w:rFonts w:ascii="MS Mincho" w:eastAsia="MS Mincho" w:hAnsi="MS Mincho" w:cs="MS Mincho" w:hint="eastAsia"/>
          <w:b w:val="0"/>
          <w:i/>
          <w:sz w:val="24"/>
          <w:szCs w:val="24"/>
        </w:rPr>
        <w:t>，</w:t>
      </w:r>
      <w:r w:rsidR="005844DB" w:rsidRPr="002163D9">
        <w:rPr>
          <w:rFonts w:ascii="Bookman Old Style" w:hAnsi="Bookman Old Style"/>
          <w:b w:val="0"/>
          <w:i/>
          <w:sz w:val="24"/>
          <w:szCs w:val="24"/>
        </w:rPr>
        <w:t xml:space="preserve"> como la aseguradora no demostró la intencionalidad del asegurado</w:t>
      </w:r>
      <w:r w:rsidR="005844DB" w:rsidRPr="002163D9">
        <w:rPr>
          <w:rFonts w:ascii="MS Mincho" w:eastAsia="MS Mincho" w:hAnsi="MS Mincho" w:cs="MS Mincho" w:hint="eastAsia"/>
          <w:b w:val="0"/>
          <w:i/>
          <w:sz w:val="24"/>
          <w:szCs w:val="24"/>
        </w:rPr>
        <w:t>，</w:t>
      </w:r>
      <w:r w:rsidR="005844DB" w:rsidRPr="002163D9">
        <w:rPr>
          <w:rFonts w:ascii="Bookman Old Style" w:hAnsi="Bookman Old Style"/>
          <w:b w:val="0"/>
          <w:i/>
          <w:sz w:val="24"/>
          <w:szCs w:val="24"/>
        </w:rPr>
        <w:t>resultaba innecesario adentrarse en la valoración de la cláusula de “carencia”</w:t>
      </w:r>
      <w:r w:rsidR="00A514AF">
        <w:rPr>
          <w:rFonts w:ascii="Bookman Old Style" w:hAnsi="Bookman Old Style"/>
          <w:b w:val="0"/>
          <w:i/>
          <w:sz w:val="24"/>
          <w:szCs w:val="24"/>
        </w:rPr>
        <w:t>»</w:t>
      </w:r>
      <w:r w:rsidR="00F86196">
        <w:rPr>
          <w:rFonts w:ascii="Bookman Old Style" w:eastAsia="MS Mincho" w:hAnsi="Bookman Old Style" w:cs="MS Mincho" w:hint="eastAsia"/>
          <w:b w:val="0"/>
          <w:sz w:val="28"/>
          <w:szCs w:val="28"/>
        </w:rPr>
        <w:t>,</w:t>
      </w:r>
      <w:r w:rsidR="00F86196" w:rsidRPr="002163D9">
        <w:rPr>
          <w:rFonts w:ascii="Bookman Old Style" w:hAnsi="Bookman Old Style" w:cs="MS Mincho"/>
          <w:b w:val="0"/>
          <w:sz w:val="28"/>
          <w:szCs w:val="28"/>
        </w:rPr>
        <w:t xml:space="preserve"> </w:t>
      </w:r>
      <w:r w:rsidR="002163D9" w:rsidRPr="002163D9">
        <w:rPr>
          <w:rFonts w:ascii="Bookman Old Style" w:hAnsi="Bookman Old Style" w:cs="MS Mincho"/>
          <w:b w:val="0"/>
          <w:sz w:val="28"/>
          <w:szCs w:val="28"/>
        </w:rPr>
        <w:t>concluyendo que el juez plural se ciñó estrictamente al tema</w:t>
      </w:r>
      <w:r w:rsidR="002163D9">
        <w:rPr>
          <w:rFonts w:ascii="Bookman Old Style" w:hAnsi="Bookman Old Style" w:cs="MS Mincho"/>
          <w:b w:val="0"/>
          <w:sz w:val="28"/>
          <w:szCs w:val="28"/>
        </w:rPr>
        <w:t xml:space="preserve"> que fue materia de controversia.</w:t>
      </w:r>
    </w:p>
    <w:p w:rsidR="005844DB" w:rsidRDefault="005844DB" w:rsidP="002979C4">
      <w:pPr>
        <w:pStyle w:val="Ttulo3"/>
        <w:keepNext w:val="0"/>
        <w:widowControl w:val="0"/>
        <w:overflowPunct/>
        <w:autoSpaceDE/>
        <w:autoSpaceDN/>
        <w:adjustRightInd/>
        <w:spacing w:before="0" w:after="0" w:line="360" w:lineRule="auto"/>
        <w:ind w:firstLine="708"/>
        <w:contextualSpacing/>
        <w:jc w:val="both"/>
        <w:textAlignment w:val="auto"/>
        <w:rPr>
          <w:rFonts w:ascii="MS Mincho" w:hAnsi="MS Mincho" w:cs="MS Mincho"/>
        </w:rPr>
      </w:pPr>
    </w:p>
    <w:p w:rsidR="00134480" w:rsidRDefault="005D6FA5" w:rsidP="002979C4">
      <w:pPr>
        <w:pStyle w:val="Ttulo3"/>
        <w:keepNext w:val="0"/>
        <w:widowControl w:val="0"/>
        <w:overflowPunct/>
        <w:autoSpaceDE/>
        <w:autoSpaceDN/>
        <w:adjustRightInd/>
        <w:spacing w:before="0" w:after="0" w:line="360" w:lineRule="auto"/>
        <w:ind w:firstLine="708"/>
        <w:contextualSpacing/>
        <w:jc w:val="both"/>
        <w:textAlignment w:val="auto"/>
        <w:rPr>
          <w:rFonts w:ascii="MS Mincho" w:hAnsi="MS Mincho" w:cs="MS Mincho"/>
        </w:rPr>
      </w:pPr>
      <w:r>
        <w:rPr>
          <w:rFonts w:ascii="Bookman Old Style" w:hAnsi="Bookman Old Style"/>
          <w:b w:val="0"/>
          <w:sz w:val="28"/>
          <w:szCs w:val="28"/>
        </w:rPr>
        <w:lastRenderedPageBreak/>
        <w:t>E</w:t>
      </w:r>
      <w:r w:rsidR="002163D9" w:rsidRPr="00A05F33">
        <w:rPr>
          <w:rFonts w:ascii="Bookman Old Style" w:hAnsi="Bookman Old Style"/>
          <w:b w:val="0"/>
          <w:sz w:val="28"/>
          <w:szCs w:val="28"/>
        </w:rPr>
        <w:t xml:space="preserve">n lo </w:t>
      </w:r>
      <w:r w:rsidR="00280E67" w:rsidRPr="00A05F33">
        <w:rPr>
          <w:rFonts w:ascii="Bookman Old Style" w:hAnsi="Bookman Old Style"/>
          <w:b w:val="0"/>
          <w:sz w:val="28"/>
          <w:szCs w:val="28"/>
        </w:rPr>
        <w:t xml:space="preserve">atinente a </w:t>
      </w:r>
      <w:r w:rsidR="00FF1C78" w:rsidRPr="00A05F33">
        <w:rPr>
          <w:rFonts w:ascii="Bookman Old Style" w:hAnsi="Bookman Old Style"/>
          <w:b w:val="0"/>
          <w:sz w:val="28"/>
          <w:szCs w:val="28"/>
        </w:rPr>
        <w:t xml:space="preserve">la inconformidad </w:t>
      </w:r>
      <w:r w:rsidR="00280E67" w:rsidRPr="00A05F33">
        <w:rPr>
          <w:rFonts w:ascii="Bookman Old Style" w:hAnsi="Bookman Old Style"/>
          <w:b w:val="0"/>
          <w:sz w:val="28"/>
          <w:szCs w:val="28"/>
        </w:rPr>
        <w:t xml:space="preserve">relativa </w:t>
      </w:r>
      <w:r w:rsidR="006B3F87">
        <w:rPr>
          <w:rFonts w:ascii="Bookman Old Style" w:hAnsi="Bookman Old Style"/>
          <w:b w:val="0"/>
          <w:sz w:val="28"/>
          <w:szCs w:val="28"/>
        </w:rPr>
        <w:t xml:space="preserve">a </w:t>
      </w:r>
      <w:r w:rsidR="00A05F33" w:rsidRPr="00A05F33">
        <w:rPr>
          <w:rFonts w:ascii="Bookman Old Style" w:hAnsi="Bookman Old Style"/>
          <w:b w:val="0"/>
          <w:sz w:val="28"/>
          <w:szCs w:val="28"/>
        </w:rPr>
        <w:t xml:space="preserve">la violación directa de los </w:t>
      </w:r>
      <w:r w:rsidR="00134480">
        <w:rPr>
          <w:rFonts w:ascii="Bookman Old Style" w:hAnsi="Bookman Old Style"/>
          <w:b w:val="0"/>
          <w:sz w:val="28"/>
          <w:szCs w:val="28"/>
        </w:rPr>
        <w:t xml:space="preserve">artículos </w:t>
      </w:r>
      <w:r w:rsidR="00A05F33" w:rsidRPr="00A05F33">
        <w:rPr>
          <w:rFonts w:ascii="Bookman Old Style" w:hAnsi="Bookman Old Style"/>
          <w:b w:val="0"/>
          <w:sz w:val="28"/>
          <w:szCs w:val="28"/>
        </w:rPr>
        <w:t>1494 y 1602 del Código Civil</w:t>
      </w:r>
      <w:r w:rsidR="00A05F33" w:rsidRPr="00A05F33">
        <w:rPr>
          <w:rFonts w:ascii="MS Mincho" w:eastAsia="MS Mincho" w:hAnsi="MS Mincho" w:cs="MS Mincho" w:hint="eastAsia"/>
          <w:b w:val="0"/>
          <w:sz w:val="28"/>
          <w:szCs w:val="28"/>
        </w:rPr>
        <w:t>，</w:t>
      </w:r>
      <w:r w:rsidR="00A05F33" w:rsidRPr="00A05F33">
        <w:rPr>
          <w:rFonts w:ascii="Bookman Old Style" w:hAnsi="Bookman Old Style"/>
          <w:b w:val="0"/>
          <w:sz w:val="28"/>
          <w:szCs w:val="28"/>
        </w:rPr>
        <w:t>y 822</w:t>
      </w:r>
      <w:r w:rsidR="00A05F33" w:rsidRPr="00A05F33">
        <w:rPr>
          <w:rFonts w:ascii="MS Mincho" w:eastAsia="MS Mincho" w:hAnsi="MS Mincho" w:cs="MS Mincho" w:hint="eastAsia"/>
          <w:b w:val="0"/>
          <w:sz w:val="28"/>
          <w:szCs w:val="28"/>
        </w:rPr>
        <w:t>，</w:t>
      </w:r>
      <w:r w:rsidR="00A05F33" w:rsidRPr="00A05F33">
        <w:rPr>
          <w:rFonts w:ascii="Bookman Old Style" w:hAnsi="Bookman Old Style"/>
          <w:b w:val="0"/>
          <w:sz w:val="28"/>
          <w:szCs w:val="28"/>
        </w:rPr>
        <w:t>1080</w:t>
      </w:r>
      <w:r w:rsidR="00A05F33" w:rsidRPr="00A05F33">
        <w:rPr>
          <w:rFonts w:ascii="MS Mincho" w:eastAsia="MS Mincho" w:hAnsi="MS Mincho" w:cs="MS Mincho" w:hint="eastAsia"/>
          <w:b w:val="0"/>
          <w:sz w:val="28"/>
          <w:szCs w:val="28"/>
        </w:rPr>
        <w:t>，</w:t>
      </w:r>
      <w:r w:rsidR="00A05F33" w:rsidRPr="00A05F33">
        <w:rPr>
          <w:rFonts w:ascii="Bookman Old Style" w:hAnsi="Bookman Old Style"/>
          <w:b w:val="0"/>
          <w:sz w:val="28"/>
          <w:szCs w:val="28"/>
        </w:rPr>
        <w:t>1072 y 1077</w:t>
      </w:r>
      <w:r w:rsidR="00134480">
        <w:rPr>
          <w:rFonts w:ascii="Bookman Old Style" w:hAnsi="Bookman Old Style"/>
          <w:b w:val="0"/>
          <w:sz w:val="28"/>
          <w:szCs w:val="28"/>
        </w:rPr>
        <w:t xml:space="preserve"> </w:t>
      </w:r>
      <w:r w:rsidR="00A05F33" w:rsidRPr="00A05F33">
        <w:rPr>
          <w:rFonts w:ascii="Bookman Old Style" w:hAnsi="Bookman Old Style"/>
          <w:b w:val="0"/>
          <w:sz w:val="28"/>
          <w:szCs w:val="28"/>
        </w:rPr>
        <w:t xml:space="preserve">del Código </w:t>
      </w:r>
      <w:r w:rsidR="00A05F33">
        <w:rPr>
          <w:rFonts w:ascii="Bookman Old Style" w:hAnsi="Bookman Old Style"/>
          <w:b w:val="0"/>
          <w:sz w:val="28"/>
          <w:szCs w:val="28"/>
        </w:rPr>
        <w:t>de Comercio, por haberle atribuido la carga de la prueba de la voluntariedad del suicidio a la aseguradora, cuando al interpretar correctamente esas disposiciones, se evidencia</w:t>
      </w:r>
      <w:r w:rsidR="00134480">
        <w:rPr>
          <w:rFonts w:ascii="Bookman Old Style" w:hAnsi="Bookman Old Style"/>
          <w:b w:val="0"/>
          <w:sz w:val="28"/>
          <w:szCs w:val="28"/>
        </w:rPr>
        <w:t>ba que la misma correspondí</w:t>
      </w:r>
      <w:r w:rsidR="00A05F33">
        <w:rPr>
          <w:rFonts w:ascii="Bookman Old Style" w:hAnsi="Bookman Old Style"/>
          <w:b w:val="0"/>
          <w:sz w:val="28"/>
          <w:szCs w:val="28"/>
        </w:rPr>
        <w:t>a al demandante, as</w:t>
      </w:r>
      <w:r w:rsidR="00134480">
        <w:rPr>
          <w:rFonts w:ascii="Bookman Old Style" w:hAnsi="Bookman Old Style"/>
          <w:b w:val="0"/>
          <w:sz w:val="28"/>
          <w:szCs w:val="28"/>
        </w:rPr>
        <w:t>í como la</w:t>
      </w:r>
      <w:r w:rsidR="00A05F33">
        <w:rPr>
          <w:rFonts w:ascii="Bookman Old Style" w:hAnsi="Bookman Old Style"/>
          <w:b w:val="0"/>
          <w:sz w:val="28"/>
          <w:szCs w:val="28"/>
        </w:rPr>
        <w:t xml:space="preserve"> </w:t>
      </w:r>
      <w:r w:rsidR="00134480" w:rsidRPr="00134480">
        <w:rPr>
          <w:rFonts w:ascii="Bookman Old Style" w:hAnsi="Bookman Old Style"/>
          <w:b w:val="0"/>
          <w:sz w:val="28"/>
          <w:szCs w:val="28"/>
        </w:rPr>
        <w:t xml:space="preserve">trasgresión </w:t>
      </w:r>
      <w:r w:rsidR="00A05F33" w:rsidRPr="00134480">
        <w:rPr>
          <w:rFonts w:ascii="Bookman Old Style" w:hAnsi="Bookman Old Style"/>
          <w:b w:val="0"/>
          <w:sz w:val="28"/>
          <w:szCs w:val="28"/>
        </w:rPr>
        <w:t>de los artículos 1494 y 1602 del código civil</w:t>
      </w:r>
      <w:r w:rsidR="00134480">
        <w:rPr>
          <w:rFonts w:ascii="MS Mincho" w:eastAsia="MS Mincho" w:hAnsi="MS Mincho" w:cs="MS Mincho" w:hint="eastAsia"/>
          <w:b w:val="0"/>
          <w:sz w:val="28"/>
          <w:szCs w:val="28"/>
        </w:rPr>
        <w:t xml:space="preserve">, </w:t>
      </w:r>
      <w:r w:rsidR="00134480" w:rsidRPr="00134480">
        <w:rPr>
          <w:rFonts w:ascii="Bookman Old Style" w:hAnsi="Bookman Old Style" w:cs="MS Mincho"/>
          <w:b w:val="0"/>
          <w:sz w:val="28"/>
          <w:szCs w:val="28"/>
        </w:rPr>
        <w:t xml:space="preserve">y </w:t>
      </w:r>
      <w:r w:rsidR="00A05F33" w:rsidRPr="00134480">
        <w:rPr>
          <w:rFonts w:ascii="Bookman Old Style" w:hAnsi="Bookman Old Style"/>
          <w:b w:val="0"/>
          <w:sz w:val="28"/>
          <w:szCs w:val="28"/>
        </w:rPr>
        <w:t>de los artículos 822</w:t>
      </w:r>
      <w:r w:rsidR="00A05F33" w:rsidRPr="00134480">
        <w:rPr>
          <w:rFonts w:ascii="MS Mincho" w:eastAsia="MS Mincho" w:hAnsi="MS Mincho" w:cs="MS Mincho" w:hint="eastAsia"/>
          <w:b w:val="0"/>
          <w:sz w:val="28"/>
          <w:szCs w:val="28"/>
        </w:rPr>
        <w:t>，</w:t>
      </w:r>
      <w:r w:rsidR="00A05F33" w:rsidRPr="00134480">
        <w:rPr>
          <w:rFonts w:ascii="Bookman Old Style" w:hAnsi="Bookman Old Style"/>
          <w:b w:val="0"/>
          <w:sz w:val="28"/>
          <w:szCs w:val="28"/>
        </w:rPr>
        <w:t>1080</w:t>
      </w:r>
      <w:r w:rsidR="00A05F33" w:rsidRPr="00134480">
        <w:rPr>
          <w:rFonts w:ascii="MS Mincho" w:eastAsia="MS Mincho" w:hAnsi="MS Mincho" w:cs="MS Mincho" w:hint="eastAsia"/>
          <w:b w:val="0"/>
          <w:sz w:val="28"/>
          <w:szCs w:val="28"/>
        </w:rPr>
        <w:t>，</w:t>
      </w:r>
      <w:r w:rsidR="00A05F33" w:rsidRPr="00134480">
        <w:rPr>
          <w:rFonts w:ascii="Bookman Old Style" w:hAnsi="Bookman Old Style"/>
          <w:b w:val="0"/>
          <w:sz w:val="28"/>
          <w:szCs w:val="28"/>
        </w:rPr>
        <w:t>1056 y 1072 del Código de Comercio</w:t>
      </w:r>
      <w:r w:rsidR="00134480">
        <w:rPr>
          <w:rFonts w:ascii="MS Mincho" w:eastAsia="MS Mincho" w:hAnsi="MS Mincho" w:cs="MS Mincho" w:hint="eastAsia"/>
          <w:b w:val="0"/>
          <w:sz w:val="28"/>
          <w:szCs w:val="28"/>
        </w:rPr>
        <w:t xml:space="preserve">, </w:t>
      </w:r>
      <w:r w:rsidR="00A05F33" w:rsidRPr="00134480">
        <w:rPr>
          <w:rFonts w:ascii="Bookman Old Style" w:hAnsi="Bookman Old Style"/>
          <w:b w:val="0"/>
          <w:sz w:val="28"/>
          <w:szCs w:val="28"/>
        </w:rPr>
        <w:t xml:space="preserve">dado que la sentencia afirmó que el suicidio involuntario del asegurado no </w:t>
      </w:r>
      <w:r w:rsidR="006B3F87">
        <w:rPr>
          <w:rFonts w:ascii="Bookman Old Style" w:hAnsi="Bookman Old Style"/>
          <w:b w:val="0"/>
          <w:sz w:val="28"/>
          <w:szCs w:val="28"/>
        </w:rPr>
        <w:t>podía</w:t>
      </w:r>
      <w:r w:rsidR="00A05F33" w:rsidRPr="00134480">
        <w:rPr>
          <w:rFonts w:ascii="Bookman Old Style" w:hAnsi="Bookman Old Style"/>
          <w:b w:val="0"/>
          <w:sz w:val="28"/>
          <w:szCs w:val="28"/>
        </w:rPr>
        <w:t xml:space="preserve"> someterse a </w:t>
      </w:r>
      <w:r w:rsidR="006B3F87">
        <w:rPr>
          <w:rFonts w:ascii="Bookman Old Style" w:hAnsi="Bookman Old Style"/>
          <w:b w:val="0"/>
          <w:sz w:val="28"/>
          <w:szCs w:val="28"/>
        </w:rPr>
        <w:t>perí</w:t>
      </w:r>
      <w:r w:rsidR="00A05F33" w:rsidRPr="00134480">
        <w:rPr>
          <w:rFonts w:ascii="Bookman Old Style" w:hAnsi="Bookman Old Style"/>
          <w:b w:val="0"/>
          <w:sz w:val="28"/>
          <w:szCs w:val="28"/>
        </w:rPr>
        <w:t>odos de carencia</w:t>
      </w:r>
      <w:r w:rsidR="00A05F33" w:rsidRPr="00134480">
        <w:rPr>
          <w:rFonts w:ascii="Bookman Old Style" w:eastAsia="MS Mincho" w:hAnsi="Bookman Old Style" w:cs="MS Mincho"/>
          <w:b w:val="0"/>
          <w:sz w:val="28"/>
          <w:szCs w:val="28"/>
        </w:rPr>
        <w:t>，</w:t>
      </w:r>
      <w:r w:rsidR="00A05F33" w:rsidRPr="00134480">
        <w:rPr>
          <w:rFonts w:ascii="Bookman Old Style" w:hAnsi="Bookman Old Style" w:cs="MS Mincho"/>
          <w:b w:val="0"/>
          <w:sz w:val="28"/>
          <w:szCs w:val="28"/>
        </w:rPr>
        <w:t xml:space="preserve">cuando la conclusión </w:t>
      </w:r>
      <w:r w:rsidR="00A05F33" w:rsidRPr="00134480">
        <w:rPr>
          <w:rFonts w:ascii="Bookman Old Style" w:hAnsi="Bookman Old Style"/>
          <w:b w:val="0"/>
          <w:sz w:val="28"/>
          <w:szCs w:val="28"/>
        </w:rPr>
        <w:t>que</w:t>
      </w:r>
      <w:r w:rsidR="00134480" w:rsidRPr="00134480">
        <w:rPr>
          <w:rFonts w:ascii="Bookman Old Style" w:hAnsi="Bookman Old Style"/>
          <w:b w:val="0"/>
          <w:sz w:val="28"/>
          <w:szCs w:val="28"/>
        </w:rPr>
        <w:t xml:space="preserve"> </w:t>
      </w:r>
      <w:r w:rsidR="00A05F33" w:rsidRPr="00134480">
        <w:rPr>
          <w:rFonts w:ascii="Bookman Old Style" w:hAnsi="Bookman Old Style"/>
          <w:b w:val="0"/>
          <w:sz w:val="28"/>
          <w:szCs w:val="28"/>
        </w:rPr>
        <w:t>se</w:t>
      </w:r>
      <w:r w:rsidR="00134480" w:rsidRPr="00134480">
        <w:rPr>
          <w:rFonts w:ascii="Bookman Old Style" w:hAnsi="Bookman Old Style"/>
          <w:b w:val="0"/>
          <w:sz w:val="28"/>
          <w:szCs w:val="28"/>
        </w:rPr>
        <w:t xml:space="preserve"> </w:t>
      </w:r>
      <w:r w:rsidR="00A05F33" w:rsidRPr="00134480">
        <w:rPr>
          <w:rFonts w:ascii="Bookman Old Style" w:hAnsi="Bookman Old Style"/>
          <w:b w:val="0"/>
          <w:sz w:val="28"/>
          <w:szCs w:val="28"/>
        </w:rPr>
        <w:t>extrae</w:t>
      </w:r>
      <w:r w:rsidR="00134480" w:rsidRPr="00134480">
        <w:rPr>
          <w:rFonts w:ascii="Bookman Old Style" w:hAnsi="Bookman Old Style"/>
          <w:b w:val="0"/>
          <w:sz w:val="28"/>
          <w:szCs w:val="28"/>
        </w:rPr>
        <w:t xml:space="preserve"> del artí</w:t>
      </w:r>
      <w:r w:rsidR="00A05F33" w:rsidRPr="00134480">
        <w:rPr>
          <w:rFonts w:ascii="Bookman Old Style" w:hAnsi="Bookman Old Style"/>
          <w:b w:val="0"/>
          <w:sz w:val="28"/>
          <w:szCs w:val="28"/>
        </w:rPr>
        <w:t>culo</w:t>
      </w:r>
      <w:r w:rsidR="00134480" w:rsidRPr="00134480">
        <w:rPr>
          <w:rFonts w:ascii="Bookman Old Style" w:hAnsi="Bookman Old Style"/>
          <w:b w:val="0"/>
          <w:sz w:val="28"/>
          <w:szCs w:val="28"/>
        </w:rPr>
        <w:t xml:space="preserve"> 1056 </w:t>
      </w:r>
      <w:r w:rsidR="00A05F33" w:rsidRPr="00134480">
        <w:rPr>
          <w:rFonts w:ascii="Bookman Old Style" w:hAnsi="Bookman Old Style"/>
          <w:b w:val="0"/>
          <w:sz w:val="28"/>
          <w:szCs w:val="28"/>
        </w:rPr>
        <w:t>del</w:t>
      </w:r>
      <w:r w:rsidR="00134480" w:rsidRPr="00134480">
        <w:rPr>
          <w:rFonts w:ascii="Bookman Old Style" w:hAnsi="Bookman Old Style"/>
          <w:b w:val="0"/>
          <w:sz w:val="28"/>
          <w:szCs w:val="28"/>
        </w:rPr>
        <w:t xml:space="preserve"> </w:t>
      </w:r>
      <w:r w:rsidR="00A05F33" w:rsidRPr="00134480">
        <w:rPr>
          <w:rFonts w:ascii="Bookman Old Style" w:hAnsi="Bookman Old Style"/>
          <w:b w:val="0"/>
          <w:sz w:val="28"/>
          <w:szCs w:val="28"/>
        </w:rPr>
        <w:t>estatuto mercantil es</w:t>
      </w:r>
      <w:r w:rsidR="00134480" w:rsidRPr="00134480">
        <w:rPr>
          <w:rFonts w:ascii="Bookman Old Style" w:hAnsi="Bookman Old Style"/>
          <w:b w:val="0"/>
          <w:sz w:val="28"/>
          <w:szCs w:val="28"/>
        </w:rPr>
        <w:t xml:space="preserve"> </w:t>
      </w:r>
      <w:r w:rsidR="00A05F33" w:rsidRPr="00134480">
        <w:rPr>
          <w:rFonts w:ascii="Bookman Old Style" w:hAnsi="Bookman Old Style"/>
          <w:b w:val="0"/>
          <w:sz w:val="28"/>
          <w:szCs w:val="28"/>
        </w:rPr>
        <w:t>la contraria</w:t>
      </w:r>
      <w:r w:rsidR="00134480" w:rsidRPr="00134480">
        <w:rPr>
          <w:rFonts w:ascii="Bookman Old Style" w:eastAsia="MS Mincho" w:hAnsi="Bookman Old Style" w:cs="MS Mincho"/>
          <w:b w:val="0"/>
          <w:sz w:val="28"/>
          <w:szCs w:val="28"/>
        </w:rPr>
        <w:t xml:space="preserve">: </w:t>
      </w:r>
      <w:r w:rsidR="00134480" w:rsidRPr="00134480">
        <w:rPr>
          <w:rFonts w:ascii="Bookman Old Style" w:hAnsi="Bookman Old Style"/>
          <w:b w:val="0"/>
          <w:sz w:val="28"/>
          <w:szCs w:val="28"/>
        </w:rPr>
        <w:t xml:space="preserve">que el suicidio voluntario no es un riesgo asegurable y que el involuntario si </w:t>
      </w:r>
      <w:r w:rsidR="00134480">
        <w:rPr>
          <w:rFonts w:ascii="Bookman Old Style" w:hAnsi="Bookman Old Style"/>
          <w:b w:val="0"/>
          <w:sz w:val="28"/>
          <w:szCs w:val="28"/>
        </w:rPr>
        <w:t>lo es</w:t>
      </w:r>
      <w:r w:rsidR="00134480" w:rsidRPr="00134480">
        <w:rPr>
          <w:rFonts w:ascii="Bookman Old Style" w:hAnsi="Bookman Old Style" w:cs="MS Mincho"/>
          <w:b w:val="0"/>
          <w:sz w:val="28"/>
          <w:szCs w:val="28"/>
        </w:rPr>
        <w:t>;</w:t>
      </w:r>
      <w:r w:rsidR="00134480">
        <w:rPr>
          <w:rFonts w:ascii="Bookman Old Style" w:hAnsi="Bookman Old Style" w:cs="MS Mincho"/>
          <w:b w:val="0"/>
          <w:sz w:val="28"/>
          <w:szCs w:val="28"/>
        </w:rPr>
        <w:t xml:space="preserve"> es decir,</w:t>
      </w:r>
      <w:r w:rsidR="006B3F87">
        <w:rPr>
          <w:rFonts w:ascii="Bookman Old Style" w:hAnsi="Bookman Old Style" w:cs="MS Mincho"/>
          <w:b w:val="0"/>
          <w:sz w:val="28"/>
          <w:szCs w:val="28"/>
        </w:rPr>
        <w:t xml:space="preserve"> al cuestionar la</w:t>
      </w:r>
      <w:r w:rsidR="00134480">
        <w:rPr>
          <w:rFonts w:ascii="Bookman Old Style" w:hAnsi="Bookman Old Style" w:cs="MS Mincho"/>
          <w:b w:val="0"/>
          <w:sz w:val="28"/>
          <w:szCs w:val="28"/>
        </w:rPr>
        <w:t xml:space="preserve"> </w:t>
      </w:r>
      <w:r w:rsidR="006B3F87" w:rsidRPr="00A05F33">
        <w:rPr>
          <w:rFonts w:ascii="Bookman Old Style" w:hAnsi="Bookman Old Style"/>
          <w:b w:val="0"/>
          <w:sz w:val="28"/>
          <w:szCs w:val="28"/>
        </w:rPr>
        <w:t xml:space="preserve">errónea interpretación de los supuestos fácticos de las proposiciones jurídicas que regían el caso, </w:t>
      </w:r>
      <w:r w:rsidR="006B3F87">
        <w:rPr>
          <w:rFonts w:ascii="Bookman Old Style" w:hAnsi="Bookman Old Style"/>
          <w:b w:val="0"/>
          <w:sz w:val="28"/>
          <w:szCs w:val="28"/>
        </w:rPr>
        <w:t xml:space="preserve">más exactamente </w:t>
      </w:r>
      <w:r w:rsidR="00134480">
        <w:rPr>
          <w:rFonts w:ascii="Bookman Old Style" w:hAnsi="Bookman Old Style" w:cs="MS Mincho"/>
          <w:b w:val="0"/>
          <w:sz w:val="28"/>
          <w:szCs w:val="28"/>
        </w:rPr>
        <w:t>los cargos segundo y sexto respectivamente, se</w:t>
      </w:r>
      <w:r w:rsidR="00C41ACA">
        <w:rPr>
          <w:rFonts w:ascii="Bookman Old Style" w:hAnsi="Bookman Old Style" w:cs="MS Mincho"/>
          <w:b w:val="0"/>
          <w:sz w:val="28"/>
          <w:szCs w:val="28"/>
        </w:rPr>
        <w:t xml:space="preserve"> aprecia que el estudio de estos se circunscribió a</w:t>
      </w:r>
      <w:r w:rsidR="00642B07">
        <w:rPr>
          <w:rFonts w:ascii="Bookman Old Style" w:hAnsi="Bookman Old Style" w:cs="MS Mincho"/>
          <w:b w:val="0"/>
          <w:sz w:val="28"/>
          <w:szCs w:val="28"/>
        </w:rPr>
        <w:t>:</w:t>
      </w:r>
      <w:r w:rsidR="00C41ACA">
        <w:rPr>
          <w:rFonts w:ascii="Bookman Old Style" w:hAnsi="Bookman Old Style" w:cs="MS Mincho"/>
          <w:b w:val="0"/>
          <w:sz w:val="28"/>
          <w:szCs w:val="28"/>
        </w:rPr>
        <w:t xml:space="preserve"> </w:t>
      </w:r>
      <w:r w:rsidR="00264EC1" w:rsidRPr="00264EC1">
        <w:rPr>
          <w:rFonts w:ascii="Bookman Old Style" w:hAnsi="Bookman Old Style" w:cs="MS Mincho"/>
          <w:b w:val="0"/>
          <w:i/>
          <w:sz w:val="24"/>
          <w:szCs w:val="24"/>
        </w:rPr>
        <w:t>«</w:t>
      </w:r>
      <w:r>
        <w:rPr>
          <w:rFonts w:ascii="Bookman Old Style" w:hAnsi="Bookman Old Style" w:cs="MS Mincho"/>
          <w:b w:val="0"/>
          <w:i/>
          <w:sz w:val="24"/>
          <w:szCs w:val="24"/>
        </w:rPr>
        <w:t>i)</w:t>
      </w:r>
      <w:r w:rsidR="00C41ACA" w:rsidRPr="00264EC1">
        <w:rPr>
          <w:rFonts w:ascii="Bookman Old Style" w:hAnsi="Bookman Old Style"/>
          <w:b w:val="0"/>
          <w:i/>
          <w:sz w:val="24"/>
          <w:szCs w:val="24"/>
        </w:rPr>
        <w:t xml:space="preserve">explicar las razones por las cuales el </w:t>
      </w:r>
      <w:r w:rsidR="00264EC1">
        <w:rPr>
          <w:rFonts w:ascii="Bookman Old Style" w:hAnsi="Bookman Old Style"/>
          <w:b w:val="0"/>
          <w:i/>
          <w:sz w:val="24"/>
          <w:szCs w:val="24"/>
        </w:rPr>
        <w:t xml:space="preserve">suicidio; </w:t>
      </w:r>
      <w:r w:rsidR="00C41ACA" w:rsidRPr="00264EC1">
        <w:rPr>
          <w:rFonts w:ascii="Bookman Old Style" w:hAnsi="Bookman Old Style"/>
          <w:b w:val="0"/>
          <w:i/>
          <w:sz w:val="24"/>
          <w:szCs w:val="24"/>
        </w:rPr>
        <w:t>a</w:t>
      </w:r>
      <w:r w:rsidR="00264EC1" w:rsidRPr="00264EC1">
        <w:rPr>
          <w:rFonts w:ascii="Bookman Old Style" w:hAnsi="Bookman Old Style"/>
          <w:b w:val="0"/>
          <w:i/>
          <w:sz w:val="24"/>
          <w:szCs w:val="24"/>
        </w:rPr>
        <w:t xml:space="preserve"> pesar de ser </w:t>
      </w:r>
      <w:r w:rsidR="00C41ACA" w:rsidRPr="00264EC1">
        <w:rPr>
          <w:rFonts w:ascii="Bookman Old Style" w:hAnsi="Bookman Old Style"/>
          <w:b w:val="0"/>
          <w:i/>
          <w:sz w:val="24"/>
          <w:szCs w:val="24"/>
        </w:rPr>
        <w:t>un</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hecho</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que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emana</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siempre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de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la</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voluntad</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del</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asegurado</w:t>
      </w:r>
      <w:r w:rsidR="00264EC1">
        <w:rPr>
          <w:rFonts w:ascii="Bookman Old Style" w:hAnsi="Bookman Old Style"/>
          <w:b w:val="0"/>
          <w:i/>
          <w:sz w:val="24"/>
          <w:szCs w:val="24"/>
        </w:rPr>
        <w:t>,</w:t>
      </w:r>
      <w:r w:rsidR="00264EC1">
        <w:rPr>
          <w:rFonts w:ascii="MS Mincho" w:eastAsia="MS Mincho" w:hAnsi="MS Mincho" w:cs="MS Mincho" w:hint="eastAsia"/>
          <w:b w:val="0"/>
          <w:i/>
          <w:sz w:val="24"/>
          <w:szCs w:val="24"/>
        </w:rPr>
        <w:t xml:space="preserve"> </w:t>
      </w:r>
      <w:r w:rsidR="00264EC1" w:rsidRPr="00264EC1">
        <w:rPr>
          <w:rFonts w:ascii="Bookman Old Style" w:hAnsi="Bookman Old Style" w:cs="MS Mincho"/>
          <w:b w:val="0"/>
          <w:i/>
          <w:sz w:val="24"/>
          <w:szCs w:val="24"/>
        </w:rPr>
        <w:t xml:space="preserve">es </w:t>
      </w:r>
      <w:r w:rsidR="00C41ACA" w:rsidRPr="00264EC1">
        <w:rPr>
          <w:rFonts w:ascii="Bookman Old Style" w:hAnsi="Bookman Old Style"/>
          <w:b w:val="0"/>
          <w:i/>
          <w:sz w:val="24"/>
          <w:szCs w:val="24"/>
        </w:rPr>
        <w:t>un riesgo asegurable que no puede con</w:t>
      </w:r>
      <w:r w:rsidR="00264EC1" w:rsidRPr="00264EC1">
        <w:rPr>
          <w:rFonts w:ascii="Bookman Old Style" w:hAnsi="Bookman Old Style"/>
          <w:b w:val="0"/>
          <w:i/>
          <w:sz w:val="24"/>
          <w:szCs w:val="24"/>
        </w:rPr>
        <w:t>fundirse</w:t>
      </w:r>
      <w:r w:rsidR="00C41ACA" w:rsidRPr="00264EC1">
        <w:rPr>
          <w:rFonts w:ascii="Bookman Old Style" w:hAnsi="Bookman Old Style"/>
          <w:b w:val="0"/>
          <w:i/>
          <w:sz w:val="24"/>
          <w:szCs w:val="24"/>
        </w:rPr>
        <w:t xml:space="preserve"> con el </w:t>
      </w:r>
      <w:r w:rsidR="00264EC1" w:rsidRPr="00264EC1">
        <w:rPr>
          <w:rFonts w:ascii="Bookman Old Style" w:hAnsi="Bookman Old Style"/>
          <w:b w:val="0"/>
          <w:i/>
          <w:sz w:val="24"/>
          <w:szCs w:val="24"/>
        </w:rPr>
        <w:t>concepto</w:t>
      </w:r>
      <w:r w:rsidR="00C41ACA" w:rsidRPr="00264EC1">
        <w:rPr>
          <w:rFonts w:ascii="Bookman Old Style" w:hAnsi="Bookman Old Style"/>
          <w:b w:val="0"/>
          <w:i/>
          <w:sz w:val="24"/>
          <w:szCs w:val="24"/>
        </w:rPr>
        <w:t xml:space="preserve"> de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“exclusiva</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voluntad’’</w:t>
      </w:r>
      <w:r w:rsidR="00264EC1">
        <w:rPr>
          <w:rFonts w:ascii="Bookman Old Style" w:hAnsi="Bookman Old Style"/>
          <w:b w:val="0"/>
          <w:i/>
          <w:sz w:val="24"/>
          <w:szCs w:val="24"/>
        </w:rPr>
        <w:t xml:space="preserve"> </w:t>
      </w:r>
      <w:r w:rsidR="00264EC1" w:rsidRPr="00264EC1">
        <w:rPr>
          <w:rFonts w:ascii="Bookman Old Style" w:hAnsi="Bookman Old Style"/>
          <w:b w:val="0"/>
          <w:i/>
          <w:sz w:val="24"/>
          <w:szCs w:val="24"/>
        </w:rPr>
        <w:t xml:space="preserve">o </w:t>
      </w:r>
      <w:r w:rsidR="00C41ACA" w:rsidRPr="00264EC1">
        <w:rPr>
          <w:rFonts w:ascii="Bookman Old Style" w:hAnsi="Bookman Old Style"/>
          <w:b w:val="0"/>
          <w:i/>
          <w:sz w:val="24"/>
          <w:szCs w:val="24"/>
        </w:rPr>
        <w:t>“mera</w:t>
      </w:r>
      <w:r w:rsidR="00264EC1" w:rsidRPr="00264EC1">
        <w:rPr>
          <w:rFonts w:ascii="Bookman Old Style" w:hAnsi="Bookman Old Style"/>
          <w:b w:val="0"/>
          <w:i/>
          <w:sz w:val="24"/>
          <w:szCs w:val="24"/>
        </w:rPr>
        <w:t xml:space="preserve"> potestad</w:t>
      </w:r>
      <w:r w:rsidR="00C41ACA" w:rsidRPr="00264EC1">
        <w:rPr>
          <w:rFonts w:ascii="Bookman Old Style" w:hAnsi="Bookman Old Style"/>
          <w:b w:val="0"/>
          <w:i/>
          <w:sz w:val="24"/>
          <w:szCs w:val="24"/>
        </w:rPr>
        <w:t>”</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inherente a</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los actos</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inasegurables descritos por</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 xml:space="preserve">los </w:t>
      </w:r>
      <w:r w:rsidR="00264EC1" w:rsidRPr="00264EC1">
        <w:rPr>
          <w:rFonts w:ascii="Bookman Old Style" w:hAnsi="Bookman Old Style"/>
          <w:b w:val="0"/>
          <w:i/>
          <w:sz w:val="24"/>
          <w:szCs w:val="24"/>
        </w:rPr>
        <w:t xml:space="preserve">artículos 1054 </w:t>
      </w:r>
      <w:r w:rsidR="00C41ACA" w:rsidRPr="00264EC1">
        <w:rPr>
          <w:rFonts w:ascii="Bookman Old Style" w:hAnsi="Bookman Old Style"/>
          <w:b w:val="0"/>
          <w:i/>
          <w:sz w:val="24"/>
          <w:szCs w:val="24"/>
        </w:rPr>
        <w:t xml:space="preserve">y </w:t>
      </w:r>
      <w:r w:rsidR="00264EC1" w:rsidRPr="00264EC1">
        <w:rPr>
          <w:rFonts w:ascii="Bookman Old Style" w:hAnsi="Bookman Old Style"/>
          <w:b w:val="0"/>
          <w:i/>
          <w:sz w:val="24"/>
          <w:szCs w:val="24"/>
        </w:rPr>
        <w:t xml:space="preserve">1055 </w:t>
      </w:r>
      <w:r w:rsidR="00C41ACA" w:rsidRPr="00264EC1">
        <w:rPr>
          <w:rFonts w:ascii="Bookman Old Style" w:hAnsi="Bookman Old Style"/>
          <w:b w:val="0"/>
          <w:i/>
          <w:sz w:val="24"/>
          <w:szCs w:val="24"/>
        </w:rPr>
        <w:t>del</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C</w:t>
      </w:r>
      <w:r w:rsidR="00264EC1" w:rsidRPr="00264EC1">
        <w:rPr>
          <w:rFonts w:ascii="Bookman Old Style" w:hAnsi="Bookman Old Style"/>
          <w:b w:val="0"/>
          <w:i/>
          <w:sz w:val="24"/>
          <w:szCs w:val="24"/>
        </w:rPr>
        <w:t>ódigo</w:t>
      </w:r>
      <w:r w:rsidR="00C41ACA" w:rsidRPr="00264EC1">
        <w:rPr>
          <w:rFonts w:ascii="Bookman Old Style" w:hAnsi="Bookman Old Style"/>
          <w:b w:val="0"/>
          <w:i/>
          <w:sz w:val="24"/>
          <w:szCs w:val="24"/>
        </w:rPr>
        <w:t xml:space="preserve"> de Comercio</w:t>
      </w:r>
      <w:r w:rsidR="00264EC1">
        <w:rPr>
          <w:rFonts w:ascii="Bookman Old Style" w:hAnsi="Bookman Old Style"/>
          <w:b w:val="0"/>
          <w:i/>
          <w:sz w:val="24"/>
          <w:szCs w:val="24"/>
        </w:rPr>
        <w:t>;</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ii</w:t>
      </w:r>
      <w:r w:rsidR="00C41ACA" w:rsidRPr="00264EC1">
        <w:rPr>
          <w:rFonts w:ascii="MS Mincho" w:eastAsia="MS Mincho" w:hAnsi="MS Mincho" w:cs="MS Mincho" w:hint="eastAsia"/>
          <w:b w:val="0"/>
          <w:i/>
          <w:sz w:val="24"/>
          <w:szCs w:val="24"/>
        </w:rPr>
        <w:t>）</w:t>
      </w:r>
      <w:r w:rsidR="00C41ACA" w:rsidRPr="00264EC1">
        <w:rPr>
          <w:rFonts w:ascii="Bookman Old Style" w:hAnsi="Bookman Old Style"/>
          <w:b w:val="0"/>
          <w:i/>
          <w:sz w:val="24"/>
          <w:szCs w:val="24"/>
        </w:rPr>
        <w:t>establecer</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el</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signi</w:t>
      </w:r>
      <w:r w:rsidR="00264EC1" w:rsidRPr="00264EC1">
        <w:rPr>
          <w:rFonts w:ascii="Bookman Old Style" w:hAnsi="Bookman Old Style"/>
          <w:b w:val="0"/>
          <w:i/>
          <w:sz w:val="24"/>
          <w:szCs w:val="24"/>
        </w:rPr>
        <w:t>ficado</w:t>
      </w:r>
      <w:r w:rsidR="00C41ACA" w:rsidRPr="00264EC1">
        <w:rPr>
          <w:rFonts w:ascii="Bookman Old Style" w:hAnsi="Bookman Old Style"/>
          <w:b w:val="0"/>
          <w:i/>
          <w:sz w:val="24"/>
          <w:szCs w:val="24"/>
        </w:rPr>
        <w:t xml:space="preserve"> de los</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periodos</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de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carencia</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y</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en</w:t>
      </w:r>
      <w:r w:rsidR="00264EC1" w:rsidRPr="00264EC1">
        <w:rPr>
          <w:rFonts w:ascii="Bookman Old Style" w:hAnsi="Bookman Old Style"/>
          <w:b w:val="0"/>
          <w:i/>
          <w:sz w:val="24"/>
          <w:szCs w:val="24"/>
        </w:rPr>
        <w:t xml:space="preserve"> </w:t>
      </w:r>
      <w:r w:rsidR="00264EC1">
        <w:rPr>
          <w:rFonts w:ascii="Bookman Old Style" w:hAnsi="Bookman Old Style"/>
          <w:b w:val="0"/>
          <w:i/>
          <w:sz w:val="24"/>
          <w:szCs w:val="24"/>
        </w:rPr>
        <w:t>qué</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medida</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los</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seguros</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de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 xml:space="preserve">vida </w:t>
      </w:r>
      <w:r w:rsidR="00264EC1" w:rsidRPr="00264EC1">
        <w:rPr>
          <w:rFonts w:ascii="Bookman Old Style" w:hAnsi="Bookman Old Style"/>
          <w:b w:val="0"/>
          <w:i/>
          <w:sz w:val="24"/>
          <w:szCs w:val="24"/>
        </w:rPr>
        <w:t xml:space="preserve">pueden </w:t>
      </w:r>
      <w:r w:rsidR="00C41ACA" w:rsidRPr="00264EC1">
        <w:rPr>
          <w:rFonts w:ascii="Bookman Old Style" w:hAnsi="Bookman Old Style"/>
          <w:b w:val="0"/>
          <w:i/>
          <w:sz w:val="24"/>
          <w:szCs w:val="24"/>
        </w:rPr>
        <w:t>limitarse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por</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dichas</w:t>
      </w:r>
      <w:r w:rsidR="00264EC1" w:rsidRPr="00264EC1">
        <w:rPr>
          <w:rFonts w:ascii="Bookman Old Style" w:hAnsi="Bookman Old Style"/>
          <w:b w:val="0"/>
          <w:i/>
          <w:sz w:val="24"/>
          <w:szCs w:val="24"/>
        </w:rPr>
        <w:t xml:space="preserve"> cláusulas</w:t>
      </w:r>
      <w:r w:rsidR="00264EC1">
        <w:rPr>
          <w:rFonts w:ascii="MS Mincho" w:eastAsia="MS Mincho" w:hAnsi="MS Mincho" w:cs="MS Mincho" w:hint="eastAsia"/>
          <w:b w:val="0"/>
          <w:i/>
          <w:sz w:val="24"/>
          <w:szCs w:val="24"/>
        </w:rPr>
        <w:t xml:space="preserve">; </w:t>
      </w:r>
      <w:r w:rsidR="00C41ACA" w:rsidRPr="00264EC1">
        <w:rPr>
          <w:rFonts w:ascii="Bookman Old Style" w:hAnsi="Bookman Old Style"/>
          <w:b w:val="0"/>
          <w:i/>
          <w:sz w:val="24"/>
          <w:szCs w:val="24"/>
        </w:rPr>
        <w:t>y</w:t>
      </w:r>
      <w:r w:rsidR="00C41ACA" w:rsidRPr="00264EC1">
        <w:rPr>
          <w:rFonts w:ascii="MS Mincho" w:eastAsia="MS Mincho" w:hAnsi="MS Mincho" w:cs="MS Mincho" w:hint="eastAsia"/>
          <w:b w:val="0"/>
          <w:i/>
          <w:sz w:val="24"/>
          <w:szCs w:val="24"/>
        </w:rPr>
        <w:t>，</w:t>
      </w:r>
      <w:r w:rsidR="00C41ACA" w:rsidRPr="00264EC1">
        <w:rPr>
          <w:rFonts w:ascii="Bookman Old Style" w:hAnsi="Bookman Old Style"/>
          <w:b w:val="0"/>
          <w:i/>
          <w:sz w:val="24"/>
          <w:szCs w:val="24"/>
        </w:rPr>
        <w:t>iii</w:t>
      </w:r>
      <w:r w:rsidR="00C41ACA" w:rsidRPr="00264EC1">
        <w:rPr>
          <w:rFonts w:ascii="MS Mincho" w:eastAsia="MS Mincho" w:hAnsi="MS Mincho" w:cs="MS Mincho" w:hint="eastAsia"/>
          <w:b w:val="0"/>
          <w:i/>
          <w:sz w:val="24"/>
          <w:szCs w:val="24"/>
        </w:rPr>
        <w:t>）</w:t>
      </w:r>
      <w:r w:rsidR="00C41ACA" w:rsidRPr="00264EC1">
        <w:rPr>
          <w:rFonts w:ascii="Bookman Old Style" w:hAnsi="Bookman Old Style"/>
          <w:b w:val="0"/>
          <w:i/>
          <w:sz w:val="24"/>
          <w:szCs w:val="24"/>
        </w:rPr>
        <w:t>dete</w:t>
      </w:r>
      <w:r w:rsidR="00264EC1">
        <w:rPr>
          <w:rFonts w:ascii="Bookman Old Style" w:hAnsi="Bookman Old Style"/>
          <w:b w:val="0"/>
          <w:i/>
          <w:sz w:val="24"/>
          <w:szCs w:val="24"/>
        </w:rPr>
        <w:t>r</w:t>
      </w:r>
      <w:r w:rsidR="00C41ACA" w:rsidRPr="00264EC1">
        <w:rPr>
          <w:rFonts w:ascii="Bookman Old Style" w:hAnsi="Bookman Old Style"/>
          <w:b w:val="0"/>
          <w:i/>
          <w:sz w:val="24"/>
          <w:szCs w:val="24"/>
        </w:rPr>
        <w:t>minar</w:t>
      </w:r>
      <w:r w:rsidR="00264EC1" w:rsidRPr="00264EC1">
        <w:rPr>
          <w:rFonts w:ascii="Bookman Old Style" w:hAnsi="Bookman Old Style"/>
          <w:b w:val="0"/>
          <w:i/>
          <w:sz w:val="24"/>
          <w:szCs w:val="24"/>
        </w:rPr>
        <w:t xml:space="preserve"> </w:t>
      </w:r>
      <w:r w:rsidR="00264EC1">
        <w:rPr>
          <w:rFonts w:ascii="Bookman Old Style" w:hAnsi="Bookman Old Style"/>
          <w:b w:val="0"/>
          <w:i/>
          <w:sz w:val="24"/>
          <w:szCs w:val="24"/>
        </w:rPr>
        <w:t>quié</w:t>
      </w:r>
      <w:r w:rsidR="00C41ACA" w:rsidRPr="00264EC1">
        <w:rPr>
          <w:rFonts w:ascii="Bookman Old Style" w:hAnsi="Bookman Old Style"/>
          <w:b w:val="0"/>
          <w:i/>
          <w:sz w:val="24"/>
          <w:szCs w:val="24"/>
        </w:rPr>
        <w:t xml:space="preserve">n </w:t>
      </w:r>
      <w:r w:rsidR="00264EC1" w:rsidRPr="00264EC1">
        <w:rPr>
          <w:rFonts w:ascii="Bookman Old Style" w:hAnsi="Bookman Old Style"/>
          <w:b w:val="0"/>
          <w:i/>
          <w:sz w:val="24"/>
          <w:szCs w:val="24"/>
        </w:rPr>
        <w:t xml:space="preserve">soporta </w:t>
      </w:r>
      <w:r w:rsidR="00C41ACA" w:rsidRPr="00264EC1">
        <w:rPr>
          <w:rFonts w:ascii="Bookman Old Style" w:hAnsi="Bookman Old Style"/>
          <w:b w:val="0"/>
          <w:i/>
          <w:sz w:val="24"/>
          <w:szCs w:val="24"/>
        </w:rPr>
        <w:t>la carga de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la ausencia de prueba de</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 xml:space="preserve">los elementos </w:t>
      </w:r>
      <w:r w:rsidR="00264EC1" w:rsidRPr="00264EC1">
        <w:rPr>
          <w:rFonts w:ascii="Bookman Old Style" w:hAnsi="Bookman Old Style"/>
          <w:b w:val="0"/>
          <w:i/>
          <w:sz w:val="24"/>
          <w:szCs w:val="24"/>
        </w:rPr>
        <w:t xml:space="preserve">señalados </w:t>
      </w:r>
      <w:r w:rsidR="00C41ACA" w:rsidRPr="00264EC1">
        <w:rPr>
          <w:rFonts w:ascii="Bookman Old Style" w:hAnsi="Bookman Old Style"/>
          <w:b w:val="0"/>
          <w:i/>
          <w:sz w:val="24"/>
          <w:szCs w:val="24"/>
        </w:rPr>
        <w:t>por</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el</w:t>
      </w:r>
      <w:r w:rsidR="00264EC1" w:rsidRPr="00264EC1">
        <w:rPr>
          <w:rFonts w:ascii="Bookman Old Style" w:hAnsi="Bookman Old Style"/>
          <w:b w:val="0"/>
          <w:i/>
          <w:sz w:val="24"/>
          <w:szCs w:val="24"/>
        </w:rPr>
        <w:t xml:space="preserve"> </w:t>
      </w:r>
      <w:r w:rsidR="00C41ACA" w:rsidRPr="00264EC1">
        <w:rPr>
          <w:rFonts w:ascii="Bookman Old Style" w:hAnsi="Bookman Old Style"/>
          <w:b w:val="0"/>
          <w:i/>
          <w:sz w:val="24"/>
          <w:szCs w:val="24"/>
        </w:rPr>
        <w:t>articulo</w:t>
      </w:r>
      <w:r w:rsidR="00264EC1" w:rsidRPr="00264EC1">
        <w:rPr>
          <w:rFonts w:ascii="Bookman Old Style" w:hAnsi="Bookman Old Style"/>
          <w:b w:val="0"/>
          <w:i/>
          <w:sz w:val="24"/>
          <w:szCs w:val="24"/>
        </w:rPr>
        <w:t xml:space="preserve"> 1077 ibí</w:t>
      </w:r>
      <w:r w:rsidR="00C41ACA" w:rsidRPr="00264EC1">
        <w:rPr>
          <w:rFonts w:ascii="Bookman Old Style" w:hAnsi="Bookman Old Style"/>
          <w:b w:val="0"/>
          <w:i/>
          <w:sz w:val="24"/>
          <w:szCs w:val="24"/>
        </w:rPr>
        <w:t>dem</w:t>
      </w:r>
      <w:r w:rsidR="00264EC1" w:rsidRPr="00264EC1">
        <w:rPr>
          <w:rFonts w:ascii="Bookman Old Style" w:hAnsi="Bookman Old Style"/>
          <w:b w:val="0"/>
          <w:i/>
          <w:sz w:val="24"/>
          <w:szCs w:val="24"/>
        </w:rPr>
        <w:t>»</w:t>
      </w:r>
      <w:r w:rsidR="00C41ACA" w:rsidRPr="005D6FA5">
        <w:rPr>
          <w:rFonts w:ascii="MS Mincho" w:eastAsia="MS Mincho" w:hAnsi="MS Mincho" w:cs="MS Mincho" w:hint="eastAsia"/>
          <w:b w:val="0"/>
          <w:sz w:val="24"/>
          <w:szCs w:val="24"/>
        </w:rPr>
        <w:t>．</w:t>
      </w:r>
      <w:r w:rsidR="00C41ACA">
        <w:t xml:space="preserve"> </w:t>
      </w:r>
      <w:r w:rsidR="00134480">
        <w:rPr>
          <w:rFonts w:ascii="Bookman Old Style" w:hAnsi="Bookman Old Style" w:cs="MS Mincho"/>
          <w:b w:val="0"/>
          <w:sz w:val="28"/>
          <w:szCs w:val="28"/>
        </w:rPr>
        <w:t xml:space="preserve"> </w:t>
      </w:r>
      <w:r w:rsidR="00134480">
        <w:rPr>
          <w:rFonts w:ascii="MS Mincho" w:hAnsi="MS Mincho" w:cs="MS Mincho"/>
        </w:rPr>
        <w:t xml:space="preserve"> </w:t>
      </w:r>
    </w:p>
    <w:p w:rsidR="007F17EA" w:rsidRDefault="007F17EA"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8"/>
        </w:rPr>
      </w:pPr>
    </w:p>
    <w:p w:rsidR="00F85241" w:rsidRDefault="005D6FA5"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i/>
          <w:sz w:val="24"/>
          <w:szCs w:val="24"/>
        </w:rPr>
      </w:pPr>
      <w:r w:rsidRPr="00F85241">
        <w:rPr>
          <w:rFonts w:ascii="Bookman Old Style" w:hAnsi="Bookman Old Style"/>
          <w:b w:val="0"/>
          <w:sz w:val="28"/>
          <w:szCs w:val="28"/>
        </w:rPr>
        <w:t>Ahora, frente al primer punto, sostuvo que</w:t>
      </w:r>
      <w:r>
        <w:t xml:space="preserve"> </w:t>
      </w:r>
      <w:r w:rsidR="00F85241" w:rsidRPr="00F85241">
        <w:rPr>
          <w:rFonts w:ascii="Bookman Old Style" w:hAnsi="Bookman Old Style"/>
          <w:b w:val="0"/>
          <w:i/>
          <w:sz w:val="24"/>
          <w:szCs w:val="24"/>
        </w:rPr>
        <w:t xml:space="preserve">«despejado </w:t>
      </w:r>
      <w:r w:rsidRPr="00F85241">
        <w:rPr>
          <w:rFonts w:ascii="Bookman Old Style" w:hAnsi="Bookman Old Style"/>
          <w:b w:val="0"/>
          <w:i/>
          <w:sz w:val="24"/>
          <w:szCs w:val="24"/>
        </w:rPr>
        <w:t>el</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concepto de</w:t>
      </w:r>
      <w:r w:rsidR="00F85241" w:rsidRPr="00F85241">
        <w:rPr>
          <w:rFonts w:ascii="Bookman Old Style" w:hAnsi="Bookman Old Style"/>
          <w:b w:val="0"/>
          <w:i/>
          <w:sz w:val="24"/>
          <w:szCs w:val="24"/>
        </w:rPr>
        <w:t xml:space="preserve"> libertad de elecció</w:t>
      </w:r>
      <w:r w:rsidRPr="00F85241">
        <w:rPr>
          <w:rFonts w:ascii="Bookman Old Style" w:hAnsi="Bookman Old Style"/>
          <w:b w:val="0"/>
          <w:i/>
          <w:sz w:val="24"/>
          <w:szCs w:val="24"/>
        </w:rPr>
        <w:t>n</w:t>
      </w:r>
      <w:r w:rsidRPr="00F85241">
        <w:rPr>
          <w:rFonts w:ascii="MS Mincho" w:eastAsia="MS Mincho" w:hAnsi="MS Mincho" w:cs="MS Mincho" w:hint="eastAsia"/>
          <w:b w:val="0"/>
          <w:i/>
          <w:sz w:val="24"/>
          <w:szCs w:val="24"/>
        </w:rPr>
        <w:t>，</w:t>
      </w:r>
      <w:r w:rsidRPr="00F85241">
        <w:rPr>
          <w:rFonts w:ascii="Bookman Old Style" w:hAnsi="Bookman Old Style"/>
          <w:b w:val="0"/>
          <w:i/>
          <w:sz w:val="24"/>
          <w:szCs w:val="24"/>
        </w:rPr>
        <w:t>que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normalmente</w:t>
      </w:r>
      <w:r w:rsidR="00F85241" w:rsidRPr="00F85241">
        <w:rPr>
          <w:rFonts w:ascii="Bookman Old Style" w:hAnsi="Bookman Old Style"/>
          <w:b w:val="0"/>
          <w:i/>
          <w:sz w:val="24"/>
          <w:szCs w:val="24"/>
        </w:rPr>
        <w:t xml:space="preserve"> </w:t>
      </w:r>
      <w:r w:rsidR="00F85241">
        <w:rPr>
          <w:rFonts w:ascii="Bookman Old Style" w:hAnsi="Bookman Old Style"/>
          <w:b w:val="0"/>
          <w:i/>
          <w:sz w:val="24"/>
          <w:szCs w:val="24"/>
        </w:rPr>
        <w:t>está</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ausente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en</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la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conducta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suicida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aunque esta se produzca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siempre con</w:t>
      </w:r>
      <w:r w:rsidR="00F85241" w:rsidRPr="00F85241">
        <w:rPr>
          <w:rFonts w:ascii="Bookman Old Style" w:hAnsi="Bookman Old Style"/>
          <w:b w:val="0"/>
          <w:i/>
          <w:sz w:val="24"/>
          <w:szCs w:val="24"/>
        </w:rPr>
        <w:t xml:space="preserve"> “voluntad mí</w:t>
      </w:r>
      <w:r w:rsidRPr="00F85241">
        <w:rPr>
          <w:rFonts w:ascii="Bookman Old Style" w:hAnsi="Bookman Old Style"/>
          <w:b w:val="0"/>
          <w:i/>
          <w:sz w:val="24"/>
          <w:szCs w:val="24"/>
        </w:rPr>
        <w:t>nima</w:t>
      </w:r>
      <w:r w:rsidR="00F85241" w:rsidRPr="00F85241">
        <w:rPr>
          <w:rFonts w:ascii="Bookman Old Style" w:hAnsi="Bookman Old Style"/>
          <w:b w:val="0"/>
          <w:i/>
          <w:sz w:val="24"/>
          <w:szCs w:val="24"/>
        </w:rPr>
        <w:t>”</w:t>
      </w:r>
      <w:r w:rsidR="00F85241" w:rsidRPr="00F85241">
        <w:rPr>
          <w:rFonts w:ascii="Bookman Old Style" w:hAnsi="Bookman Old Style" w:cs="MS Mincho"/>
          <w:b w:val="0"/>
          <w:i/>
          <w:sz w:val="24"/>
          <w:szCs w:val="24"/>
        </w:rPr>
        <w:t>, o volición</w:t>
      </w:r>
      <w:r w:rsidR="00F85241">
        <w:rPr>
          <w:rFonts w:ascii="MS Mincho" w:eastAsia="MS Mincho" w:hAnsi="MS Mincho" w:cs="MS Mincho" w:hint="eastAsia"/>
          <w:b w:val="0"/>
          <w:i/>
          <w:sz w:val="24"/>
          <w:szCs w:val="24"/>
        </w:rPr>
        <w:t>,</w:t>
      </w:r>
      <w:r w:rsidR="00F85241" w:rsidRPr="00F85241">
        <w:rPr>
          <w:rFonts w:ascii="Bookman Old Style" w:hAnsi="Bookman Old Style"/>
          <w:b w:val="0"/>
          <w:i/>
          <w:sz w:val="24"/>
          <w:szCs w:val="24"/>
        </w:rPr>
        <w:t xml:space="preserve"> no resta má</w:t>
      </w:r>
      <w:r w:rsidRPr="00F85241">
        <w:rPr>
          <w:rFonts w:ascii="Bookman Old Style" w:hAnsi="Bookman Old Style"/>
          <w:b w:val="0"/>
          <w:i/>
          <w:sz w:val="24"/>
          <w:szCs w:val="24"/>
        </w:rPr>
        <w:t>s que admitir que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la muerte ocurrida de esa manera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es</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un</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acto</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asegurable</w:t>
      </w:r>
      <w:r w:rsidR="00F85241">
        <w:rPr>
          <w:rFonts w:ascii="MS Mincho" w:eastAsia="MS Mincho" w:hAnsi="MS Mincho" w:cs="MS Mincho" w:hint="eastAsia"/>
          <w:b w:val="0"/>
          <w:i/>
          <w:sz w:val="24"/>
          <w:szCs w:val="24"/>
        </w:rPr>
        <w:t xml:space="preserve">, </w:t>
      </w:r>
      <w:r w:rsidR="00F85241" w:rsidRPr="00F85241">
        <w:rPr>
          <w:rFonts w:ascii="Bookman Old Style" w:hAnsi="Bookman Old Style" w:cs="MS Mincho"/>
          <w:b w:val="0"/>
          <w:i/>
          <w:sz w:val="24"/>
          <w:szCs w:val="24"/>
        </w:rPr>
        <w:t>porque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el</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s</w:t>
      </w:r>
      <w:r w:rsidR="00F85241" w:rsidRPr="00F85241">
        <w:rPr>
          <w:rFonts w:ascii="Bookman Old Style" w:hAnsi="Bookman Old Style"/>
          <w:b w:val="0"/>
          <w:i/>
          <w:sz w:val="24"/>
          <w:szCs w:val="24"/>
        </w:rPr>
        <w:t xml:space="preserve">ujeto </w:t>
      </w:r>
      <w:r w:rsidRPr="00F85241">
        <w:rPr>
          <w:rFonts w:ascii="Bookman Old Style" w:hAnsi="Bookman Old Style"/>
          <w:b w:val="0"/>
          <w:i/>
          <w:sz w:val="24"/>
          <w:szCs w:val="24"/>
        </w:rPr>
        <w:t>que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acaba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con su</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vida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carece de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la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estabilidad</w:t>
      </w:r>
      <w:r w:rsidR="00F85241" w:rsidRPr="00F85241">
        <w:rPr>
          <w:rFonts w:ascii="Bookman Old Style" w:hAnsi="Bookman Old Style"/>
          <w:b w:val="0"/>
          <w:i/>
          <w:sz w:val="24"/>
          <w:szCs w:val="24"/>
        </w:rPr>
        <w:t xml:space="preserve"> neuropsicológica </w:t>
      </w:r>
      <w:r w:rsidRPr="00F85241">
        <w:rPr>
          <w:rFonts w:ascii="Bookman Old Style" w:hAnsi="Bookman Old Style"/>
          <w:b w:val="0"/>
          <w:i/>
          <w:sz w:val="24"/>
          <w:szCs w:val="24"/>
        </w:rPr>
        <w:t>para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tomar una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decisi</w:t>
      </w:r>
      <w:r w:rsidR="00F85241" w:rsidRPr="00F85241">
        <w:rPr>
          <w:rFonts w:ascii="Bookman Old Style" w:hAnsi="Bookman Old Style"/>
          <w:b w:val="0"/>
          <w:i/>
          <w:sz w:val="24"/>
          <w:szCs w:val="24"/>
        </w:rPr>
        <w:t xml:space="preserve">ón </w:t>
      </w:r>
      <w:r w:rsidRPr="00F85241">
        <w:rPr>
          <w:rFonts w:ascii="Bookman Old Style" w:hAnsi="Bookman Old Style"/>
          <w:b w:val="0"/>
          <w:i/>
          <w:sz w:val="24"/>
          <w:szCs w:val="24"/>
        </w:rPr>
        <w:t>espont</w:t>
      </w:r>
      <w:r w:rsidR="00F85241" w:rsidRPr="00F85241">
        <w:rPr>
          <w:rFonts w:ascii="Bookman Old Style" w:hAnsi="Bookman Old Style"/>
          <w:b w:val="0"/>
          <w:i/>
          <w:sz w:val="24"/>
          <w:szCs w:val="24"/>
        </w:rPr>
        <w:t>ánea</w:t>
      </w:r>
      <w:r w:rsidR="00F85241" w:rsidRPr="00F85241">
        <w:rPr>
          <w:rFonts w:ascii="Bookman Old Style" w:hAnsi="Bookman Old Style" w:cs="MS Mincho"/>
          <w:b w:val="0"/>
          <w:i/>
          <w:sz w:val="24"/>
          <w:szCs w:val="24"/>
        </w:rPr>
        <w:t xml:space="preserve"> </w:t>
      </w:r>
      <w:r w:rsidRPr="00F85241">
        <w:rPr>
          <w:rFonts w:ascii="Bookman Old Style" w:hAnsi="Bookman Old Style"/>
          <w:b w:val="0"/>
          <w:i/>
          <w:sz w:val="24"/>
          <w:szCs w:val="24"/>
        </w:rPr>
        <w:t>y</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libre</w:t>
      </w:r>
      <w:r w:rsidR="00F85241">
        <w:rPr>
          <w:rFonts w:ascii="MS Mincho" w:eastAsia="MS Mincho" w:hAnsi="MS Mincho" w:cs="MS Mincho" w:hint="eastAsia"/>
          <w:b w:val="0"/>
          <w:i/>
          <w:sz w:val="24"/>
          <w:szCs w:val="24"/>
        </w:rPr>
        <w:t xml:space="preserve"> (</w:t>
      </w:r>
      <w:r w:rsidR="00F85241" w:rsidRPr="00F85241">
        <w:rPr>
          <w:rFonts w:ascii="Bookman Old Style" w:hAnsi="Bookman Old Style"/>
          <w:b w:val="0"/>
          <w:i/>
          <w:sz w:val="24"/>
          <w:szCs w:val="24"/>
        </w:rPr>
        <w:t xml:space="preserve">salvo </w:t>
      </w:r>
      <w:r w:rsidRPr="00F85241">
        <w:rPr>
          <w:rFonts w:ascii="Bookman Old Style" w:hAnsi="Bookman Old Style"/>
          <w:b w:val="0"/>
          <w:i/>
          <w:sz w:val="24"/>
          <w:szCs w:val="24"/>
        </w:rPr>
        <w:t>escasas</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excepciones</w:t>
      </w:r>
      <w:r w:rsidR="00F85241" w:rsidRPr="00F85241">
        <w:rPr>
          <w:rFonts w:ascii="Bookman Old Style" w:hAnsi="Bookman Old Style"/>
          <w:b w:val="0"/>
          <w:i/>
          <w:sz w:val="24"/>
          <w:szCs w:val="24"/>
        </w:rPr>
        <w:t>)</w:t>
      </w:r>
      <w:r w:rsidRPr="00F85241">
        <w:rPr>
          <w:rFonts w:ascii="MS Mincho" w:eastAsia="MS Mincho" w:hAnsi="MS Mincho" w:cs="MS Mincho" w:hint="eastAsia"/>
          <w:b w:val="0"/>
          <w:i/>
          <w:sz w:val="24"/>
          <w:szCs w:val="24"/>
        </w:rPr>
        <w:t>，</w:t>
      </w:r>
      <w:r w:rsidR="00F85241" w:rsidRPr="00F85241">
        <w:rPr>
          <w:rFonts w:ascii="Bookman Old Style" w:hAnsi="Bookman Old Style" w:cs="MS Mincho"/>
          <w:b w:val="0"/>
          <w:i/>
          <w:sz w:val="24"/>
          <w:szCs w:val="24"/>
        </w:rPr>
        <w:t>pues se encuentra condicionado</w:t>
      </w:r>
      <w:r w:rsidRPr="00F85241">
        <w:rPr>
          <w:rFonts w:ascii="Bookman Old Style" w:hAnsi="Bookman Old Style"/>
          <w:b w:val="0"/>
          <w:i/>
          <w:sz w:val="24"/>
          <w:szCs w:val="24"/>
        </w:rPr>
        <w:t xml:space="preserve"> por</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los factores</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inte</w:t>
      </w:r>
      <w:r w:rsidR="00F85241" w:rsidRPr="00F85241">
        <w:rPr>
          <w:rFonts w:ascii="Bookman Old Style" w:hAnsi="Bookman Old Style"/>
          <w:b w:val="0"/>
          <w:i/>
          <w:sz w:val="24"/>
          <w:szCs w:val="24"/>
        </w:rPr>
        <w:t>rno</w:t>
      </w:r>
      <w:r w:rsidRPr="00F85241">
        <w:rPr>
          <w:rFonts w:ascii="Bookman Old Style" w:hAnsi="Bookman Old Style"/>
          <w:b w:val="0"/>
          <w:i/>
          <w:sz w:val="24"/>
          <w:szCs w:val="24"/>
        </w:rPr>
        <w:t>s y exte</w:t>
      </w:r>
      <w:r w:rsidR="00F85241" w:rsidRPr="00F85241">
        <w:rPr>
          <w:rFonts w:ascii="Bookman Old Style" w:hAnsi="Bookman Old Style"/>
          <w:b w:val="0"/>
          <w:i/>
          <w:sz w:val="24"/>
          <w:szCs w:val="24"/>
        </w:rPr>
        <w:t>rn</w:t>
      </w:r>
      <w:r w:rsidRPr="00F85241">
        <w:rPr>
          <w:rFonts w:ascii="Bookman Old Style" w:hAnsi="Bookman Old Style"/>
          <w:b w:val="0"/>
          <w:i/>
          <w:sz w:val="24"/>
          <w:szCs w:val="24"/>
        </w:rPr>
        <w:t>os que se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le presentan como un</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impulso o fuerza irresistible</w:t>
      </w:r>
      <w:r w:rsidR="00F85241">
        <w:rPr>
          <w:rFonts w:ascii="MS Mincho" w:eastAsia="MS Mincho" w:hAnsi="MS Mincho" w:cs="MS Mincho" w:hint="eastAsia"/>
          <w:b w:val="0"/>
          <w:i/>
          <w:sz w:val="24"/>
          <w:szCs w:val="24"/>
        </w:rPr>
        <w:t xml:space="preserve">, </w:t>
      </w:r>
      <w:r w:rsidR="00F85241" w:rsidRPr="00F85241">
        <w:rPr>
          <w:rFonts w:ascii="Bookman Old Style" w:hAnsi="Bookman Old Style"/>
          <w:b w:val="0"/>
          <w:i/>
          <w:sz w:val="24"/>
          <w:szCs w:val="24"/>
        </w:rPr>
        <w:t>es</w:t>
      </w:r>
      <w:r w:rsidRPr="00F85241">
        <w:rPr>
          <w:rFonts w:ascii="Bookman Old Style" w:hAnsi="Bookman Old Style"/>
          <w:b w:val="0"/>
          <w:i/>
          <w:sz w:val="24"/>
          <w:szCs w:val="24"/>
        </w:rPr>
        <w:t xml:space="preserve"> decir</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que</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no ac</w:t>
      </w:r>
      <w:r w:rsidR="00F85241" w:rsidRPr="00F85241">
        <w:rPr>
          <w:rFonts w:ascii="Bookman Old Style" w:hAnsi="Bookman Old Style"/>
          <w:b w:val="0"/>
          <w:i/>
          <w:sz w:val="24"/>
          <w:szCs w:val="24"/>
        </w:rPr>
        <w:t xml:space="preserve">túa </w:t>
      </w:r>
      <w:r w:rsidRPr="00F85241">
        <w:rPr>
          <w:rFonts w:ascii="Bookman Old Style" w:hAnsi="Bookman Old Style"/>
          <w:b w:val="0"/>
          <w:i/>
          <w:sz w:val="24"/>
          <w:szCs w:val="24"/>
        </w:rPr>
        <w:t>con</w:t>
      </w:r>
      <w:r w:rsidR="00F85241" w:rsidRPr="00F85241">
        <w:rPr>
          <w:rFonts w:ascii="Bookman Old Style" w:hAnsi="Bookman Old Style"/>
          <w:b w:val="0"/>
          <w:i/>
          <w:sz w:val="24"/>
          <w:szCs w:val="24"/>
        </w:rPr>
        <w:t xml:space="preserve"> </w:t>
      </w:r>
      <w:r w:rsidRPr="00F85241">
        <w:rPr>
          <w:rFonts w:ascii="Bookman Old Style" w:hAnsi="Bookman Old Style" w:cs="Times New Roman"/>
          <w:b w:val="0"/>
          <w:i/>
          <w:sz w:val="24"/>
          <w:szCs w:val="24"/>
        </w:rPr>
        <w:t>“</w:t>
      </w:r>
      <w:r w:rsidRPr="00F85241">
        <w:rPr>
          <w:rFonts w:ascii="Bookman Old Style" w:hAnsi="Bookman Old Style"/>
          <w:b w:val="0"/>
          <w:i/>
          <w:sz w:val="24"/>
          <w:szCs w:val="24"/>
        </w:rPr>
        <w:t>exclusiva</w:t>
      </w:r>
      <w:r w:rsidR="00F85241" w:rsidRPr="00F85241">
        <w:rPr>
          <w:rFonts w:ascii="Bookman Old Style" w:hAnsi="Bookman Old Style"/>
          <w:b w:val="0"/>
          <w:i/>
          <w:sz w:val="24"/>
          <w:szCs w:val="24"/>
        </w:rPr>
        <w:t xml:space="preserve"> </w:t>
      </w:r>
      <w:r w:rsidRPr="00F85241">
        <w:rPr>
          <w:rFonts w:ascii="Bookman Old Style" w:hAnsi="Bookman Old Style"/>
          <w:b w:val="0"/>
          <w:i/>
          <w:sz w:val="24"/>
          <w:szCs w:val="24"/>
        </w:rPr>
        <w:t>voluntad</w:t>
      </w:r>
      <w:r w:rsidRPr="00F85241">
        <w:rPr>
          <w:rFonts w:ascii="Bookman Old Style" w:hAnsi="Bookman Old Style" w:cs="Times New Roman"/>
          <w:b w:val="0"/>
          <w:i/>
          <w:sz w:val="24"/>
          <w:szCs w:val="24"/>
        </w:rPr>
        <w:t>’’</w:t>
      </w:r>
      <w:r w:rsidR="00F85241" w:rsidRPr="00F85241">
        <w:rPr>
          <w:rFonts w:ascii="Bookman Old Style" w:hAnsi="Bookman Old Style" w:cs="Times New Roman"/>
          <w:b w:val="0"/>
          <w:i/>
          <w:sz w:val="24"/>
          <w:szCs w:val="24"/>
        </w:rPr>
        <w:t xml:space="preserve"> o</w:t>
      </w:r>
      <w:r w:rsidR="00F85241" w:rsidRPr="00F85241">
        <w:rPr>
          <w:rFonts w:ascii="Bookman Old Style" w:hAnsi="Bookman Old Style"/>
          <w:b w:val="0"/>
          <w:i/>
          <w:sz w:val="24"/>
          <w:szCs w:val="24"/>
        </w:rPr>
        <w:t xml:space="preserve"> “</w:t>
      </w:r>
      <w:r w:rsidR="00F85241">
        <w:rPr>
          <w:rFonts w:ascii="Bookman Old Style" w:hAnsi="Bookman Old Style"/>
          <w:b w:val="0"/>
          <w:i/>
          <w:sz w:val="24"/>
          <w:szCs w:val="24"/>
        </w:rPr>
        <w:t>mera potestad”</w:t>
      </w:r>
      <w:r w:rsidR="00F85241" w:rsidRPr="00F85241">
        <w:rPr>
          <w:rFonts w:ascii="Bookman Old Style" w:hAnsi="Bookman Old Style"/>
          <w:b w:val="0"/>
          <w:i/>
          <w:sz w:val="24"/>
          <w:szCs w:val="24"/>
        </w:rPr>
        <w:t>»</w:t>
      </w:r>
      <w:r w:rsidR="001C30F6">
        <w:rPr>
          <w:rFonts w:ascii="Bookman Old Style" w:hAnsi="Bookman Old Style" w:cs="MS Mincho"/>
          <w:b w:val="0"/>
          <w:sz w:val="28"/>
          <w:szCs w:val="28"/>
        </w:rPr>
        <w:t xml:space="preserve">; igualmente, en lo relacionado con el segundo punto, los períodos de carencia, adujo que no era posible entender dichos períodos </w:t>
      </w:r>
      <w:r w:rsidR="001C30F6" w:rsidRPr="001C30F6">
        <w:rPr>
          <w:rFonts w:ascii="Bookman Old Style" w:hAnsi="Bookman Old Style"/>
          <w:b w:val="0"/>
          <w:sz w:val="28"/>
          <w:szCs w:val="28"/>
        </w:rPr>
        <w:t>respecto del riesgo de suicidio en los seguros de vida</w:t>
      </w:r>
      <w:r w:rsidR="001C30F6">
        <w:rPr>
          <w:rFonts w:ascii="Bookman Old Style" w:hAnsi="Bookman Old Style"/>
          <w:b w:val="0"/>
          <w:sz w:val="28"/>
          <w:szCs w:val="28"/>
        </w:rPr>
        <w:t>,</w:t>
      </w:r>
      <w:r w:rsidR="001C30F6">
        <w:rPr>
          <w:rFonts w:ascii="MS Mincho" w:hAnsi="MS Mincho" w:cs="MS Mincho"/>
        </w:rPr>
        <w:t xml:space="preserve"> </w:t>
      </w:r>
      <w:r w:rsidR="001C30F6" w:rsidRPr="00DB5D94">
        <w:rPr>
          <w:rFonts w:ascii="Bookman Old Style" w:hAnsi="Bookman Old Style" w:cs="MS Mincho"/>
          <w:b w:val="0"/>
          <w:i/>
          <w:sz w:val="24"/>
          <w:szCs w:val="24"/>
        </w:rPr>
        <w:t>«</w:t>
      </w:r>
      <w:r w:rsidR="00DB5D94">
        <w:rPr>
          <w:rFonts w:ascii="Bookman Old Style" w:hAnsi="Bookman Old Style"/>
          <w:b w:val="0"/>
          <w:i/>
          <w:sz w:val="24"/>
          <w:szCs w:val="24"/>
        </w:rPr>
        <w:t>c</w:t>
      </w:r>
      <w:r w:rsidR="001C30F6" w:rsidRPr="00DB5D94">
        <w:rPr>
          <w:rFonts w:ascii="Bookman Old Style" w:hAnsi="Bookman Old Style"/>
          <w:b w:val="0"/>
          <w:i/>
          <w:sz w:val="24"/>
          <w:szCs w:val="24"/>
        </w:rPr>
        <w:t>omo un plazo que opera objetivamente a</w:t>
      </w:r>
      <w:r w:rsidR="00DB5D94" w:rsidRPr="00DB5D94">
        <w:rPr>
          <w:rFonts w:ascii="Bookman Old Style" w:hAnsi="Bookman Old Style"/>
          <w:b w:val="0"/>
          <w:i/>
          <w:sz w:val="24"/>
          <w:szCs w:val="24"/>
        </w:rPr>
        <w:t xml:space="preserve"> favor </w:t>
      </w:r>
      <w:r w:rsidR="001C30F6" w:rsidRPr="00DB5D94">
        <w:rPr>
          <w:rFonts w:ascii="Bookman Old Style" w:hAnsi="Bookman Old Style"/>
          <w:b w:val="0"/>
          <w:i/>
          <w:sz w:val="24"/>
          <w:szCs w:val="24"/>
        </w:rPr>
        <w:t>del</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asegurador</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y</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en el que no queda cubierto el</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evento que condiciona el</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 xml:space="preserve">pago del </w:t>
      </w:r>
      <w:r w:rsidR="00DB5D94" w:rsidRPr="00DB5D94">
        <w:rPr>
          <w:rFonts w:ascii="Bookman Old Style" w:hAnsi="Bookman Old Style"/>
          <w:b w:val="0"/>
          <w:i/>
          <w:sz w:val="24"/>
          <w:szCs w:val="24"/>
        </w:rPr>
        <w:t>seguro</w:t>
      </w:r>
      <w:r w:rsidR="001C30F6" w:rsidRPr="00DB5D94">
        <w:rPr>
          <w:rFonts w:ascii="Bookman Old Style" w:eastAsia="MS Mincho" w:hAnsi="Bookman Old Style" w:cs="MS Mincho"/>
          <w:b w:val="0"/>
          <w:i/>
          <w:sz w:val="24"/>
          <w:szCs w:val="24"/>
        </w:rPr>
        <w:t>，</w:t>
      </w:r>
      <w:r w:rsidR="00DB5D94" w:rsidRPr="00DB5D94">
        <w:rPr>
          <w:rFonts w:ascii="Bookman Old Style" w:eastAsia="MS Mincho" w:hAnsi="Bookman Old Style" w:cs="MS Mincho"/>
          <w:b w:val="0"/>
          <w:i/>
          <w:sz w:val="24"/>
          <w:szCs w:val="24"/>
        </w:rPr>
        <w:t>pues</w:t>
      </w:r>
      <w:r w:rsidR="00DB5D94" w:rsidRPr="00DB5D94">
        <w:rPr>
          <w:rFonts w:ascii="Bookman Old Style" w:hAnsi="Bookman Old Style"/>
          <w:b w:val="0"/>
          <w:i/>
          <w:sz w:val="24"/>
          <w:szCs w:val="24"/>
        </w:rPr>
        <w:t xml:space="preserve"> ello serí</w:t>
      </w:r>
      <w:r w:rsidR="001C30F6" w:rsidRPr="00DB5D94">
        <w:rPr>
          <w:rFonts w:ascii="Bookman Old Style" w:hAnsi="Bookman Old Style"/>
          <w:b w:val="0"/>
          <w:i/>
          <w:sz w:val="24"/>
          <w:szCs w:val="24"/>
        </w:rPr>
        <w:t>a tanto como presumir</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la mala fe del usuario</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o</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consumidor</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del</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servicio</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de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seguros</w:t>
      </w:r>
      <w:r w:rsidR="001C30F6" w:rsidRPr="00DB5D94">
        <w:rPr>
          <w:rFonts w:ascii="Bookman Old Style" w:eastAsia="MS Mincho" w:hAnsi="Bookman Old Style" w:cs="MS Mincho"/>
          <w:b w:val="0"/>
          <w:i/>
          <w:sz w:val="24"/>
          <w:szCs w:val="24"/>
        </w:rPr>
        <w:t>，</w:t>
      </w:r>
      <w:r w:rsidR="001C30F6" w:rsidRPr="00DB5D94">
        <w:rPr>
          <w:rFonts w:ascii="Bookman Old Style" w:hAnsi="Bookman Old Style"/>
          <w:b w:val="0"/>
          <w:i/>
          <w:sz w:val="24"/>
          <w:szCs w:val="24"/>
        </w:rPr>
        <w:t>lo</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que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to</w:t>
      </w:r>
      <w:r w:rsidR="00DB5D94" w:rsidRPr="00DB5D94">
        <w:rPr>
          <w:rFonts w:ascii="Bookman Old Style" w:hAnsi="Bookman Old Style"/>
          <w:b w:val="0"/>
          <w:i/>
          <w:sz w:val="24"/>
          <w:szCs w:val="24"/>
        </w:rPr>
        <w:t>rnaría</w:t>
      </w:r>
      <w:r w:rsidR="001C30F6" w:rsidRPr="00DB5D94">
        <w:rPr>
          <w:rFonts w:ascii="Bookman Old Style" w:hAnsi="Bookman Old Style"/>
          <w:b w:val="0"/>
          <w:i/>
          <w:sz w:val="24"/>
          <w:szCs w:val="24"/>
        </w:rPr>
        <w:t xml:space="preserve"> abusiva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una</w:t>
      </w:r>
      <w:r w:rsidR="00DB5D94" w:rsidRPr="00DB5D94">
        <w:rPr>
          <w:rFonts w:ascii="Bookman Old Style" w:hAnsi="Bookman Old Style"/>
          <w:b w:val="0"/>
          <w:i/>
          <w:sz w:val="24"/>
          <w:szCs w:val="24"/>
        </w:rPr>
        <w:t xml:space="preserve"> clá</w:t>
      </w:r>
      <w:r w:rsidR="001C30F6" w:rsidRPr="00DB5D94">
        <w:rPr>
          <w:rFonts w:ascii="Bookman Old Style" w:hAnsi="Bookman Old Style"/>
          <w:b w:val="0"/>
          <w:i/>
          <w:sz w:val="24"/>
          <w:szCs w:val="24"/>
        </w:rPr>
        <w:t>usula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que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contuviera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tal</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presunci</w:t>
      </w:r>
      <w:r w:rsidR="00DB5D94" w:rsidRPr="00DB5D94">
        <w:rPr>
          <w:rFonts w:ascii="Bookman Old Style" w:hAnsi="Bookman Old Style"/>
          <w:b w:val="0"/>
          <w:i/>
          <w:sz w:val="24"/>
          <w:szCs w:val="24"/>
        </w:rPr>
        <w:t>ón</w:t>
      </w:r>
      <w:r w:rsidR="001C30F6" w:rsidRPr="00DB5D94">
        <w:rPr>
          <w:rFonts w:ascii="Bookman Old Style" w:eastAsia="MS Mincho" w:hAnsi="Bookman Old Style" w:cs="MS Mincho"/>
          <w:b w:val="0"/>
          <w:i/>
          <w:sz w:val="24"/>
          <w:szCs w:val="24"/>
        </w:rPr>
        <w:t>，</w:t>
      </w:r>
      <w:r w:rsidR="001C30F6" w:rsidRPr="00DB5D94">
        <w:rPr>
          <w:rFonts w:ascii="Bookman Old Style" w:hAnsi="Bookman Old Style"/>
          <w:b w:val="0"/>
          <w:i/>
          <w:sz w:val="24"/>
          <w:szCs w:val="24"/>
        </w:rPr>
        <w:t>dado</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que una</w:t>
      </w:r>
      <w:r w:rsidR="00DB5D94" w:rsidRPr="00DB5D94">
        <w:rPr>
          <w:rFonts w:ascii="Bookman Old Style" w:hAnsi="Bookman Old Style"/>
          <w:b w:val="0"/>
          <w:i/>
          <w:sz w:val="24"/>
          <w:szCs w:val="24"/>
        </w:rPr>
        <w:t xml:space="preserve"> clá</w:t>
      </w:r>
      <w:r w:rsidR="001C30F6" w:rsidRPr="00DB5D94">
        <w:rPr>
          <w:rFonts w:ascii="Bookman Old Style" w:hAnsi="Bookman Old Style"/>
          <w:b w:val="0"/>
          <w:i/>
          <w:sz w:val="24"/>
          <w:szCs w:val="24"/>
        </w:rPr>
        <w:t>usula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abusiva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es</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aqu</w:t>
      </w:r>
      <w:r w:rsidR="00DB5D94" w:rsidRPr="00DB5D94">
        <w:rPr>
          <w:rFonts w:ascii="Bookman Old Style" w:hAnsi="Bookman Old Style"/>
          <w:b w:val="0"/>
          <w:i/>
          <w:sz w:val="24"/>
          <w:szCs w:val="24"/>
        </w:rPr>
        <w:t>é</w:t>
      </w:r>
      <w:r w:rsidR="001C30F6" w:rsidRPr="00DB5D94">
        <w:rPr>
          <w:rFonts w:ascii="Bookman Old Style" w:hAnsi="Bookman Old Style"/>
          <w:b w:val="0"/>
          <w:i/>
          <w:sz w:val="24"/>
          <w:szCs w:val="24"/>
        </w:rPr>
        <w:t>lla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que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se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estipula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de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mala</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fe</w:t>
      </w:r>
      <w:r w:rsidR="001C30F6" w:rsidRPr="00DB5D94">
        <w:rPr>
          <w:rFonts w:ascii="Bookman Old Style" w:eastAsia="MS Mincho" w:hAnsi="Bookman Old Style" w:cs="MS Mincho"/>
          <w:b w:val="0"/>
          <w:i/>
          <w:sz w:val="24"/>
          <w:szCs w:val="24"/>
        </w:rPr>
        <w:t>，</w:t>
      </w:r>
      <w:r w:rsidR="00DB5D94" w:rsidRPr="00DB5D94">
        <w:rPr>
          <w:rFonts w:ascii="Bookman Old Style" w:eastAsia="MS Mincho" w:hAnsi="Bookman Old Style" w:cs="MS Mincho"/>
          <w:b w:val="0"/>
          <w:i/>
          <w:sz w:val="24"/>
          <w:szCs w:val="24"/>
        </w:rPr>
        <w:t>o</w:t>
      </w:r>
      <w:r w:rsidR="001C30F6" w:rsidRPr="00DB5D94">
        <w:rPr>
          <w:rFonts w:ascii="Bookman Old Style" w:hAnsi="Bookman Old Style"/>
          <w:b w:val="0"/>
          <w:i/>
          <w:sz w:val="24"/>
          <w:szCs w:val="24"/>
        </w:rPr>
        <w:t xml:space="preserve"> </w:t>
      </w:r>
      <w:r w:rsidR="00DB5D94" w:rsidRPr="00DB5D94">
        <w:rPr>
          <w:rFonts w:ascii="Bookman Old Style" w:hAnsi="Bookman Old Style"/>
          <w:b w:val="0"/>
          <w:i/>
          <w:sz w:val="24"/>
          <w:szCs w:val="24"/>
        </w:rPr>
        <w:t xml:space="preserve">presumiendo la </w:t>
      </w:r>
      <w:r w:rsidR="001C30F6" w:rsidRPr="00DB5D94">
        <w:rPr>
          <w:rFonts w:ascii="Bookman Old Style" w:hAnsi="Bookman Old Style"/>
          <w:b w:val="0"/>
          <w:i/>
          <w:sz w:val="24"/>
          <w:szCs w:val="24"/>
        </w:rPr>
        <w:t>mala fe de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la otra parte contratante</w:t>
      </w:r>
      <w:r w:rsidR="001C30F6" w:rsidRPr="00DB5D94">
        <w:rPr>
          <w:rFonts w:ascii="Bookman Old Style" w:eastAsia="MS Mincho" w:hAnsi="Bookman Old Style" w:cs="MS Mincho"/>
          <w:b w:val="0"/>
          <w:i/>
          <w:sz w:val="24"/>
          <w:szCs w:val="24"/>
        </w:rPr>
        <w:t>，</w:t>
      </w:r>
      <w:r w:rsidR="00DB5D94" w:rsidRPr="00DB5D94">
        <w:rPr>
          <w:rFonts w:ascii="Bookman Old Style" w:hAnsi="Bookman Old Style"/>
          <w:b w:val="0"/>
          <w:i/>
          <w:sz w:val="24"/>
          <w:szCs w:val="24"/>
        </w:rPr>
        <w:t>o</w:t>
      </w:r>
      <w:r w:rsidR="001C30F6" w:rsidRPr="00DB5D94">
        <w:rPr>
          <w:rFonts w:ascii="Bookman Old Style" w:hAnsi="Bookman Old Style"/>
          <w:b w:val="0"/>
          <w:i/>
          <w:sz w:val="24"/>
          <w:szCs w:val="24"/>
        </w:rPr>
        <w:t xml:space="preserve"> que rompe</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el</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equilibrio</w:t>
      </w:r>
      <w:r w:rsidR="00DB5D94" w:rsidRPr="00DB5D94">
        <w:rPr>
          <w:rFonts w:ascii="Bookman Old Style" w:hAnsi="Bookman Old Style"/>
          <w:b w:val="0"/>
          <w:i/>
          <w:sz w:val="24"/>
          <w:szCs w:val="24"/>
        </w:rPr>
        <w:t xml:space="preserve"> </w:t>
      </w:r>
      <w:r w:rsidR="001C30F6" w:rsidRPr="00DB5D94">
        <w:rPr>
          <w:rFonts w:ascii="Bookman Old Style" w:hAnsi="Bookman Old Style"/>
          <w:b w:val="0"/>
          <w:i/>
          <w:sz w:val="24"/>
          <w:szCs w:val="24"/>
        </w:rPr>
        <w:t>contractual»</w:t>
      </w:r>
      <w:r w:rsidR="00DB5D94" w:rsidRPr="00DB5D94">
        <w:rPr>
          <w:rFonts w:ascii="Bookman Old Style" w:eastAsia="MS Mincho" w:hAnsi="Bookman Old Style" w:cs="MS Mincho"/>
          <w:b w:val="0"/>
          <w:sz w:val="28"/>
          <w:szCs w:val="28"/>
        </w:rPr>
        <w:t>, por lo que</w:t>
      </w:r>
      <w:r w:rsidR="00624C4F">
        <w:rPr>
          <w:rFonts w:ascii="Bookman Old Style" w:eastAsia="MS Mincho" w:hAnsi="Bookman Old Style" w:cs="MS Mincho"/>
          <w:b w:val="0"/>
          <w:sz w:val="28"/>
          <w:szCs w:val="28"/>
        </w:rPr>
        <w:t xml:space="preserve"> </w:t>
      </w:r>
      <w:r w:rsidR="00DB5D94" w:rsidRPr="00624C4F">
        <w:rPr>
          <w:rFonts w:ascii="Bookman Old Style" w:eastAsia="MS Mincho" w:hAnsi="Bookman Old Style" w:cs="MS Mincho"/>
          <w:b w:val="0"/>
          <w:i/>
          <w:sz w:val="24"/>
          <w:szCs w:val="24"/>
        </w:rPr>
        <w:t>«</w:t>
      </w:r>
      <w:r w:rsidR="00DB5D94" w:rsidRPr="00624C4F">
        <w:rPr>
          <w:rFonts w:ascii="Bookman Old Style" w:hAnsi="Bookman Old Style"/>
          <w:b w:val="0"/>
          <w:i/>
          <w:sz w:val="24"/>
          <w:szCs w:val="24"/>
        </w:rPr>
        <w:t>La tesis favorable al asegurador</w:t>
      </w:r>
      <w:r w:rsidR="00624C4F" w:rsidRPr="00624C4F">
        <w:rPr>
          <w:rFonts w:ascii="Bookman Old Style" w:eastAsia="MS Mincho" w:hAnsi="Bookman Old Style" w:cs="MS Mincho"/>
          <w:b w:val="0"/>
          <w:i/>
          <w:sz w:val="24"/>
          <w:szCs w:val="24"/>
        </w:rPr>
        <w:t xml:space="preserve">, </w:t>
      </w:r>
      <w:r w:rsidR="00DB5D94" w:rsidRPr="00624C4F">
        <w:rPr>
          <w:rFonts w:ascii="Bookman Old Style" w:hAnsi="Bookman Old Style" w:cs="MS Mincho"/>
          <w:b w:val="0"/>
          <w:i/>
          <w:sz w:val="24"/>
          <w:szCs w:val="24"/>
        </w:rPr>
        <w:t>según</w:t>
      </w:r>
      <w:r w:rsidR="00DB5D94" w:rsidRPr="00624C4F">
        <w:rPr>
          <w:rFonts w:ascii="Bookman Old Style" w:hAnsi="Bookman Old Style"/>
          <w:b w:val="0"/>
          <w:i/>
          <w:sz w:val="24"/>
          <w:szCs w:val="24"/>
        </w:rPr>
        <w:t xml:space="preserve"> la cual este se libera del pago del siniestro por</w:t>
      </w:r>
      <w:r w:rsidR="00094983">
        <w:rPr>
          <w:rFonts w:ascii="Bookman Old Style" w:hAnsi="Bookman Old Style"/>
          <w:b w:val="0"/>
          <w:i/>
          <w:sz w:val="24"/>
          <w:szCs w:val="24"/>
        </w:rPr>
        <w:t xml:space="preserve"> el simple hecho de pactar un “</w:t>
      </w:r>
      <w:r w:rsidR="00642B07">
        <w:rPr>
          <w:rFonts w:ascii="Bookman Old Style" w:hAnsi="Bookman Old Style"/>
          <w:b w:val="0"/>
          <w:i/>
          <w:sz w:val="24"/>
          <w:szCs w:val="24"/>
        </w:rPr>
        <w:t>perí</w:t>
      </w:r>
      <w:r w:rsidR="00DB5D94" w:rsidRPr="00624C4F">
        <w:rPr>
          <w:rFonts w:ascii="Bookman Old Style" w:hAnsi="Bookman Old Style"/>
          <w:b w:val="0"/>
          <w:i/>
          <w:sz w:val="24"/>
          <w:szCs w:val="24"/>
        </w:rPr>
        <w:t xml:space="preserve">odo de carencia” no es </w:t>
      </w:r>
      <w:r w:rsidR="00624C4F" w:rsidRPr="00624C4F">
        <w:rPr>
          <w:rFonts w:ascii="Bookman Old Style" w:hAnsi="Bookman Old Style"/>
          <w:b w:val="0"/>
          <w:i/>
          <w:sz w:val="24"/>
          <w:szCs w:val="24"/>
        </w:rPr>
        <w:t>jurí</w:t>
      </w:r>
      <w:r w:rsidR="00DB5D94" w:rsidRPr="00624C4F">
        <w:rPr>
          <w:rFonts w:ascii="Bookman Old Style" w:hAnsi="Bookman Old Style"/>
          <w:b w:val="0"/>
          <w:i/>
          <w:sz w:val="24"/>
          <w:szCs w:val="24"/>
        </w:rPr>
        <w:t>dicamente admisible</w:t>
      </w:r>
      <w:r w:rsidR="00624C4F" w:rsidRPr="00624C4F">
        <w:rPr>
          <w:rFonts w:ascii="Bookman Old Style" w:eastAsia="MS Mincho" w:hAnsi="Bookman Old Style" w:cs="MS Mincho"/>
          <w:b w:val="0"/>
          <w:i/>
          <w:sz w:val="24"/>
          <w:szCs w:val="24"/>
        </w:rPr>
        <w:t xml:space="preserve">, no solo porque </w:t>
      </w:r>
      <w:r w:rsidR="00DB5D94" w:rsidRPr="00624C4F">
        <w:rPr>
          <w:rFonts w:ascii="Bookman Old Style" w:hAnsi="Bookman Old Style"/>
          <w:b w:val="0"/>
          <w:i/>
          <w:sz w:val="24"/>
          <w:szCs w:val="24"/>
        </w:rPr>
        <w:t>ella</w:t>
      </w:r>
      <w:r w:rsidR="00624C4F" w:rsidRPr="00624C4F">
        <w:rPr>
          <w:rFonts w:ascii="Bookman Old Style" w:hAnsi="Bookman Old Style"/>
          <w:b w:val="0"/>
          <w:i/>
          <w:sz w:val="24"/>
          <w:szCs w:val="24"/>
        </w:rPr>
        <w:t xml:space="preserve"> implicaría </w:t>
      </w:r>
      <w:r w:rsidR="00DB5D94" w:rsidRPr="00624C4F">
        <w:rPr>
          <w:rFonts w:ascii="Bookman Old Style" w:hAnsi="Bookman Old Style"/>
          <w:b w:val="0"/>
          <w:i/>
          <w:sz w:val="24"/>
          <w:szCs w:val="24"/>
        </w:rPr>
        <w:t>una</w:t>
      </w:r>
      <w:r w:rsidR="00624C4F" w:rsidRPr="00624C4F">
        <w:rPr>
          <w:rFonts w:ascii="Bookman Old Style" w:hAnsi="Bookman Old Style"/>
          <w:b w:val="0"/>
          <w:i/>
          <w:sz w:val="24"/>
          <w:szCs w:val="24"/>
        </w:rPr>
        <w:t xml:space="preserve"> presunción</w:t>
      </w:r>
      <w:r w:rsidR="00DB5D94" w:rsidRPr="00624C4F">
        <w:rPr>
          <w:rFonts w:ascii="Bookman Old Style" w:hAnsi="Bookman Old Style"/>
          <w:b w:val="0"/>
          <w:i/>
          <w:sz w:val="24"/>
          <w:szCs w:val="24"/>
        </w:rPr>
        <w:t xml:space="preserve"> de mala</w:t>
      </w:r>
      <w:r w:rsidR="00624C4F" w:rsidRPr="00624C4F">
        <w:rPr>
          <w:rFonts w:ascii="Bookman Old Style" w:hAnsi="Bookman Old Style"/>
          <w:b w:val="0"/>
          <w:i/>
          <w:sz w:val="24"/>
          <w:szCs w:val="24"/>
        </w:rPr>
        <w:t xml:space="preserve"> fe</w:t>
      </w:r>
      <w:r w:rsidR="00DB5D94" w:rsidRPr="00624C4F">
        <w:rPr>
          <w:rFonts w:ascii="Bookman Old Style" w:hAnsi="Bookman Old Style"/>
          <w:b w:val="0"/>
          <w:i/>
          <w:sz w:val="24"/>
          <w:szCs w:val="24"/>
        </w:rPr>
        <w:t xml:space="preserve"> en contra del usuario de seguros</w:t>
      </w:r>
      <w:r w:rsidR="00DB5D94" w:rsidRPr="00624C4F">
        <w:rPr>
          <w:rFonts w:ascii="Bookman Old Style" w:eastAsia="MS Mincho" w:hAnsi="Bookman Old Style" w:cs="MS Mincho"/>
          <w:b w:val="0"/>
          <w:i/>
          <w:sz w:val="24"/>
          <w:szCs w:val="24"/>
        </w:rPr>
        <w:t>，</w:t>
      </w:r>
      <w:r w:rsidR="00DB5D94" w:rsidRPr="00624C4F">
        <w:rPr>
          <w:rFonts w:ascii="Bookman Old Style" w:hAnsi="Bookman Old Style"/>
          <w:b w:val="0"/>
          <w:i/>
          <w:sz w:val="24"/>
          <w:szCs w:val="24"/>
        </w:rPr>
        <w:t>lo cual es</w:t>
      </w:r>
      <w:r w:rsidR="00624C4F" w:rsidRPr="00624C4F">
        <w:rPr>
          <w:rFonts w:ascii="Bookman Old Style" w:hAnsi="Bookman Old Style"/>
          <w:b w:val="0"/>
          <w:i/>
          <w:sz w:val="24"/>
          <w:szCs w:val="24"/>
        </w:rPr>
        <w:t xml:space="preserve"> </w:t>
      </w:r>
      <w:r w:rsidR="00094983">
        <w:rPr>
          <w:rFonts w:ascii="Bookman Old Style" w:hAnsi="Bookman Old Style"/>
          <w:b w:val="0"/>
          <w:i/>
          <w:sz w:val="24"/>
          <w:szCs w:val="24"/>
        </w:rPr>
        <w:t>inaceptable en nuestro o</w:t>
      </w:r>
      <w:r w:rsidR="00DB5D94" w:rsidRPr="00624C4F">
        <w:rPr>
          <w:rFonts w:ascii="Bookman Old Style" w:hAnsi="Bookman Old Style"/>
          <w:b w:val="0"/>
          <w:i/>
          <w:sz w:val="24"/>
          <w:szCs w:val="24"/>
        </w:rPr>
        <w:t>rdenamiento de derecho privado</w:t>
      </w:r>
      <w:r w:rsidR="00DB5D94" w:rsidRPr="00624C4F">
        <w:rPr>
          <w:rFonts w:ascii="Bookman Old Style" w:eastAsia="MS Mincho" w:hAnsi="Bookman Old Style" w:cs="MS Mincho"/>
          <w:b w:val="0"/>
          <w:i/>
          <w:sz w:val="24"/>
          <w:szCs w:val="24"/>
        </w:rPr>
        <w:t>，</w:t>
      </w:r>
      <w:r w:rsidR="00624C4F" w:rsidRPr="00624C4F">
        <w:rPr>
          <w:rFonts w:ascii="Bookman Old Style" w:eastAsia="MS Mincho" w:hAnsi="Bookman Old Style" w:cs="MS Mincho"/>
          <w:b w:val="0"/>
          <w:i/>
          <w:sz w:val="24"/>
          <w:szCs w:val="24"/>
        </w:rPr>
        <w:t>sino</w:t>
      </w:r>
      <w:r w:rsidR="00DB5D94" w:rsidRPr="00624C4F">
        <w:rPr>
          <w:rFonts w:ascii="Bookman Old Style" w:hAnsi="Bookman Old Style"/>
          <w:b w:val="0"/>
          <w:i/>
          <w:sz w:val="24"/>
          <w:szCs w:val="24"/>
        </w:rPr>
        <w:t xml:space="preserve"> porque</w:t>
      </w:r>
      <w:r w:rsidR="00624C4F" w:rsidRPr="00624C4F">
        <w:rPr>
          <w:rFonts w:ascii="Bookman Old Style" w:hAnsi="Bookman Old Style"/>
          <w:b w:val="0"/>
          <w:i/>
          <w:sz w:val="24"/>
          <w:szCs w:val="24"/>
        </w:rPr>
        <w:t xml:space="preserve"> irí</w:t>
      </w:r>
      <w:r w:rsidR="00DB5D94" w:rsidRPr="00624C4F">
        <w:rPr>
          <w:rFonts w:ascii="Bookman Old Style" w:hAnsi="Bookman Old Style"/>
          <w:b w:val="0"/>
          <w:i/>
          <w:sz w:val="24"/>
          <w:szCs w:val="24"/>
        </w:rPr>
        <w:t>a</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en contra de</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las circunstancias reales en que no</w:t>
      </w:r>
      <w:r w:rsidR="00624C4F" w:rsidRPr="00624C4F">
        <w:rPr>
          <w:rFonts w:ascii="Bookman Old Style" w:hAnsi="Bookman Old Style"/>
          <w:b w:val="0"/>
          <w:i/>
          <w:sz w:val="24"/>
          <w:szCs w:val="24"/>
        </w:rPr>
        <w:t>r</w:t>
      </w:r>
      <w:r w:rsidR="00DB5D94" w:rsidRPr="00624C4F">
        <w:rPr>
          <w:rFonts w:ascii="Bookman Old Style" w:hAnsi="Bookman Old Style"/>
          <w:b w:val="0"/>
          <w:i/>
          <w:sz w:val="24"/>
          <w:szCs w:val="24"/>
        </w:rPr>
        <w:t>malmente se</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produce la</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conducta</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suicida</w:t>
      </w:r>
      <w:r w:rsidR="00DB5D94" w:rsidRPr="00624C4F">
        <w:rPr>
          <w:rFonts w:ascii="Bookman Old Style" w:eastAsia="MS Mincho" w:hAnsi="Bookman Old Style" w:cs="MS Mincho"/>
          <w:b w:val="0"/>
          <w:i/>
          <w:sz w:val="24"/>
          <w:szCs w:val="24"/>
        </w:rPr>
        <w:t>，</w:t>
      </w:r>
      <w:r w:rsidR="00DB5D94" w:rsidRPr="00624C4F">
        <w:rPr>
          <w:rFonts w:ascii="Bookman Old Style" w:hAnsi="Bookman Old Style"/>
          <w:b w:val="0"/>
          <w:i/>
          <w:sz w:val="24"/>
          <w:szCs w:val="24"/>
        </w:rPr>
        <w:t>dado</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que</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esta</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se</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comete</w:t>
      </w:r>
      <w:r w:rsidR="00DB5D94" w:rsidRPr="00624C4F">
        <w:rPr>
          <w:rFonts w:ascii="Bookman Old Style" w:eastAsia="MS Mincho" w:hAnsi="Bookman Old Style" w:cs="MS Mincho"/>
          <w:b w:val="0"/>
          <w:i/>
          <w:sz w:val="24"/>
          <w:szCs w:val="24"/>
        </w:rPr>
        <w:t>，</w:t>
      </w:r>
      <w:r w:rsidR="00624C4F" w:rsidRPr="00624C4F">
        <w:rPr>
          <w:rFonts w:ascii="Bookman Old Style" w:eastAsia="MS Mincho" w:hAnsi="Bookman Old Style" w:cs="MS Mincho"/>
          <w:b w:val="0"/>
          <w:i/>
          <w:sz w:val="24"/>
          <w:szCs w:val="24"/>
        </w:rPr>
        <w:t xml:space="preserve">por lo </w:t>
      </w:r>
      <w:r w:rsidR="00DB5D94" w:rsidRPr="00624C4F">
        <w:rPr>
          <w:rFonts w:ascii="Bookman Old Style" w:hAnsi="Bookman Old Style"/>
          <w:b w:val="0"/>
          <w:i/>
          <w:sz w:val="24"/>
          <w:szCs w:val="24"/>
        </w:rPr>
        <w:t>general</w:t>
      </w:r>
      <w:r w:rsidR="00DB5D94" w:rsidRPr="00624C4F">
        <w:rPr>
          <w:rFonts w:ascii="Bookman Old Style" w:eastAsia="MS Mincho" w:hAnsi="Bookman Old Style" w:cs="MS Mincho"/>
          <w:b w:val="0"/>
          <w:i/>
          <w:sz w:val="24"/>
          <w:szCs w:val="24"/>
        </w:rPr>
        <w:t>，</w:t>
      </w:r>
      <w:r w:rsidR="00DB5D94" w:rsidRPr="00624C4F">
        <w:rPr>
          <w:rFonts w:ascii="Bookman Old Style" w:hAnsi="Bookman Old Style"/>
          <w:b w:val="0"/>
          <w:i/>
          <w:sz w:val="24"/>
          <w:szCs w:val="24"/>
        </w:rPr>
        <w:t xml:space="preserve"> </w:t>
      </w:r>
      <w:r w:rsidR="00624C4F" w:rsidRPr="00624C4F">
        <w:rPr>
          <w:rFonts w:ascii="Bookman Old Style" w:hAnsi="Bookman Old Style"/>
          <w:b w:val="0"/>
          <w:i/>
          <w:sz w:val="24"/>
          <w:szCs w:val="24"/>
        </w:rPr>
        <w:t xml:space="preserve">sin libertad de </w:t>
      </w:r>
      <w:r w:rsidR="00624C4F" w:rsidRPr="00624C4F">
        <w:rPr>
          <w:rFonts w:ascii="Bookman Old Style" w:hAnsi="Bookman Old Style"/>
          <w:b w:val="0"/>
          <w:i/>
          <w:sz w:val="24"/>
          <w:szCs w:val="24"/>
        </w:rPr>
        <w:lastRenderedPageBreak/>
        <w:t>decisió</w:t>
      </w:r>
      <w:r w:rsidR="00DB5D94" w:rsidRPr="00624C4F">
        <w:rPr>
          <w:rFonts w:ascii="Bookman Old Style" w:hAnsi="Bookman Old Style"/>
          <w:b w:val="0"/>
          <w:i/>
          <w:sz w:val="24"/>
          <w:szCs w:val="24"/>
        </w:rPr>
        <w:t>n</w:t>
      </w:r>
      <w:r w:rsidR="00DB5D94" w:rsidRPr="00624C4F">
        <w:rPr>
          <w:rFonts w:ascii="Bookman Old Style" w:eastAsia="MS Mincho" w:hAnsi="Bookman Old Style" w:cs="MS Mincho"/>
          <w:b w:val="0"/>
          <w:i/>
          <w:sz w:val="24"/>
          <w:szCs w:val="24"/>
        </w:rPr>
        <w:t>，</w:t>
      </w:r>
      <w:r w:rsidR="00DB5D94" w:rsidRPr="00624C4F">
        <w:rPr>
          <w:rFonts w:ascii="Bookman Old Style" w:hAnsi="Bookman Old Style"/>
          <w:b w:val="0"/>
          <w:i/>
          <w:sz w:val="24"/>
          <w:szCs w:val="24"/>
        </w:rPr>
        <w:t>tal como</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lo han documentado</w:t>
      </w:r>
      <w:r w:rsidR="00624C4F" w:rsidRPr="00624C4F">
        <w:rPr>
          <w:rFonts w:ascii="Bookman Old Style" w:hAnsi="Bookman Old Style"/>
          <w:b w:val="0"/>
          <w:i/>
          <w:sz w:val="24"/>
          <w:szCs w:val="24"/>
        </w:rPr>
        <w:t xml:space="preserve"> </w:t>
      </w:r>
      <w:r w:rsidR="00DB5D94" w:rsidRPr="00624C4F">
        <w:rPr>
          <w:rFonts w:ascii="Bookman Old Style" w:hAnsi="Bookman Old Style"/>
          <w:b w:val="0"/>
          <w:i/>
          <w:sz w:val="24"/>
          <w:szCs w:val="24"/>
        </w:rPr>
        <w:t xml:space="preserve">las </w:t>
      </w:r>
      <w:r w:rsidR="00624C4F" w:rsidRPr="00624C4F">
        <w:rPr>
          <w:rFonts w:ascii="Bookman Old Style" w:hAnsi="Bookman Old Style"/>
          <w:b w:val="0"/>
          <w:i/>
          <w:sz w:val="24"/>
          <w:szCs w:val="24"/>
        </w:rPr>
        <w:t>ciencias cognitivas</w:t>
      </w:r>
      <w:r w:rsidR="00094983">
        <w:rPr>
          <w:rFonts w:ascii="Bookman Old Style" w:hAnsi="Bookman Old Style"/>
          <w:b w:val="0"/>
          <w:i/>
          <w:sz w:val="24"/>
          <w:szCs w:val="24"/>
        </w:rPr>
        <w:t xml:space="preserve"> […]</w:t>
      </w:r>
      <w:r w:rsidR="00624C4F">
        <w:rPr>
          <w:rFonts w:ascii="Bookman Old Style" w:hAnsi="Bookman Old Style"/>
          <w:b w:val="0"/>
          <w:i/>
          <w:sz w:val="24"/>
          <w:szCs w:val="24"/>
        </w:rPr>
        <w:t>».</w:t>
      </w:r>
    </w:p>
    <w:p w:rsidR="00FD3193" w:rsidRPr="007F17EA" w:rsidRDefault="00FD3193" w:rsidP="007F17EA">
      <w:pPr>
        <w:spacing w:line="360" w:lineRule="auto"/>
        <w:rPr>
          <w:rFonts w:ascii="Bookman Old Style" w:hAnsi="Bookman Old Style"/>
          <w:sz w:val="28"/>
        </w:rPr>
      </w:pPr>
    </w:p>
    <w:p w:rsidR="0095270C" w:rsidRDefault="008A7357" w:rsidP="008A7357">
      <w:pPr>
        <w:spacing w:line="360" w:lineRule="auto"/>
        <w:jc w:val="both"/>
        <w:rPr>
          <w:rFonts w:ascii="Bookman Old Style" w:hAnsi="Bookman Old Style"/>
          <w:i/>
          <w:sz w:val="24"/>
          <w:szCs w:val="24"/>
        </w:rPr>
      </w:pPr>
      <w:r>
        <w:tab/>
      </w:r>
      <w:r w:rsidRPr="008A7357">
        <w:rPr>
          <w:rFonts w:ascii="Bookman Old Style" w:hAnsi="Bookman Old Style"/>
          <w:sz w:val="28"/>
          <w:szCs w:val="28"/>
        </w:rPr>
        <w:t xml:space="preserve">Así las cosas, </w:t>
      </w:r>
      <w:r w:rsidRPr="008A7357">
        <w:rPr>
          <w:rFonts w:ascii="Bookman Old Style" w:hAnsi="Bookman Old Style" w:cs="MS Mincho"/>
          <w:sz w:val="28"/>
          <w:szCs w:val="28"/>
        </w:rPr>
        <w:t xml:space="preserve">indicó que </w:t>
      </w:r>
      <w:r w:rsidRPr="008A7357">
        <w:rPr>
          <w:rFonts w:ascii="Bookman Old Style" w:hAnsi="Bookman Old Style"/>
          <w:sz w:val="28"/>
          <w:szCs w:val="28"/>
        </w:rPr>
        <w:t>si el suicidio se comete después de que haya vencido el período de indisputabilidad o incontestabilidad predispuesto en el contrato</w:t>
      </w:r>
      <w:r w:rsidR="00A800C2" w:rsidRPr="00A514AF">
        <w:rPr>
          <w:rFonts w:ascii="Bookman Old Style" w:eastAsia="MS Mincho" w:hAnsi="Bookman Old Style" w:cs="MS Mincho" w:hint="eastAsia"/>
          <w:sz w:val="28"/>
          <w:szCs w:val="28"/>
        </w:rPr>
        <w:t>，</w:t>
      </w:r>
      <w:r w:rsidR="00A800C2" w:rsidRPr="00586263">
        <w:rPr>
          <w:rFonts w:ascii="Bookman Old Style" w:eastAsia="MS Mincho" w:hAnsi="Bookman Old Style" w:cs="MS Mincho"/>
          <w:i/>
          <w:sz w:val="24"/>
          <w:szCs w:val="24"/>
        </w:rPr>
        <w:t xml:space="preserve"> «</w:t>
      </w:r>
      <w:r w:rsidRPr="00586263">
        <w:rPr>
          <w:rFonts w:ascii="Bookman Old Style" w:hAnsi="Bookman Old Style"/>
          <w:i/>
          <w:sz w:val="24"/>
          <w:szCs w:val="24"/>
        </w:rPr>
        <w:t>quedará cubierto por el seguro de vida que haya incluido ese riesgo</w:t>
      </w:r>
      <w:r w:rsidRPr="00586263">
        <w:rPr>
          <w:rFonts w:ascii="Bookman Old Style" w:eastAsia="MS Mincho" w:hAnsi="Bookman Old Style" w:cs="MS Mincho"/>
          <w:i/>
          <w:sz w:val="24"/>
          <w:szCs w:val="24"/>
        </w:rPr>
        <w:t>，</w:t>
      </w:r>
      <w:r w:rsidRPr="00586263">
        <w:rPr>
          <w:rFonts w:ascii="Bookman Old Style" w:hAnsi="Bookman Old Style"/>
          <w:i/>
          <w:sz w:val="24"/>
          <w:szCs w:val="24"/>
        </w:rPr>
        <w:t>sin que la aseguradora pueda negar el pago con sustento en la existencia de vicios</w:t>
      </w:r>
      <w:r w:rsidRPr="00586263">
        <w:rPr>
          <w:rFonts w:ascii="Bookman Old Style" w:eastAsia="MS Mincho" w:hAnsi="Bookman Old Style" w:cs="MS Mincho"/>
          <w:i/>
          <w:sz w:val="24"/>
          <w:szCs w:val="24"/>
        </w:rPr>
        <w:t>,</w:t>
      </w:r>
      <w:r w:rsidR="00586263" w:rsidRPr="00586263">
        <w:rPr>
          <w:rFonts w:ascii="Bookman Old Style" w:eastAsia="MS Mincho" w:hAnsi="Bookman Old Style" w:cs="MS Mincho"/>
          <w:i/>
          <w:sz w:val="24"/>
          <w:szCs w:val="24"/>
        </w:rPr>
        <w:t xml:space="preserve"> </w:t>
      </w:r>
      <w:r w:rsidRPr="00586263">
        <w:rPr>
          <w:rFonts w:ascii="Bookman Old Style" w:hAnsi="Bookman Old Style"/>
          <w:i/>
          <w:sz w:val="24"/>
          <w:szCs w:val="24"/>
        </w:rPr>
        <w:t>reticencias o inexactitudes en la declaración de asegurabilidad</w:t>
      </w:r>
      <w:r w:rsidR="00586263" w:rsidRPr="00586263">
        <w:rPr>
          <w:rFonts w:ascii="Bookman Old Style" w:eastAsia="MS Mincho" w:hAnsi="Bookman Old Style" w:cs="MS Mincho"/>
          <w:i/>
          <w:sz w:val="24"/>
          <w:szCs w:val="24"/>
        </w:rPr>
        <w:t xml:space="preserve">. </w:t>
      </w:r>
      <w:r w:rsidRPr="00586263">
        <w:rPr>
          <w:rFonts w:ascii="Bookman Old Style" w:hAnsi="Bookman Old Style"/>
          <w:i/>
          <w:sz w:val="24"/>
          <w:szCs w:val="24"/>
        </w:rPr>
        <w:t>Pero si se comete dentro del “período de carencia”</w:t>
      </w:r>
      <w:r w:rsidRPr="00586263">
        <w:rPr>
          <w:rFonts w:ascii="Bookman Old Style" w:eastAsia="MS Mincho" w:hAnsi="Bookman Old Style" w:cs="MS Mincho"/>
          <w:i/>
          <w:sz w:val="24"/>
          <w:szCs w:val="24"/>
        </w:rPr>
        <w:t>，</w:t>
      </w:r>
      <w:r w:rsidRPr="00586263">
        <w:rPr>
          <w:rFonts w:ascii="Bookman Old Style" w:hAnsi="Bookman Old Style"/>
          <w:i/>
          <w:sz w:val="24"/>
          <w:szCs w:val="24"/>
        </w:rPr>
        <w:t>la aseguradora tiene la posibilidad de exonerarse de responsabilidad siempre que cumpla su carga probatoria</w:t>
      </w:r>
      <w:r w:rsidRPr="00A514AF">
        <w:rPr>
          <w:rFonts w:ascii="Bookman Old Style" w:eastAsia="MS Mincho" w:hAnsi="Bookman Old Style" w:cs="MS Mincho"/>
          <w:i/>
          <w:sz w:val="24"/>
          <w:szCs w:val="24"/>
        </w:rPr>
        <w:t>，</w:t>
      </w:r>
      <w:r w:rsidRPr="00586263">
        <w:rPr>
          <w:rFonts w:ascii="Bookman Old Style" w:hAnsi="Bookman Old Style"/>
          <w:i/>
          <w:sz w:val="24"/>
          <w:szCs w:val="24"/>
        </w:rPr>
        <w:t>lo cual no es más que la reiteración de la jurisprudencia de esta Corte»</w:t>
      </w:r>
      <w:r w:rsidRPr="00586263">
        <w:rPr>
          <w:rFonts w:ascii="Bookman Old Style" w:eastAsia="MS Mincho" w:hAnsi="Bookman Old Style" w:cs="MS Mincho"/>
          <w:i/>
          <w:sz w:val="28"/>
          <w:szCs w:val="28"/>
        </w:rPr>
        <w:t xml:space="preserve">, y </w:t>
      </w:r>
      <w:r w:rsidR="00E8322B" w:rsidRPr="00586263">
        <w:rPr>
          <w:rFonts w:ascii="Bookman Old Style" w:eastAsia="MS Mincho" w:hAnsi="Bookman Old Style" w:cs="MS Mincho"/>
          <w:i/>
          <w:sz w:val="28"/>
          <w:szCs w:val="28"/>
        </w:rPr>
        <w:t>precisó que</w:t>
      </w:r>
      <w:r w:rsidR="00E8322B" w:rsidRPr="00586263">
        <w:rPr>
          <w:rFonts w:ascii="Bookman Old Style" w:hAnsi="Bookman Old Style"/>
          <w:i/>
          <w:sz w:val="24"/>
          <w:szCs w:val="24"/>
        </w:rPr>
        <w:t xml:space="preserve"> «</w:t>
      </w:r>
      <w:r w:rsidRPr="00586263">
        <w:rPr>
          <w:rFonts w:ascii="Bookman Old Style" w:hAnsi="Bookman Old Style"/>
          <w:i/>
          <w:sz w:val="24"/>
          <w:szCs w:val="24"/>
        </w:rPr>
        <w:t>la aseguradora tiene</w:t>
      </w:r>
      <w:r w:rsidR="00E8322B" w:rsidRPr="00586263">
        <w:rPr>
          <w:rFonts w:ascii="Bookman Old Style" w:hAnsi="Bookman Old Style"/>
          <w:i/>
          <w:sz w:val="24"/>
          <w:szCs w:val="24"/>
        </w:rPr>
        <w:t xml:space="preserve"> </w:t>
      </w:r>
      <w:r w:rsidRPr="00586263">
        <w:rPr>
          <w:rFonts w:ascii="Bookman Old Style" w:hAnsi="Bookman Old Style"/>
          <w:i/>
          <w:sz w:val="24"/>
          <w:szCs w:val="24"/>
        </w:rPr>
        <w:t>la</w:t>
      </w:r>
      <w:r w:rsidR="00E8322B" w:rsidRPr="00586263">
        <w:rPr>
          <w:rFonts w:ascii="Bookman Old Style" w:hAnsi="Bookman Old Style"/>
          <w:i/>
          <w:sz w:val="24"/>
          <w:szCs w:val="24"/>
        </w:rPr>
        <w:t xml:space="preserve"> libertad y autonomí</w:t>
      </w:r>
      <w:r w:rsidRPr="00586263">
        <w:rPr>
          <w:rFonts w:ascii="Bookman Old Style" w:hAnsi="Bookman Old Style"/>
          <w:i/>
          <w:sz w:val="24"/>
          <w:szCs w:val="24"/>
        </w:rPr>
        <w:t>a contractual</w:t>
      </w:r>
      <w:r w:rsidR="00E8322B" w:rsidRPr="00586263">
        <w:rPr>
          <w:rFonts w:ascii="Bookman Old Style" w:hAnsi="Bookman Old Style"/>
          <w:i/>
          <w:sz w:val="24"/>
          <w:szCs w:val="24"/>
        </w:rPr>
        <w:t xml:space="preserve"> </w:t>
      </w:r>
      <w:r w:rsidRPr="00586263">
        <w:rPr>
          <w:rFonts w:ascii="Bookman Old Style" w:hAnsi="Bookman Old Style"/>
          <w:i/>
          <w:sz w:val="24"/>
          <w:szCs w:val="24"/>
        </w:rPr>
        <w:t>para excluir totalmente el</w:t>
      </w:r>
      <w:r w:rsidR="00E8322B" w:rsidRPr="00586263">
        <w:rPr>
          <w:rFonts w:ascii="Bookman Old Style" w:hAnsi="Bookman Old Style"/>
          <w:i/>
          <w:sz w:val="24"/>
          <w:szCs w:val="24"/>
        </w:rPr>
        <w:t xml:space="preserve"> </w:t>
      </w:r>
      <w:r w:rsidRPr="00586263">
        <w:rPr>
          <w:rFonts w:ascii="Bookman Old Style" w:hAnsi="Bookman Old Style"/>
          <w:i/>
          <w:sz w:val="24"/>
          <w:szCs w:val="24"/>
        </w:rPr>
        <w:t>riesgo de suicidi</w:t>
      </w:r>
      <w:r w:rsidR="00E8322B" w:rsidRPr="00586263">
        <w:rPr>
          <w:rFonts w:ascii="Bookman Old Style" w:hAnsi="Bookman Old Style"/>
          <w:i/>
          <w:sz w:val="24"/>
          <w:szCs w:val="24"/>
        </w:rPr>
        <w:t>o</w:t>
      </w:r>
      <w:r w:rsidRPr="00586263">
        <w:rPr>
          <w:rFonts w:ascii="Bookman Old Style" w:eastAsia="MS Mincho" w:hAnsi="Bookman Old Style" w:cs="MS Mincho"/>
          <w:i/>
          <w:sz w:val="24"/>
          <w:szCs w:val="24"/>
        </w:rPr>
        <w:t>，</w:t>
      </w:r>
      <w:r w:rsidR="00E8322B" w:rsidRPr="00586263">
        <w:rPr>
          <w:rFonts w:ascii="Bookman Old Style" w:eastAsia="MS Mincho" w:hAnsi="Bookman Old Style" w:cs="MS Mincho"/>
          <w:i/>
          <w:sz w:val="24"/>
          <w:szCs w:val="24"/>
        </w:rPr>
        <w:t>o someterlo a</w:t>
      </w:r>
      <w:r w:rsidR="00E8322B" w:rsidRPr="00586263">
        <w:rPr>
          <w:rFonts w:ascii="Bookman Old Style" w:hAnsi="Bookman Old Style"/>
          <w:i/>
          <w:sz w:val="24"/>
          <w:szCs w:val="24"/>
        </w:rPr>
        <w:t xml:space="preserve"> perí</w:t>
      </w:r>
      <w:r w:rsidRPr="00586263">
        <w:rPr>
          <w:rFonts w:ascii="Bookman Old Style" w:hAnsi="Bookman Old Style"/>
          <w:i/>
          <w:sz w:val="24"/>
          <w:szCs w:val="24"/>
        </w:rPr>
        <w:t>odos</w:t>
      </w:r>
      <w:r w:rsidR="00E8322B" w:rsidRPr="00586263">
        <w:rPr>
          <w:rFonts w:ascii="Bookman Old Style" w:hAnsi="Bookman Old Style"/>
          <w:i/>
          <w:sz w:val="24"/>
          <w:szCs w:val="24"/>
        </w:rPr>
        <w:t xml:space="preserve"> </w:t>
      </w:r>
      <w:r w:rsidRPr="00586263">
        <w:rPr>
          <w:rFonts w:ascii="Bookman Old Style" w:hAnsi="Bookman Old Style"/>
          <w:i/>
          <w:sz w:val="24"/>
          <w:szCs w:val="24"/>
        </w:rPr>
        <w:t>de</w:t>
      </w:r>
      <w:r w:rsidR="00E8322B" w:rsidRPr="00586263">
        <w:rPr>
          <w:rFonts w:ascii="Bookman Old Style" w:hAnsi="Bookman Old Style"/>
          <w:i/>
          <w:sz w:val="24"/>
          <w:szCs w:val="24"/>
        </w:rPr>
        <w:t xml:space="preserve"> </w:t>
      </w:r>
      <w:r w:rsidRPr="00586263">
        <w:rPr>
          <w:rFonts w:ascii="Bookman Old Style" w:hAnsi="Bookman Old Style"/>
          <w:i/>
          <w:sz w:val="24"/>
          <w:szCs w:val="24"/>
        </w:rPr>
        <w:t>no</w:t>
      </w:r>
      <w:r w:rsidR="00E8322B" w:rsidRPr="00586263">
        <w:rPr>
          <w:rFonts w:ascii="Bookman Old Style" w:hAnsi="Bookman Old Style"/>
          <w:i/>
          <w:sz w:val="24"/>
          <w:szCs w:val="24"/>
        </w:rPr>
        <w:t xml:space="preserve"> </w:t>
      </w:r>
      <w:r w:rsidRPr="00586263">
        <w:rPr>
          <w:rFonts w:ascii="Bookman Old Style" w:hAnsi="Bookman Old Style"/>
          <w:i/>
          <w:sz w:val="24"/>
          <w:szCs w:val="24"/>
        </w:rPr>
        <w:t>cubrimiento</w:t>
      </w:r>
      <w:r w:rsidRPr="00586263">
        <w:rPr>
          <w:rFonts w:ascii="Bookman Old Style" w:eastAsia="MS Mincho" w:hAnsi="Bookman Old Style" w:cs="MS Mincho"/>
          <w:i/>
          <w:sz w:val="24"/>
          <w:szCs w:val="24"/>
        </w:rPr>
        <w:t>，</w:t>
      </w:r>
      <w:r w:rsidR="00E8322B" w:rsidRPr="00586263">
        <w:rPr>
          <w:rFonts w:ascii="Bookman Old Style" w:eastAsia="MS Mincho" w:hAnsi="Bookman Old Style" w:cs="MS Mincho"/>
          <w:i/>
          <w:sz w:val="24"/>
          <w:szCs w:val="24"/>
        </w:rPr>
        <w:t>o estipular primas extra</w:t>
      </w:r>
      <w:r w:rsidR="00E8322B" w:rsidRPr="00586263">
        <w:rPr>
          <w:rFonts w:ascii="Bookman Old Style" w:hAnsi="Bookman Old Style"/>
          <w:i/>
          <w:sz w:val="24"/>
          <w:szCs w:val="24"/>
        </w:rPr>
        <w:t xml:space="preserve"> si así </w:t>
      </w:r>
      <w:r w:rsidRPr="00586263">
        <w:rPr>
          <w:rFonts w:ascii="Bookman Old Style" w:hAnsi="Bookman Old Style"/>
          <w:i/>
          <w:sz w:val="24"/>
          <w:szCs w:val="24"/>
        </w:rPr>
        <w:t>lo</w:t>
      </w:r>
      <w:r w:rsidR="00E8322B" w:rsidRPr="00586263">
        <w:rPr>
          <w:rFonts w:ascii="Bookman Old Style" w:hAnsi="Bookman Old Style"/>
          <w:i/>
          <w:sz w:val="24"/>
          <w:szCs w:val="24"/>
        </w:rPr>
        <w:t xml:space="preserve"> </w:t>
      </w:r>
      <w:r w:rsidRPr="00586263">
        <w:rPr>
          <w:rFonts w:ascii="Bookman Old Style" w:hAnsi="Bookman Old Style"/>
          <w:i/>
          <w:sz w:val="24"/>
          <w:szCs w:val="24"/>
        </w:rPr>
        <w:t>considera</w:t>
      </w:r>
      <w:r w:rsidR="00E8322B" w:rsidRPr="00586263">
        <w:rPr>
          <w:rFonts w:ascii="Bookman Old Style" w:hAnsi="Bookman Old Style"/>
          <w:i/>
          <w:sz w:val="24"/>
          <w:szCs w:val="24"/>
        </w:rPr>
        <w:t xml:space="preserve"> </w:t>
      </w:r>
      <w:r w:rsidRPr="00586263">
        <w:rPr>
          <w:rFonts w:ascii="Bookman Old Style" w:hAnsi="Bookman Old Style"/>
          <w:i/>
          <w:sz w:val="24"/>
          <w:szCs w:val="24"/>
        </w:rPr>
        <w:t>conveniente</w:t>
      </w:r>
      <w:r w:rsidRPr="00586263">
        <w:rPr>
          <w:rFonts w:ascii="Bookman Old Style" w:eastAsia="MS Mincho" w:hAnsi="Bookman Old Style" w:cs="MS Mincho"/>
          <w:i/>
          <w:sz w:val="24"/>
          <w:szCs w:val="24"/>
        </w:rPr>
        <w:t>，</w:t>
      </w:r>
      <w:r w:rsidR="00E8322B" w:rsidRPr="00586263">
        <w:rPr>
          <w:rFonts w:ascii="Bookman Old Style" w:eastAsia="MS Mincho" w:hAnsi="Bookman Old Style" w:cs="MS Mincho"/>
          <w:i/>
          <w:sz w:val="24"/>
          <w:szCs w:val="24"/>
        </w:rPr>
        <w:t>cuando</w:t>
      </w:r>
      <w:r w:rsidR="00E8322B" w:rsidRPr="00586263">
        <w:rPr>
          <w:rFonts w:ascii="Bookman Old Style" w:hAnsi="Bookman Old Style"/>
          <w:i/>
          <w:sz w:val="24"/>
          <w:szCs w:val="24"/>
        </w:rPr>
        <w:t xml:space="preserve"> </w:t>
      </w:r>
      <w:r w:rsidRPr="00586263">
        <w:rPr>
          <w:rFonts w:ascii="Bookman Old Style" w:hAnsi="Bookman Old Style"/>
          <w:i/>
          <w:sz w:val="24"/>
          <w:szCs w:val="24"/>
        </w:rPr>
        <w:t>existan razones serias y sustentadas en</w:t>
      </w:r>
      <w:r w:rsidR="00E8322B" w:rsidRPr="00586263">
        <w:rPr>
          <w:rFonts w:ascii="Bookman Old Style" w:hAnsi="Bookman Old Style"/>
          <w:i/>
          <w:sz w:val="24"/>
          <w:szCs w:val="24"/>
        </w:rPr>
        <w:t xml:space="preserve"> los exámenes mé</w:t>
      </w:r>
      <w:r w:rsidRPr="00586263">
        <w:rPr>
          <w:rFonts w:ascii="Bookman Old Style" w:hAnsi="Bookman Old Style"/>
          <w:i/>
          <w:sz w:val="24"/>
          <w:szCs w:val="24"/>
        </w:rPr>
        <w:t>dicos o ps</w:t>
      </w:r>
      <w:r w:rsidR="00E8322B" w:rsidRPr="00586263">
        <w:rPr>
          <w:rFonts w:ascii="Bookman Old Style" w:hAnsi="Bookman Old Style"/>
          <w:i/>
          <w:sz w:val="24"/>
          <w:szCs w:val="24"/>
        </w:rPr>
        <w:t xml:space="preserve">icológicos </w:t>
      </w:r>
      <w:r w:rsidRPr="00586263">
        <w:rPr>
          <w:rFonts w:ascii="Bookman Old Style" w:hAnsi="Bookman Old Style"/>
          <w:i/>
          <w:sz w:val="24"/>
          <w:szCs w:val="24"/>
        </w:rPr>
        <w:t>previos</w:t>
      </w:r>
      <w:r w:rsidR="00E8322B" w:rsidRPr="00586263">
        <w:rPr>
          <w:rFonts w:ascii="Bookman Old Style" w:hAnsi="Bookman Old Style"/>
          <w:i/>
          <w:sz w:val="24"/>
          <w:szCs w:val="24"/>
        </w:rPr>
        <w:t xml:space="preserve"> </w:t>
      </w:r>
      <w:r w:rsidRPr="00586263">
        <w:rPr>
          <w:rFonts w:ascii="Bookman Old Style" w:hAnsi="Bookman Old Style"/>
          <w:i/>
          <w:sz w:val="24"/>
          <w:szCs w:val="24"/>
        </w:rPr>
        <w:t>a</w:t>
      </w:r>
      <w:r w:rsidR="00E8322B" w:rsidRPr="00586263">
        <w:rPr>
          <w:rFonts w:ascii="Bookman Old Style" w:hAnsi="Bookman Old Style"/>
          <w:i/>
          <w:sz w:val="24"/>
          <w:szCs w:val="24"/>
        </w:rPr>
        <w:t xml:space="preserve"> </w:t>
      </w:r>
      <w:r w:rsidRPr="00586263">
        <w:rPr>
          <w:rFonts w:ascii="Bookman Old Style" w:hAnsi="Bookman Old Style"/>
          <w:i/>
          <w:sz w:val="24"/>
          <w:szCs w:val="24"/>
        </w:rPr>
        <w:t>la</w:t>
      </w:r>
      <w:r w:rsidR="00E8322B" w:rsidRPr="00586263">
        <w:rPr>
          <w:rFonts w:ascii="Bookman Old Style" w:hAnsi="Bookman Old Style"/>
          <w:i/>
          <w:sz w:val="24"/>
          <w:szCs w:val="24"/>
        </w:rPr>
        <w:t xml:space="preserve"> </w:t>
      </w:r>
      <w:r w:rsidRPr="00586263">
        <w:rPr>
          <w:rFonts w:ascii="Bookman Old Style" w:hAnsi="Bookman Old Style"/>
          <w:i/>
          <w:sz w:val="24"/>
          <w:szCs w:val="24"/>
        </w:rPr>
        <w:t>celebraci</w:t>
      </w:r>
      <w:r w:rsidR="00E8322B" w:rsidRPr="00586263">
        <w:rPr>
          <w:rFonts w:ascii="Bookman Old Style" w:hAnsi="Bookman Old Style"/>
          <w:i/>
          <w:sz w:val="24"/>
          <w:szCs w:val="24"/>
        </w:rPr>
        <w:t xml:space="preserve">ón </w:t>
      </w:r>
      <w:r w:rsidRPr="00586263">
        <w:rPr>
          <w:rFonts w:ascii="Bookman Old Style" w:hAnsi="Bookman Old Style"/>
          <w:i/>
          <w:sz w:val="24"/>
          <w:szCs w:val="24"/>
        </w:rPr>
        <w:t>del</w:t>
      </w:r>
      <w:r w:rsidR="00E8322B" w:rsidRPr="00586263">
        <w:rPr>
          <w:rFonts w:ascii="Bookman Old Style" w:hAnsi="Bookman Old Style"/>
          <w:i/>
          <w:sz w:val="24"/>
          <w:szCs w:val="24"/>
        </w:rPr>
        <w:t xml:space="preserve"> </w:t>
      </w:r>
      <w:r w:rsidRPr="00586263">
        <w:rPr>
          <w:rFonts w:ascii="Bookman Old Style" w:hAnsi="Bookman Old Style"/>
          <w:i/>
          <w:sz w:val="24"/>
          <w:szCs w:val="24"/>
        </w:rPr>
        <w:t>contrato</w:t>
      </w:r>
      <w:r w:rsidRPr="00586263">
        <w:rPr>
          <w:rFonts w:ascii="Bookman Old Style" w:eastAsia="MS Mincho" w:hAnsi="Bookman Old Style" w:cs="MS Mincho"/>
          <w:i/>
          <w:sz w:val="24"/>
          <w:szCs w:val="24"/>
        </w:rPr>
        <w:t>，</w:t>
      </w:r>
      <w:r w:rsidR="00E8322B" w:rsidRPr="00586263">
        <w:rPr>
          <w:rFonts w:ascii="Bookman Old Style" w:eastAsia="MS Mincho" w:hAnsi="Bookman Old Style" w:cs="MS Mincho"/>
          <w:i/>
          <w:sz w:val="24"/>
          <w:szCs w:val="24"/>
        </w:rPr>
        <w:t xml:space="preserve">o cuando </w:t>
      </w:r>
      <w:r w:rsidR="00E8322B" w:rsidRPr="00586263">
        <w:rPr>
          <w:rFonts w:ascii="Bookman Old Style" w:hAnsi="Bookman Old Style"/>
          <w:i/>
          <w:sz w:val="24"/>
          <w:szCs w:val="24"/>
        </w:rPr>
        <w:t>la predisposició</w:t>
      </w:r>
      <w:r w:rsidRPr="00586263">
        <w:rPr>
          <w:rFonts w:ascii="Bookman Old Style" w:hAnsi="Bookman Old Style"/>
          <w:i/>
          <w:sz w:val="24"/>
          <w:szCs w:val="24"/>
        </w:rPr>
        <w:t>n a</w:t>
      </w:r>
      <w:r w:rsidR="00E8322B" w:rsidRPr="00586263">
        <w:rPr>
          <w:rFonts w:ascii="Bookman Old Style" w:hAnsi="Bookman Old Style"/>
          <w:i/>
          <w:sz w:val="24"/>
          <w:szCs w:val="24"/>
        </w:rPr>
        <w:t xml:space="preserve"> </w:t>
      </w:r>
      <w:r w:rsidRPr="00586263">
        <w:rPr>
          <w:rFonts w:ascii="Bookman Old Style" w:hAnsi="Bookman Old Style"/>
          <w:i/>
          <w:sz w:val="24"/>
          <w:szCs w:val="24"/>
        </w:rPr>
        <w:t>la conducta suicida se</w:t>
      </w:r>
      <w:r w:rsidR="00E8322B" w:rsidRPr="00586263">
        <w:rPr>
          <w:rFonts w:ascii="Bookman Old Style" w:hAnsi="Bookman Old Style"/>
          <w:i/>
          <w:sz w:val="24"/>
          <w:szCs w:val="24"/>
        </w:rPr>
        <w:t xml:space="preserve"> </w:t>
      </w:r>
      <w:r w:rsidRPr="00586263">
        <w:rPr>
          <w:rFonts w:ascii="Bookman Old Style" w:hAnsi="Bookman Old Style"/>
          <w:i/>
          <w:sz w:val="24"/>
          <w:szCs w:val="24"/>
        </w:rPr>
        <w:t>in</w:t>
      </w:r>
      <w:r w:rsidR="00E8322B" w:rsidRPr="00586263">
        <w:rPr>
          <w:rFonts w:ascii="Bookman Old Style" w:hAnsi="Bookman Old Style"/>
          <w:i/>
          <w:sz w:val="24"/>
          <w:szCs w:val="24"/>
        </w:rPr>
        <w:t>fiera</w:t>
      </w:r>
      <w:r w:rsidRPr="00586263">
        <w:rPr>
          <w:rFonts w:ascii="Bookman Old Style" w:hAnsi="Bookman Old Style"/>
          <w:i/>
          <w:sz w:val="24"/>
          <w:szCs w:val="24"/>
        </w:rPr>
        <w:t xml:space="preserve"> de</w:t>
      </w:r>
      <w:r w:rsidR="00E8322B" w:rsidRPr="00586263">
        <w:rPr>
          <w:rFonts w:ascii="Bookman Old Style" w:hAnsi="Bookman Old Style"/>
          <w:i/>
          <w:sz w:val="24"/>
          <w:szCs w:val="24"/>
        </w:rPr>
        <w:t xml:space="preserve"> </w:t>
      </w:r>
      <w:r w:rsidRPr="00586263">
        <w:rPr>
          <w:rFonts w:ascii="Bookman Old Style" w:hAnsi="Bookman Old Style"/>
          <w:i/>
          <w:sz w:val="24"/>
          <w:szCs w:val="24"/>
        </w:rPr>
        <w:t>la decl</w:t>
      </w:r>
      <w:r w:rsidR="00E8322B" w:rsidRPr="00586263">
        <w:rPr>
          <w:rFonts w:ascii="Bookman Old Style" w:hAnsi="Bookman Old Style"/>
          <w:i/>
          <w:sz w:val="24"/>
          <w:szCs w:val="24"/>
        </w:rPr>
        <w:t xml:space="preserve">aración </w:t>
      </w:r>
      <w:r w:rsidRPr="00586263">
        <w:rPr>
          <w:rFonts w:ascii="Bookman Old Style" w:hAnsi="Bookman Old Style"/>
          <w:i/>
          <w:sz w:val="24"/>
          <w:szCs w:val="24"/>
        </w:rPr>
        <w:t>del</w:t>
      </w:r>
      <w:r w:rsidR="00E8322B" w:rsidRPr="00586263">
        <w:rPr>
          <w:rFonts w:ascii="Bookman Old Style" w:hAnsi="Bookman Old Style"/>
          <w:i/>
          <w:sz w:val="24"/>
          <w:szCs w:val="24"/>
        </w:rPr>
        <w:t xml:space="preserve"> </w:t>
      </w:r>
      <w:r w:rsidRPr="00586263">
        <w:rPr>
          <w:rFonts w:ascii="Bookman Old Style" w:hAnsi="Bookman Old Style"/>
          <w:i/>
          <w:sz w:val="24"/>
          <w:szCs w:val="24"/>
        </w:rPr>
        <w:t>tomador</w:t>
      </w:r>
      <w:r w:rsidRPr="00586263">
        <w:rPr>
          <w:rFonts w:ascii="Bookman Old Style" w:eastAsia="MS Mincho" w:hAnsi="Bookman Old Style" w:cs="MS Mincho"/>
          <w:i/>
          <w:sz w:val="24"/>
          <w:szCs w:val="24"/>
        </w:rPr>
        <w:t>，</w:t>
      </w:r>
      <w:r w:rsidR="00E8322B" w:rsidRPr="00586263">
        <w:rPr>
          <w:rFonts w:ascii="Bookman Old Style" w:hAnsi="Bookman Old Style"/>
          <w:i/>
          <w:sz w:val="24"/>
          <w:szCs w:val="24"/>
        </w:rPr>
        <w:t>pues es</w:t>
      </w:r>
      <w:r w:rsidRPr="00586263">
        <w:rPr>
          <w:rFonts w:ascii="Bookman Old Style" w:hAnsi="Bookman Old Style"/>
          <w:i/>
          <w:sz w:val="24"/>
          <w:szCs w:val="24"/>
        </w:rPr>
        <w:t>te</w:t>
      </w:r>
      <w:r w:rsidR="00E8322B" w:rsidRPr="00586263">
        <w:rPr>
          <w:rFonts w:ascii="Bookman Old Style" w:hAnsi="Bookman Old Style"/>
          <w:i/>
          <w:sz w:val="24"/>
          <w:szCs w:val="24"/>
        </w:rPr>
        <w:t xml:space="preserve"> </w:t>
      </w:r>
      <w:r w:rsidRPr="00586263">
        <w:rPr>
          <w:rFonts w:ascii="Bookman Old Style" w:hAnsi="Bookman Old Style"/>
          <w:i/>
          <w:sz w:val="24"/>
          <w:szCs w:val="24"/>
        </w:rPr>
        <w:t>tiene</w:t>
      </w:r>
      <w:r w:rsidR="00E8322B" w:rsidRPr="00586263">
        <w:rPr>
          <w:rFonts w:ascii="Bookman Old Style" w:hAnsi="Bookman Old Style"/>
          <w:i/>
          <w:sz w:val="24"/>
          <w:szCs w:val="24"/>
        </w:rPr>
        <w:t xml:space="preserve"> </w:t>
      </w:r>
      <w:r w:rsidRPr="00586263">
        <w:rPr>
          <w:rFonts w:ascii="Bookman Old Style" w:hAnsi="Bookman Old Style"/>
          <w:i/>
          <w:sz w:val="24"/>
          <w:szCs w:val="24"/>
        </w:rPr>
        <w:t>el</w:t>
      </w:r>
      <w:r w:rsidR="00E8322B" w:rsidRPr="00586263">
        <w:rPr>
          <w:rFonts w:ascii="Bookman Old Style" w:hAnsi="Bookman Old Style"/>
          <w:i/>
          <w:sz w:val="24"/>
          <w:szCs w:val="24"/>
        </w:rPr>
        <w:t xml:space="preserve"> </w:t>
      </w:r>
      <w:r w:rsidRPr="00586263">
        <w:rPr>
          <w:rFonts w:ascii="Bookman Old Style" w:hAnsi="Bookman Old Style"/>
          <w:i/>
          <w:sz w:val="24"/>
          <w:szCs w:val="24"/>
        </w:rPr>
        <w:t>deber</w:t>
      </w:r>
      <w:r w:rsidR="00E8322B" w:rsidRPr="00586263">
        <w:rPr>
          <w:rFonts w:ascii="Bookman Old Style" w:hAnsi="Bookman Old Style"/>
          <w:i/>
          <w:sz w:val="24"/>
          <w:szCs w:val="24"/>
        </w:rPr>
        <w:t xml:space="preserve"> </w:t>
      </w:r>
      <w:r w:rsidRPr="00586263">
        <w:rPr>
          <w:rFonts w:ascii="Bookman Old Style" w:hAnsi="Bookman Old Style"/>
          <w:i/>
          <w:sz w:val="24"/>
          <w:szCs w:val="24"/>
        </w:rPr>
        <w:t>contractual de</w:t>
      </w:r>
      <w:r w:rsidR="00E8322B" w:rsidRPr="00586263">
        <w:rPr>
          <w:rFonts w:ascii="Bookman Old Style" w:hAnsi="Bookman Old Style"/>
          <w:i/>
          <w:sz w:val="24"/>
          <w:szCs w:val="24"/>
        </w:rPr>
        <w:t xml:space="preserve"> </w:t>
      </w:r>
      <w:r w:rsidRPr="00586263">
        <w:rPr>
          <w:rFonts w:ascii="Bookman Old Style" w:hAnsi="Bookman Old Style"/>
          <w:i/>
          <w:sz w:val="24"/>
          <w:szCs w:val="24"/>
        </w:rPr>
        <w:t>exponer</w:t>
      </w:r>
      <w:r w:rsidR="00E8322B" w:rsidRPr="00586263">
        <w:rPr>
          <w:rFonts w:ascii="Bookman Old Style" w:hAnsi="Bookman Old Style"/>
          <w:i/>
          <w:sz w:val="24"/>
          <w:szCs w:val="24"/>
        </w:rPr>
        <w:t xml:space="preserve"> </w:t>
      </w:r>
      <w:r w:rsidRPr="00586263">
        <w:rPr>
          <w:rFonts w:ascii="Bookman Old Style" w:hAnsi="Bookman Old Style"/>
          <w:i/>
          <w:sz w:val="24"/>
          <w:szCs w:val="24"/>
        </w:rPr>
        <w:t>sinceramente</w:t>
      </w:r>
      <w:r w:rsidR="00E8322B" w:rsidRPr="00586263">
        <w:rPr>
          <w:rFonts w:ascii="Bookman Old Style" w:hAnsi="Bookman Old Style"/>
          <w:i/>
          <w:sz w:val="24"/>
          <w:szCs w:val="24"/>
        </w:rPr>
        <w:t xml:space="preserve"> </w:t>
      </w:r>
      <w:r w:rsidRPr="00586263">
        <w:rPr>
          <w:rFonts w:ascii="Bookman Old Style" w:hAnsi="Bookman Old Style"/>
          <w:i/>
          <w:sz w:val="24"/>
          <w:szCs w:val="24"/>
        </w:rPr>
        <w:t>y</w:t>
      </w:r>
      <w:r w:rsidR="00E8322B" w:rsidRPr="00586263">
        <w:rPr>
          <w:rFonts w:ascii="Bookman Old Style" w:hAnsi="Bookman Old Style"/>
          <w:i/>
          <w:sz w:val="24"/>
          <w:szCs w:val="24"/>
        </w:rPr>
        <w:t xml:space="preserve"> </w:t>
      </w:r>
      <w:r w:rsidRPr="00586263">
        <w:rPr>
          <w:rFonts w:ascii="Bookman Old Style" w:hAnsi="Bookman Old Style"/>
          <w:i/>
          <w:sz w:val="24"/>
          <w:szCs w:val="24"/>
        </w:rPr>
        <w:t>con</w:t>
      </w:r>
      <w:r w:rsidR="00E8322B" w:rsidRPr="00586263">
        <w:rPr>
          <w:rFonts w:ascii="Bookman Old Style" w:hAnsi="Bookman Old Style"/>
          <w:i/>
          <w:sz w:val="24"/>
          <w:szCs w:val="24"/>
        </w:rPr>
        <w:t xml:space="preserve"> </w:t>
      </w:r>
      <w:r w:rsidRPr="00586263">
        <w:rPr>
          <w:rFonts w:ascii="Bookman Old Style" w:hAnsi="Bookman Old Style"/>
          <w:i/>
          <w:sz w:val="24"/>
          <w:szCs w:val="24"/>
        </w:rPr>
        <w:t>exactitud</w:t>
      </w:r>
      <w:r w:rsidR="00E8322B" w:rsidRPr="00586263">
        <w:rPr>
          <w:rFonts w:ascii="Bookman Old Style" w:hAnsi="Bookman Old Style"/>
          <w:i/>
          <w:sz w:val="24"/>
          <w:szCs w:val="24"/>
        </w:rPr>
        <w:t xml:space="preserve"> </w:t>
      </w:r>
      <w:r w:rsidRPr="00586263">
        <w:rPr>
          <w:rFonts w:ascii="Bookman Old Style" w:hAnsi="Bookman Old Style"/>
          <w:i/>
          <w:sz w:val="24"/>
          <w:szCs w:val="24"/>
        </w:rPr>
        <w:t>todos</w:t>
      </w:r>
      <w:r w:rsidR="00E8322B" w:rsidRPr="00586263">
        <w:rPr>
          <w:rFonts w:ascii="Bookman Old Style" w:hAnsi="Bookman Old Style"/>
          <w:i/>
          <w:sz w:val="24"/>
          <w:szCs w:val="24"/>
        </w:rPr>
        <w:t xml:space="preserve"> </w:t>
      </w:r>
      <w:r w:rsidRPr="00586263">
        <w:rPr>
          <w:rFonts w:ascii="Bookman Old Style" w:hAnsi="Bookman Old Style"/>
          <w:i/>
          <w:sz w:val="24"/>
          <w:szCs w:val="24"/>
        </w:rPr>
        <w:t>los</w:t>
      </w:r>
      <w:r w:rsidR="00E8322B" w:rsidRPr="00586263">
        <w:rPr>
          <w:rFonts w:ascii="Bookman Old Style" w:hAnsi="Bookman Old Style"/>
          <w:i/>
          <w:sz w:val="24"/>
          <w:szCs w:val="24"/>
        </w:rPr>
        <w:t xml:space="preserve"> </w:t>
      </w:r>
      <w:r w:rsidRPr="00586263">
        <w:rPr>
          <w:rFonts w:ascii="Bookman Old Style" w:hAnsi="Bookman Old Style"/>
          <w:i/>
          <w:sz w:val="24"/>
          <w:szCs w:val="24"/>
        </w:rPr>
        <w:t>hechos</w:t>
      </w:r>
      <w:r w:rsidR="00E8322B" w:rsidRPr="00586263">
        <w:rPr>
          <w:rFonts w:ascii="Bookman Old Style" w:hAnsi="Bookman Old Style"/>
          <w:i/>
          <w:sz w:val="24"/>
          <w:szCs w:val="24"/>
        </w:rPr>
        <w:t xml:space="preserve"> </w:t>
      </w:r>
      <w:r w:rsidRPr="00586263">
        <w:rPr>
          <w:rFonts w:ascii="Bookman Old Style" w:hAnsi="Bookman Old Style"/>
          <w:i/>
          <w:sz w:val="24"/>
          <w:szCs w:val="24"/>
        </w:rPr>
        <w:t>o circunstancias que pueden</w:t>
      </w:r>
      <w:r w:rsidR="00E8322B" w:rsidRPr="00586263">
        <w:rPr>
          <w:rFonts w:ascii="Bookman Old Style" w:hAnsi="Bookman Old Style"/>
          <w:i/>
          <w:sz w:val="24"/>
          <w:szCs w:val="24"/>
        </w:rPr>
        <w:t xml:space="preserve"> </w:t>
      </w:r>
      <w:r w:rsidRPr="00586263">
        <w:rPr>
          <w:rFonts w:ascii="Bookman Old Style" w:hAnsi="Bookman Old Style"/>
          <w:i/>
          <w:sz w:val="24"/>
          <w:szCs w:val="24"/>
        </w:rPr>
        <w:t>in</w:t>
      </w:r>
      <w:r w:rsidR="00E8322B" w:rsidRPr="00586263">
        <w:rPr>
          <w:rFonts w:ascii="Bookman Old Style" w:hAnsi="Bookman Old Style"/>
          <w:i/>
          <w:sz w:val="24"/>
          <w:szCs w:val="24"/>
        </w:rPr>
        <w:t>fluir</w:t>
      </w:r>
      <w:r w:rsidRPr="00586263">
        <w:rPr>
          <w:rFonts w:ascii="Bookman Old Style" w:hAnsi="Bookman Old Style"/>
          <w:i/>
          <w:sz w:val="24"/>
          <w:szCs w:val="24"/>
        </w:rPr>
        <w:t xml:space="preserve"> en</w:t>
      </w:r>
      <w:r w:rsidR="00E8322B" w:rsidRPr="00586263">
        <w:rPr>
          <w:rFonts w:ascii="Bookman Old Style" w:hAnsi="Bookman Old Style"/>
          <w:i/>
          <w:sz w:val="24"/>
          <w:szCs w:val="24"/>
        </w:rPr>
        <w:t xml:space="preserve"> la determinació</w:t>
      </w:r>
      <w:r w:rsidRPr="00586263">
        <w:rPr>
          <w:rFonts w:ascii="Bookman Old Style" w:hAnsi="Bookman Old Style"/>
          <w:i/>
          <w:sz w:val="24"/>
          <w:szCs w:val="24"/>
        </w:rPr>
        <w:t>n del ries</w:t>
      </w:r>
      <w:r w:rsidR="00E8322B" w:rsidRPr="00586263">
        <w:rPr>
          <w:rFonts w:ascii="Bookman Old Style" w:hAnsi="Bookman Old Style"/>
          <w:i/>
          <w:sz w:val="24"/>
          <w:szCs w:val="24"/>
        </w:rPr>
        <w:t>go que el asegurador va a asumir</w:t>
      </w:r>
      <w:r w:rsidRPr="00586263">
        <w:rPr>
          <w:rFonts w:ascii="Bookman Old Style" w:eastAsia="MS Mincho" w:hAnsi="Bookman Old Style" w:cs="MS Mincho"/>
          <w:i/>
          <w:sz w:val="24"/>
          <w:szCs w:val="24"/>
        </w:rPr>
        <w:t>，</w:t>
      </w:r>
      <w:r w:rsidR="00E8322B" w:rsidRPr="00586263">
        <w:rPr>
          <w:rFonts w:ascii="Bookman Old Style" w:eastAsia="MS Mincho" w:hAnsi="Bookman Old Style" w:cs="MS Mincho"/>
          <w:i/>
          <w:sz w:val="24"/>
          <w:szCs w:val="24"/>
        </w:rPr>
        <w:t>con todas</w:t>
      </w:r>
      <w:r w:rsidR="00E8322B" w:rsidRPr="00586263">
        <w:rPr>
          <w:rFonts w:ascii="Bookman Old Style" w:hAnsi="Bookman Old Style"/>
          <w:i/>
          <w:sz w:val="24"/>
          <w:szCs w:val="24"/>
        </w:rPr>
        <w:t xml:space="preserve"> </w:t>
      </w:r>
      <w:r w:rsidRPr="00586263">
        <w:rPr>
          <w:rFonts w:ascii="Bookman Old Style" w:hAnsi="Bookman Old Style"/>
          <w:i/>
          <w:sz w:val="24"/>
          <w:szCs w:val="24"/>
        </w:rPr>
        <w:t>las implicaciones se</w:t>
      </w:r>
      <w:r w:rsidR="00E8322B" w:rsidRPr="00586263">
        <w:rPr>
          <w:rFonts w:ascii="Bookman Old Style" w:hAnsi="Bookman Old Style"/>
          <w:i/>
          <w:sz w:val="24"/>
          <w:szCs w:val="24"/>
        </w:rPr>
        <w:t>ñaladas</w:t>
      </w:r>
      <w:r w:rsidR="00586263" w:rsidRPr="00586263">
        <w:rPr>
          <w:rFonts w:ascii="Bookman Old Style" w:hAnsi="Bookman Old Style"/>
          <w:i/>
          <w:sz w:val="24"/>
          <w:szCs w:val="24"/>
        </w:rPr>
        <w:t xml:space="preserve"> en el artí</w:t>
      </w:r>
      <w:r w:rsidRPr="00586263">
        <w:rPr>
          <w:rFonts w:ascii="Bookman Old Style" w:hAnsi="Bookman Old Style"/>
          <w:i/>
          <w:sz w:val="24"/>
          <w:szCs w:val="24"/>
        </w:rPr>
        <w:t>culo</w:t>
      </w:r>
      <w:r w:rsidR="00E8322B" w:rsidRPr="00586263">
        <w:rPr>
          <w:rFonts w:ascii="Bookman Old Style" w:hAnsi="Bookman Old Style"/>
          <w:i/>
          <w:sz w:val="24"/>
          <w:szCs w:val="24"/>
        </w:rPr>
        <w:t xml:space="preserve"> 1058</w:t>
      </w:r>
      <w:r w:rsidR="00586263" w:rsidRPr="00586263">
        <w:rPr>
          <w:rFonts w:ascii="Bookman Old Style" w:eastAsia="MS Mincho" w:hAnsi="Bookman Old Style" w:cs="MS Mincho"/>
          <w:i/>
          <w:sz w:val="24"/>
          <w:szCs w:val="24"/>
        </w:rPr>
        <w:t xml:space="preserve"> </w:t>
      </w:r>
      <w:r w:rsidRPr="00586263">
        <w:rPr>
          <w:rFonts w:ascii="Bookman Old Style" w:hAnsi="Bookman Old Style"/>
          <w:i/>
          <w:sz w:val="24"/>
          <w:szCs w:val="24"/>
        </w:rPr>
        <w:t>de</w:t>
      </w:r>
      <w:r w:rsidR="00E8322B" w:rsidRPr="00586263">
        <w:rPr>
          <w:rFonts w:ascii="Bookman Old Style" w:hAnsi="Bookman Old Style"/>
          <w:i/>
          <w:sz w:val="24"/>
          <w:szCs w:val="24"/>
        </w:rPr>
        <w:t xml:space="preserve"> </w:t>
      </w:r>
      <w:r w:rsidRPr="00586263">
        <w:rPr>
          <w:rFonts w:ascii="Bookman Old Style" w:hAnsi="Bookman Old Style"/>
          <w:i/>
          <w:sz w:val="24"/>
          <w:szCs w:val="24"/>
        </w:rPr>
        <w:t>la</w:t>
      </w:r>
      <w:r w:rsidR="00E8322B" w:rsidRPr="00586263">
        <w:rPr>
          <w:rFonts w:ascii="Bookman Old Style" w:hAnsi="Bookman Old Style"/>
          <w:i/>
          <w:sz w:val="24"/>
          <w:szCs w:val="24"/>
        </w:rPr>
        <w:t xml:space="preserve"> </w:t>
      </w:r>
      <w:r w:rsidRPr="00586263">
        <w:rPr>
          <w:rFonts w:ascii="Bookman Old Style" w:hAnsi="Bookman Old Style"/>
          <w:i/>
          <w:sz w:val="24"/>
          <w:szCs w:val="24"/>
        </w:rPr>
        <w:t>ley mercantil</w:t>
      </w:r>
      <w:r w:rsidRPr="00586263">
        <w:rPr>
          <w:rFonts w:ascii="Bookman Old Style" w:eastAsia="MS Mincho" w:hAnsi="Bookman Old Style" w:cs="MS Mincho"/>
          <w:i/>
          <w:sz w:val="24"/>
          <w:szCs w:val="24"/>
        </w:rPr>
        <w:t>．</w:t>
      </w:r>
      <w:r w:rsidRPr="00586263">
        <w:rPr>
          <w:rFonts w:ascii="Bookman Old Style" w:hAnsi="Bookman Old Style"/>
          <w:i/>
          <w:sz w:val="24"/>
          <w:szCs w:val="24"/>
        </w:rPr>
        <w:t>Ello</w:t>
      </w:r>
      <w:r w:rsidR="00E8322B" w:rsidRPr="00586263">
        <w:rPr>
          <w:rFonts w:ascii="Bookman Old Style" w:hAnsi="Bookman Old Style"/>
          <w:i/>
          <w:sz w:val="24"/>
          <w:szCs w:val="24"/>
        </w:rPr>
        <w:t xml:space="preserve"> </w:t>
      </w:r>
      <w:r w:rsidRPr="00586263">
        <w:rPr>
          <w:rFonts w:ascii="Bookman Old Style" w:hAnsi="Bookman Old Style"/>
          <w:i/>
          <w:sz w:val="24"/>
          <w:szCs w:val="24"/>
        </w:rPr>
        <w:t>no</w:t>
      </w:r>
      <w:r w:rsidR="00E8322B" w:rsidRPr="00586263">
        <w:rPr>
          <w:rFonts w:ascii="Bookman Old Style" w:hAnsi="Bookman Old Style"/>
          <w:i/>
          <w:sz w:val="24"/>
          <w:szCs w:val="24"/>
        </w:rPr>
        <w:t xml:space="preserve"> </w:t>
      </w:r>
      <w:r w:rsidRPr="00586263">
        <w:rPr>
          <w:rFonts w:ascii="Bookman Old Style" w:hAnsi="Bookman Old Style"/>
          <w:i/>
          <w:sz w:val="24"/>
          <w:szCs w:val="24"/>
        </w:rPr>
        <w:t>es</w:t>
      </w:r>
      <w:r w:rsidR="00E8322B" w:rsidRPr="00586263">
        <w:rPr>
          <w:rFonts w:ascii="Bookman Old Style" w:hAnsi="Bookman Old Style"/>
          <w:i/>
          <w:sz w:val="24"/>
          <w:szCs w:val="24"/>
        </w:rPr>
        <w:t xml:space="preserve"> </w:t>
      </w:r>
      <w:r w:rsidRPr="00586263">
        <w:rPr>
          <w:rFonts w:ascii="Bookman Old Style" w:hAnsi="Bookman Old Style"/>
          <w:i/>
          <w:sz w:val="24"/>
          <w:szCs w:val="24"/>
        </w:rPr>
        <w:t>m</w:t>
      </w:r>
      <w:r w:rsidR="00E8322B" w:rsidRPr="00586263">
        <w:rPr>
          <w:rFonts w:ascii="Bookman Old Style" w:hAnsi="Bookman Old Style"/>
          <w:i/>
          <w:sz w:val="24"/>
          <w:szCs w:val="24"/>
        </w:rPr>
        <w:t xml:space="preserve">ás </w:t>
      </w:r>
      <w:r w:rsidRPr="00586263">
        <w:rPr>
          <w:rFonts w:ascii="Bookman Old Style" w:hAnsi="Bookman Old Style"/>
          <w:i/>
          <w:sz w:val="24"/>
          <w:szCs w:val="24"/>
        </w:rPr>
        <w:t>que el</w:t>
      </w:r>
      <w:r w:rsidR="00E8322B" w:rsidRPr="00586263">
        <w:rPr>
          <w:rFonts w:ascii="Bookman Old Style" w:hAnsi="Bookman Old Style"/>
          <w:i/>
          <w:sz w:val="24"/>
          <w:szCs w:val="24"/>
        </w:rPr>
        <w:t xml:space="preserve"> </w:t>
      </w:r>
      <w:r w:rsidRPr="00586263">
        <w:rPr>
          <w:rFonts w:ascii="Bookman Old Style" w:hAnsi="Bookman Old Style"/>
          <w:i/>
          <w:sz w:val="24"/>
          <w:szCs w:val="24"/>
        </w:rPr>
        <w:t>ejercicio de</w:t>
      </w:r>
      <w:r w:rsidR="00E8322B" w:rsidRPr="00586263">
        <w:rPr>
          <w:rFonts w:ascii="Bookman Old Style" w:hAnsi="Bookman Old Style"/>
          <w:i/>
          <w:sz w:val="24"/>
          <w:szCs w:val="24"/>
        </w:rPr>
        <w:t xml:space="preserve"> </w:t>
      </w:r>
      <w:r w:rsidRPr="00586263">
        <w:rPr>
          <w:rFonts w:ascii="Bookman Old Style" w:hAnsi="Bookman Old Style"/>
          <w:i/>
          <w:sz w:val="24"/>
          <w:szCs w:val="24"/>
        </w:rPr>
        <w:t>la</w:t>
      </w:r>
      <w:r w:rsidR="00E8322B" w:rsidRPr="00586263">
        <w:rPr>
          <w:rFonts w:ascii="Bookman Old Style" w:hAnsi="Bookman Old Style"/>
          <w:i/>
          <w:sz w:val="24"/>
          <w:szCs w:val="24"/>
        </w:rPr>
        <w:t xml:space="preserve"> </w:t>
      </w:r>
      <w:r w:rsidRPr="00586263">
        <w:rPr>
          <w:rFonts w:ascii="Bookman Old Style" w:hAnsi="Bookman Old Style"/>
          <w:i/>
          <w:sz w:val="24"/>
          <w:szCs w:val="24"/>
        </w:rPr>
        <w:t>potestad</w:t>
      </w:r>
      <w:r w:rsidR="00E8322B" w:rsidRPr="00586263">
        <w:rPr>
          <w:rFonts w:ascii="Bookman Old Style" w:hAnsi="Bookman Old Style"/>
          <w:i/>
          <w:sz w:val="24"/>
          <w:szCs w:val="24"/>
        </w:rPr>
        <w:t xml:space="preserve"> </w:t>
      </w:r>
      <w:r w:rsidRPr="00586263">
        <w:rPr>
          <w:rFonts w:ascii="Bookman Old Style" w:hAnsi="Bookman Old Style"/>
          <w:i/>
          <w:sz w:val="24"/>
          <w:szCs w:val="24"/>
        </w:rPr>
        <w:t>del asegurador</w:t>
      </w:r>
      <w:r w:rsidR="00E8322B" w:rsidRPr="00586263">
        <w:rPr>
          <w:rFonts w:ascii="Bookman Old Style" w:hAnsi="Bookman Old Style"/>
          <w:i/>
          <w:sz w:val="24"/>
          <w:szCs w:val="24"/>
        </w:rPr>
        <w:t xml:space="preserve"> frente a la </w:t>
      </w:r>
      <w:r w:rsidRPr="00586263">
        <w:rPr>
          <w:rFonts w:ascii="Bookman Old Style" w:hAnsi="Bookman Old Style"/>
          <w:i/>
          <w:sz w:val="24"/>
          <w:szCs w:val="24"/>
        </w:rPr>
        <w:t>asunci</w:t>
      </w:r>
      <w:r w:rsidR="00E8322B" w:rsidRPr="00586263">
        <w:rPr>
          <w:rFonts w:ascii="Bookman Old Style" w:hAnsi="Bookman Old Style"/>
          <w:i/>
          <w:sz w:val="24"/>
          <w:szCs w:val="24"/>
        </w:rPr>
        <w:t xml:space="preserve">ón </w:t>
      </w:r>
      <w:r w:rsidRPr="00586263">
        <w:rPr>
          <w:rFonts w:ascii="Bookman Old Style" w:hAnsi="Bookman Old Style"/>
          <w:i/>
          <w:sz w:val="24"/>
          <w:szCs w:val="24"/>
        </w:rPr>
        <w:t>o</w:t>
      </w:r>
      <w:r w:rsidR="00E8322B" w:rsidRPr="00586263">
        <w:rPr>
          <w:rFonts w:ascii="Bookman Old Style" w:hAnsi="Bookman Old Style"/>
          <w:i/>
          <w:sz w:val="24"/>
          <w:szCs w:val="24"/>
        </w:rPr>
        <w:t xml:space="preserve"> </w:t>
      </w:r>
      <w:r w:rsidRPr="00586263">
        <w:rPr>
          <w:rFonts w:ascii="Bookman Old Style" w:hAnsi="Bookman Old Style"/>
          <w:i/>
          <w:sz w:val="24"/>
          <w:szCs w:val="24"/>
        </w:rPr>
        <w:t>rechazo</w:t>
      </w:r>
      <w:r w:rsidR="00E8322B" w:rsidRPr="00586263">
        <w:rPr>
          <w:rFonts w:ascii="Bookman Old Style" w:hAnsi="Bookman Old Style"/>
          <w:i/>
          <w:sz w:val="24"/>
          <w:szCs w:val="24"/>
        </w:rPr>
        <w:t xml:space="preserve"> </w:t>
      </w:r>
      <w:r w:rsidRPr="00586263">
        <w:rPr>
          <w:rFonts w:ascii="Bookman Old Style" w:hAnsi="Bookman Old Style"/>
          <w:i/>
          <w:sz w:val="24"/>
          <w:szCs w:val="24"/>
        </w:rPr>
        <w:t>de</w:t>
      </w:r>
      <w:r w:rsidR="00E8322B" w:rsidRPr="00586263">
        <w:rPr>
          <w:rFonts w:ascii="Bookman Old Style" w:hAnsi="Bookman Old Style"/>
          <w:i/>
          <w:sz w:val="24"/>
          <w:szCs w:val="24"/>
        </w:rPr>
        <w:t xml:space="preserve"> </w:t>
      </w:r>
      <w:r w:rsidRPr="00586263">
        <w:rPr>
          <w:rFonts w:ascii="Bookman Old Style" w:hAnsi="Bookman Old Style"/>
          <w:i/>
          <w:sz w:val="24"/>
          <w:szCs w:val="24"/>
        </w:rPr>
        <w:t>cualquier</w:t>
      </w:r>
      <w:r w:rsidR="00E8322B" w:rsidRPr="00586263">
        <w:rPr>
          <w:rFonts w:ascii="Bookman Old Style" w:hAnsi="Bookman Old Style"/>
          <w:i/>
          <w:sz w:val="24"/>
          <w:szCs w:val="24"/>
        </w:rPr>
        <w:t xml:space="preserve"> </w:t>
      </w:r>
      <w:r w:rsidRPr="00586263">
        <w:rPr>
          <w:rFonts w:ascii="Bookman Old Style" w:hAnsi="Bookman Old Style"/>
          <w:i/>
          <w:sz w:val="24"/>
          <w:szCs w:val="24"/>
        </w:rPr>
        <w:t>ries</w:t>
      </w:r>
      <w:r w:rsidR="00E8322B" w:rsidRPr="00586263">
        <w:rPr>
          <w:rFonts w:ascii="Bookman Old Style" w:hAnsi="Bookman Old Style"/>
          <w:i/>
          <w:sz w:val="24"/>
          <w:szCs w:val="24"/>
        </w:rPr>
        <w:t>go que exceda sus previsiones té</w:t>
      </w:r>
      <w:r w:rsidRPr="00586263">
        <w:rPr>
          <w:rFonts w:ascii="Bookman Old Style" w:hAnsi="Bookman Old Style"/>
          <w:i/>
          <w:sz w:val="24"/>
          <w:szCs w:val="24"/>
        </w:rPr>
        <w:t>cnicas</w:t>
      </w:r>
      <w:r w:rsidRPr="00586263">
        <w:rPr>
          <w:rFonts w:ascii="Bookman Old Style" w:eastAsia="MS Mincho" w:hAnsi="Bookman Old Style" w:cs="MS Mincho"/>
          <w:i/>
          <w:sz w:val="24"/>
          <w:szCs w:val="24"/>
        </w:rPr>
        <w:t>，</w:t>
      </w:r>
      <w:r w:rsidR="00E8322B" w:rsidRPr="00586263">
        <w:rPr>
          <w:rFonts w:ascii="Bookman Old Style" w:eastAsia="MS Mincho" w:hAnsi="Bookman Old Style" w:cs="MS Mincho"/>
          <w:i/>
          <w:sz w:val="24"/>
          <w:szCs w:val="24"/>
        </w:rPr>
        <w:t>pues</w:t>
      </w:r>
      <w:r w:rsidR="00E8322B" w:rsidRPr="00586263">
        <w:rPr>
          <w:rFonts w:ascii="Bookman Old Style" w:hAnsi="Bookman Old Style"/>
          <w:i/>
          <w:sz w:val="24"/>
          <w:szCs w:val="24"/>
        </w:rPr>
        <w:t xml:space="preserve"> </w:t>
      </w:r>
      <w:r w:rsidRPr="00586263">
        <w:rPr>
          <w:rFonts w:ascii="Bookman Old Style" w:hAnsi="Bookman Old Style"/>
          <w:i/>
          <w:sz w:val="24"/>
          <w:szCs w:val="24"/>
        </w:rPr>
        <w:t>d</w:t>
      </w:r>
      <w:r w:rsidR="00E8322B" w:rsidRPr="00586263">
        <w:rPr>
          <w:rFonts w:ascii="Bookman Old Style" w:hAnsi="Bookman Old Style"/>
          <w:i/>
          <w:sz w:val="24"/>
          <w:szCs w:val="24"/>
        </w:rPr>
        <w:t>e negarse tal facultad resultarí</w:t>
      </w:r>
      <w:r w:rsidRPr="00586263">
        <w:rPr>
          <w:rFonts w:ascii="Bookman Old Style" w:hAnsi="Bookman Old Style"/>
          <w:i/>
          <w:sz w:val="24"/>
          <w:szCs w:val="24"/>
        </w:rPr>
        <w:t>a comprometido el</w:t>
      </w:r>
      <w:r w:rsidR="00E8322B" w:rsidRPr="00586263">
        <w:rPr>
          <w:rFonts w:ascii="Bookman Old Style" w:hAnsi="Bookman Old Style"/>
          <w:i/>
          <w:sz w:val="24"/>
          <w:szCs w:val="24"/>
        </w:rPr>
        <w:t xml:space="preserve"> </w:t>
      </w:r>
      <w:r w:rsidRPr="00586263">
        <w:rPr>
          <w:rFonts w:ascii="Bookman Old Style" w:hAnsi="Bookman Old Style"/>
          <w:i/>
          <w:sz w:val="24"/>
          <w:szCs w:val="24"/>
        </w:rPr>
        <w:t>equilibrio contractual</w:t>
      </w:r>
      <w:r w:rsidR="00E8322B" w:rsidRPr="00586263">
        <w:rPr>
          <w:rFonts w:ascii="Bookman Old Style" w:hAnsi="Bookman Old Style"/>
          <w:i/>
          <w:sz w:val="24"/>
          <w:szCs w:val="24"/>
        </w:rPr>
        <w:t xml:space="preserve"> </w:t>
      </w:r>
      <w:r w:rsidRPr="00586263">
        <w:rPr>
          <w:rFonts w:ascii="Bookman Old Style" w:hAnsi="Bookman Old Style"/>
          <w:i/>
          <w:sz w:val="24"/>
          <w:szCs w:val="24"/>
        </w:rPr>
        <w:t xml:space="preserve">y </w:t>
      </w:r>
      <w:r w:rsidR="00E8322B" w:rsidRPr="00586263">
        <w:rPr>
          <w:rFonts w:ascii="Bookman Old Style" w:hAnsi="Bookman Old Style"/>
          <w:i/>
          <w:sz w:val="24"/>
          <w:szCs w:val="24"/>
        </w:rPr>
        <w:t>fina</w:t>
      </w:r>
      <w:r w:rsidRPr="00586263">
        <w:rPr>
          <w:rFonts w:ascii="Bookman Old Style" w:hAnsi="Bookman Old Style"/>
          <w:i/>
          <w:sz w:val="24"/>
          <w:szCs w:val="24"/>
        </w:rPr>
        <w:t>nciero</w:t>
      </w:r>
      <w:r w:rsidR="00586263" w:rsidRPr="00586263">
        <w:rPr>
          <w:rFonts w:ascii="Bookman Old Style" w:hAnsi="Bookman Old Style"/>
          <w:i/>
          <w:sz w:val="24"/>
          <w:szCs w:val="24"/>
        </w:rPr>
        <w:t>»</w:t>
      </w:r>
      <w:r w:rsidR="0095270C" w:rsidRPr="009559FC">
        <w:rPr>
          <w:rFonts w:ascii="Bookman Old Style" w:eastAsia="MS Mincho" w:hAnsi="Bookman Old Style" w:cs="MS Mincho"/>
          <w:sz w:val="28"/>
          <w:szCs w:val="28"/>
        </w:rPr>
        <w:t xml:space="preserve">, y finalmente, </w:t>
      </w:r>
      <w:r w:rsidR="0095270C" w:rsidRPr="00F62ACB">
        <w:rPr>
          <w:rFonts w:ascii="Bookman Old Style" w:eastAsia="MS Mincho" w:hAnsi="Bookman Old Style" w:cs="MS Mincho"/>
          <w:sz w:val="28"/>
          <w:szCs w:val="28"/>
        </w:rPr>
        <w:t>en</w:t>
      </w:r>
      <w:r w:rsidR="00F62ACB" w:rsidRPr="00F62ACB">
        <w:rPr>
          <w:rFonts w:ascii="Bookman Old Style" w:eastAsia="MS Mincho" w:hAnsi="Bookman Old Style" w:cs="MS Mincho"/>
          <w:sz w:val="28"/>
          <w:szCs w:val="28"/>
        </w:rPr>
        <w:t xml:space="preserve"> lo referido al punto tercero, expuso que no era cierto que el demandante tuviera que probar que  el</w:t>
      </w:r>
      <w:r w:rsidR="00F62ACB">
        <w:rPr>
          <w:rFonts w:ascii="Bookman Old Style" w:eastAsia="MS Mincho" w:hAnsi="Bookman Old Style" w:cs="MS Mincho"/>
          <w:sz w:val="24"/>
          <w:szCs w:val="24"/>
        </w:rPr>
        <w:t xml:space="preserve"> </w:t>
      </w:r>
      <w:r w:rsidR="00F62ACB" w:rsidRPr="00F62ACB">
        <w:rPr>
          <w:rFonts w:ascii="Bookman Old Style" w:eastAsia="MS Mincho" w:hAnsi="Bookman Old Style" w:cs="MS Mincho"/>
          <w:i/>
          <w:sz w:val="28"/>
          <w:szCs w:val="28"/>
        </w:rPr>
        <w:t>«suicidio fue involuntario»</w:t>
      </w:r>
      <w:r w:rsidR="00F62ACB">
        <w:rPr>
          <w:rFonts w:ascii="Bookman Old Style" w:eastAsia="MS Mincho" w:hAnsi="Bookman Old Style" w:cs="MS Mincho"/>
          <w:sz w:val="24"/>
          <w:szCs w:val="24"/>
        </w:rPr>
        <w:t xml:space="preserve">, </w:t>
      </w:r>
      <w:r w:rsidR="00F62ACB" w:rsidRPr="00F62ACB">
        <w:rPr>
          <w:rFonts w:ascii="Bookman Old Style" w:eastAsia="MS Mincho" w:hAnsi="Bookman Old Style" w:cs="MS Mincho"/>
          <w:sz w:val="28"/>
          <w:szCs w:val="28"/>
        </w:rPr>
        <w:t xml:space="preserve">toda vez que ese </w:t>
      </w:r>
      <w:r w:rsidR="00F62ACB" w:rsidRPr="00F62ACB">
        <w:rPr>
          <w:rFonts w:ascii="Bookman Old Style" w:eastAsia="MS Mincho" w:hAnsi="Bookman Old Style" w:cs="MS Mincho"/>
          <w:sz w:val="28"/>
          <w:szCs w:val="28"/>
        </w:rPr>
        <w:lastRenderedPageBreak/>
        <w:t>tipo de suicidio no existe</w:t>
      </w:r>
      <w:r w:rsidR="00F62ACB" w:rsidRPr="002C5A68">
        <w:rPr>
          <w:rFonts w:ascii="Bookman Old Style" w:eastAsia="MS Mincho" w:hAnsi="Bookman Old Style" w:cs="MS Mincho"/>
          <w:sz w:val="28"/>
          <w:szCs w:val="28"/>
        </w:rPr>
        <w:t>, además de que</w:t>
      </w:r>
      <w:r w:rsidR="00F62ACB" w:rsidRPr="00F62ACB">
        <w:rPr>
          <w:rFonts w:ascii="Bookman Old Style" w:eastAsia="MS Mincho" w:hAnsi="Bookman Old Style" w:cs="MS Mincho"/>
          <w:sz w:val="24"/>
          <w:szCs w:val="24"/>
        </w:rPr>
        <w:t xml:space="preserve"> </w:t>
      </w:r>
      <w:r w:rsidR="00F62ACB" w:rsidRPr="002C5A68">
        <w:rPr>
          <w:rFonts w:ascii="Bookman Old Style" w:eastAsia="MS Mincho" w:hAnsi="Bookman Old Style" w:cs="MS Mincho"/>
          <w:i/>
          <w:sz w:val="24"/>
          <w:szCs w:val="24"/>
        </w:rPr>
        <w:t>«</w:t>
      </w:r>
      <w:r w:rsidR="00F62ACB" w:rsidRPr="002C5A68">
        <w:rPr>
          <w:rFonts w:ascii="Bookman Old Style" w:hAnsi="Bookman Old Style"/>
          <w:i/>
          <w:sz w:val="24"/>
          <w:szCs w:val="24"/>
        </w:rPr>
        <w:t>el riesgo que se aseguró fue la muerte del asegurado producida por cualquier motivo externo o ajeno a la</w:t>
      </w:r>
      <w:r w:rsidR="00F62ACB" w:rsidRPr="002C5A68">
        <w:rPr>
          <w:rFonts w:ascii="Bookman Old Style" w:eastAsia="MS Mincho" w:hAnsi="Bookman Old Style" w:cs="MS Mincho"/>
          <w:i/>
          <w:sz w:val="24"/>
          <w:szCs w:val="24"/>
        </w:rPr>
        <w:t xml:space="preserve"> </w:t>
      </w:r>
      <w:r w:rsidR="00723CF7" w:rsidRPr="002C5A68">
        <w:rPr>
          <w:rFonts w:ascii="Bookman Old Style" w:eastAsia="MS Mincho" w:hAnsi="Bookman Old Style" w:cs="MS Mincho"/>
          <w:i/>
          <w:sz w:val="24"/>
          <w:szCs w:val="24"/>
        </w:rPr>
        <w:t>“</w:t>
      </w:r>
      <w:r w:rsidR="00F62ACB" w:rsidRPr="002C5A68">
        <w:rPr>
          <w:rFonts w:ascii="Bookman Old Style" w:eastAsia="MS Mincho" w:hAnsi="Bookman Old Style" w:cs="MS Mincho"/>
          <w:i/>
          <w:sz w:val="24"/>
          <w:szCs w:val="24"/>
        </w:rPr>
        <w:t>exclusiva v</w:t>
      </w:r>
      <w:r w:rsidR="002C5A68">
        <w:rPr>
          <w:rFonts w:ascii="Bookman Old Style" w:hAnsi="Bookman Old Style"/>
          <w:i/>
          <w:sz w:val="24"/>
          <w:szCs w:val="24"/>
        </w:rPr>
        <w:t>o</w:t>
      </w:r>
      <w:r w:rsidR="00F62ACB" w:rsidRPr="002C5A68">
        <w:rPr>
          <w:rFonts w:ascii="Bookman Old Style" w:hAnsi="Bookman Old Style"/>
          <w:i/>
          <w:sz w:val="24"/>
          <w:szCs w:val="24"/>
        </w:rPr>
        <w:t>luntad</w:t>
      </w:r>
      <w:r w:rsidR="00723CF7" w:rsidRPr="002C5A68">
        <w:rPr>
          <w:rFonts w:ascii="Bookman Old Style" w:hAnsi="Bookman Old Style"/>
          <w:i/>
          <w:sz w:val="24"/>
          <w:szCs w:val="24"/>
        </w:rPr>
        <w:t>”</w:t>
      </w:r>
      <w:r w:rsidR="00F62ACB" w:rsidRPr="002C5A68">
        <w:rPr>
          <w:rFonts w:ascii="Bookman Old Style" w:hAnsi="Bookman Old Style"/>
          <w:i/>
          <w:sz w:val="24"/>
          <w:szCs w:val="24"/>
        </w:rPr>
        <w:t xml:space="preserve"> </w:t>
      </w:r>
      <w:r w:rsidR="00723CF7" w:rsidRPr="002C5A68">
        <w:rPr>
          <w:rFonts w:ascii="Bookman Old Style" w:hAnsi="Bookman Old Style"/>
          <w:i/>
          <w:sz w:val="24"/>
          <w:szCs w:val="24"/>
        </w:rPr>
        <w:t>o “</w:t>
      </w:r>
      <w:r w:rsidR="00F62ACB" w:rsidRPr="002C5A68">
        <w:rPr>
          <w:rFonts w:ascii="Bookman Old Style" w:hAnsi="Bookman Old Style"/>
          <w:i/>
          <w:sz w:val="24"/>
          <w:szCs w:val="24"/>
        </w:rPr>
        <w:t>me</w:t>
      </w:r>
      <w:r w:rsidR="00723CF7" w:rsidRPr="002C5A68">
        <w:rPr>
          <w:rFonts w:ascii="Bookman Old Style" w:hAnsi="Bookman Old Style"/>
          <w:i/>
          <w:sz w:val="24"/>
          <w:szCs w:val="24"/>
        </w:rPr>
        <w:t xml:space="preserve">ra potestad” </w:t>
      </w:r>
      <w:r w:rsidR="00F62ACB" w:rsidRPr="002C5A68">
        <w:rPr>
          <w:rFonts w:ascii="Bookman Old Style" w:hAnsi="Bookman Old Style"/>
          <w:i/>
          <w:sz w:val="24"/>
          <w:szCs w:val="24"/>
        </w:rPr>
        <w:t>del</w:t>
      </w:r>
      <w:r w:rsidR="00723CF7" w:rsidRPr="002C5A68">
        <w:rPr>
          <w:rFonts w:ascii="Bookman Old Style" w:hAnsi="Bookman Old Style"/>
          <w:i/>
          <w:sz w:val="24"/>
          <w:szCs w:val="24"/>
        </w:rPr>
        <w:t xml:space="preserve"> </w:t>
      </w:r>
      <w:r w:rsidR="002C5A68">
        <w:rPr>
          <w:rFonts w:ascii="Bookman Old Style" w:hAnsi="Bookman Old Style"/>
          <w:i/>
          <w:sz w:val="24"/>
          <w:szCs w:val="24"/>
        </w:rPr>
        <w:t>tomador</w:t>
      </w:r>
      <w:r w:rsidR="002C5A68">
        <w:rPr>
          <w:rFonts w:ascii="Bookman Old Style" w:eastAsia="MS Mincho" w:hAnsi="Bookman Old Style" w:cs="MS Mincho"/>
          <w:i/>
          <w:sz w:val="24"/>
          <w:szCs w:val="24"/>
        </w:rPr>
        <w:t xml:space="preserve">, </w:t>
      </w:r>
      <w:r w:rsidR="00F62ACB" w:rsidRPr="002C5A68">
        <w:rPr>
          <w:rFonts w:ascii="Bookman Old Style" w:hAnsi="Bookman Old Style"/>
          <w:i/>
          <w:sz w:val="24"/>
          <w:szCs w:val="24"/>
        </w:rPr>
        <w:t>el</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asegurado o el bene</w:t>
      </w:r>
      <w:r w:rsidR="00723CF7" w:rsidRPr="002C5A68">
        <w:rPr>
          <w:rFonts w:ascii="Bookman Old Style" w:hAnsi="Bookman Old Style"/>
          <w:i/>
          <w:sz w:val="24"/>
          <w:szCs w:val="24"/>
        </w:rPr>
        <w:t>fi</w:t>
      </w:r>
      <w:r w:rsidR="00F62ACB" w:rsidRPr="002C5A68">
        <w:rPr>
          <w:rFonts w:ascii="Bookman Old Style" w:hAnsi="Bookman Old Style"/>
          <w:i/>
          <w:sz w:val="24"/>
          <w:szCs w:val="24"/>
        </w:rPr>
        <w:t>ciario</w:t>
      </w:r>
      <w:r w:rsidR="00F62ACB" w:rsidRPr="00A514AF">
        <w:rPr>
          <w:rFonts w:ascii="Bookman Old Style" w:eastAsia="MS Mincho" w:hAnsi="Bookman Old Style" w:cs="MS Mincho"/>
          <w:i/>
          <w:sz w:val="24"/>
          <w:szCs w:val="24"/>
        </w:rPr>
        <w:t>，</w:t>
      </w:r>
      <w:r w:rsidR="00F62ACB" w:rsidRPr="002C5A68">
        <w:rPr>
          <w:rFonts w:ascii="Bookman Old Style" w:hAnsi="Bookman Old Style"/>
          <w:i/>
          <w:sz w:val="24"/>
          <w:szCs w:val="24"/>
        </w:rPr>
        <w:t>que</w:t>
      </w:r>
      <w:r w:rsidR="00723CF7" w:rsidRPr="002C5A68">
        <w:rPr>
          <w:rFonts w:ascii="Bookman Old Style" w:hAnsi="Bookman Old Style"/>
          <w:i/>
          <w:sz w:val="24"/>
          <w:szCs w:val="24"/>
        </w:rPr>
        <w:t xml:space="preserve"> </w:t>
      </w:r>
      <w:r w:rsidR="00A514AF">
        <w:rPr>
          <w:rFonts w:ascii="Bookman Old Style" w:hAnsi="Bookman Old Style"/>
          <w:i/>
          <w:sz w:val="24"/>
          <w:szCs w:val="24"/>
        </w:rPr>
        <w:t xml:space="preserve"> </w:t>
      </w:r>
      <w:r w:rsidR="005237ED" w:rsidRPr="002C5A68">
        <w:rPr>
          <w:rFonts w:ascii="Bookman Old Style" w:hAnsi="Bookman Old Style"/>
          <w:i/>
          <w:sz w:val="24"/>
          <w:szCs w:val="24"/>
        </w:rPr>
        <w:t>entratá</w:t>
      </w:r>
      <w:r w:rsidR="00F62ACB" w:rsidRPr="002C5A68">
        <w:rPr>
          <w:rFonts w:ascii="Bookman Old Style" w:hAnsi="Bookman Old Style"/>
          <w:i/>
          <w:sz w:val="24"/>
          <w:szCs w:val="24"/>
        </w:rPr>
        <w:t>ndose</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de</w:t>
      </w:r>
      <w:r w:rsidR="00723CF7" w:rsidRPr="002C5A68">
        <w:rPr>
          <w:rFonts w:ascii="Bookman Old Style" w:hAnsi="Bookman Old Style"/>
          <w:i/>
          <w:sz w:val="24"/>
          <w:szCs w:val="24"/>
        </w:rPr>
        <w:t xml:space="preserve"> </w:t>
      </w:r>
      <w:r w:rsidR="00642B07" w:rsidRPr="00642B07">
        <w:rPr>
          <w:rFonts w:ascii="Bookman Old Style" w:hAnsi="Bookman Old Style"/>
          <w:i/>
          <w:sz w:val="24"/>
          <w:szCs w:val="24"/>
        </w:rPr>
        <w:t>suicidio</w:t>
      </w:r>
      <w:r w:rsidR="00642B07">
        <w:rPr>
          <w:rFonts w:ascii="Bookman Old Style" w:eastAsia="MS Mincho" w:hAnsi="Bookman Old Style" w:cs="MS Mincho"/>
          <w:i/>
          <w:sz w:val="24"/>
          <w:szCs w:val="24"/>
        </w:rPr>
        <w:t xml:space="preserve">, </w:t>
      </w:r>
      <w:r w:rsidR="00723CF7" w:rsidRPr="00642B07">
        <w:rPr>
          <w:rFonts w:ascii="Bookman Old Style" w:eastAsia="MS Mincho" w:hAnsi="Bookman Old Style" w:cs="MS Mincho"/>
          <w:i/>
          <w:sz w:val="24"/>
          <w:szCs w:val="24"/>
        </w:rPr>
        <w:t>se</w:t>
      </w:r>
      <w:r w:rsidR="00723CF7" w:rsidRPr="002C5A68">
        <w:rPr>
          <w:rFonts w:ascii="Bookman Old Style" w:eastAsia="MS Mincho" w:hAnsi="Bookman Old Style" w:cs="MS Mincho"/>
          <w:i/>
          <w:sz w:val="24"/>
          <w:szCs w:val="24"/>
        </w:rPr>
        <w:t xml:space="preserve"> presume </w:t>
      </w:r>
      <w:r w:rsidR="00F62ACB" w:rsidRPr="002C5A68">
        <w:rPr>
          <w:rFonts w:ascii="Bookman Old Style" w:hAnsi="Bookman Old Style"/>
          <w:i/>
          <w:sz w:val="24"/>
          <w:szCs w:val="24"/>
        </w:rPr>
        <w:t>que</w:t>
      </w:r>
      <w:r w:rsidR="00723CF7" w:rsidRPr="002C5A68">
        <w:rPr>
          <w:rFonts w:ascii="Bookman Old Style" w:hAnsi="Bookman Old Style"/>
          <w:i/>
          <w:sz w:val="24"/>
          <w:szCs w:val="24"/>
        </w:rPr>
        <w:t xml:space="preserve"> se debió a </w:t>
      </w:r>
      <w:r w:rsidR="00F62ACB" w:rsidRPr="002C5A68">
        <w:rPr>
          <w:rFonts w:ascii="Bookman Old Style" w:hAnsi="Bookman Old Style"/>
          <w:i/>
          <w:sz w:val="24"/>
          <w:szCs w:val="24"/>
        </w:rPr>
        <w:t>una compulsi</w:t>
      </w:r>
      <w:r w:rsidR="00723CF7" w:rsidRPr="002C5A68">
        <w:rPr>
          <w:rFonts w:ascii="Bookman Old Style" w:hAnsi="Bookman Old Style"/>
          <w:i/>
          <w:sz w:val="24"/>
          <w:szCs w:val="24"/>
        </w:rPr>
        <w:t xml:space="preserve">ón </w:t>
      </w:r>
      <w:r w:rsidR="00F62ACB" w:rsidRPr="002C5A68">
        <w:rPr>
          <w:rFonts w:ascii="Bookman Old Style" w:hAnsi="Bookman Old Style"/>
          <w:i/>
          <w:sz w:val="24"/>
          <w:szCs w:val="24"/>
        </w:rPr>
        <w:t>irresistible y no a</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la</w:t>
      </w:r>
      <w:r w:rsidR="00723CF7" w:rsidRPr="002C5A68">
        <w:rPr>
          <w:rFonts w:ascii="Bookman Old Style" w:hAnsi="Bookman Old Style"/>
          <w:i/>
          <w:sz w:val="24"/>
          <w:szCs w:val="24"/>
        </w:rPr>
        <w:t xml:space="preserve"> libertad de decisió</w:t>
      </w:r>
      <w:r w:rsidR="00F62ACB" w:rsidRPr="002C5A68">
        <w:rPr>
          <w:rFonts w:ascii="Bookman Old Style" w:hAnsi="Bookman Old Style"/>
          <w:i/>
          <w:sz w:val="24"/>
          <w:szCs w:val="24"/>
        </w:rPr>
        <w:t>n del</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individuo</w:t>
      </w:r>
      <w:r w:rsidR="00F62ACB" w:rsidRPr="002C5A68">
        <w:rPr>
          <w:rFonts w:ascii="Bookman Old Style" w:eastAsia="MS Mincho" w:hAnsi="Bookman Old Style" w:cs="MS Mincho"/>
          <w:i/>
          <w:sz w:val="24"/>
          <w:szCs w:val="24"/>
        </w:rPr>
        <w:t>．</w:t>
      </w:r>
      <w:r w:rsidR="00F62ACB" w:rsidRPr="002C5A68">
        <w:rPr>
          <w:rFonts w:ascii="Bookman Old Style" w:hAnsi="Bookman Old Style"/>
          <w:i/>
          <w:sz w:val="24"/>
          <w:szCs w:val="24"/>
        </w:rPr>
        <w:t>Mientras que es</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la aseguradora interesada</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en</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exonerarse</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de</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responsabilidad</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quien</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asume</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las consecuencias sustanciales de no probar</w:t>
      </w:r>
      <w:r w:rsidR="00642B07">
        <w:rPr>
          <w:rFonts w:ascii="Bookman Old Style" w:hAnsi="Bookman Old Style"/>
          <w:i/>
          <w:sz w:val="24"/>
          <w:szCs w:val="24"/>
        </w:rPr>
        <w:t xml:space="preserve"> </w:t>
      </w:r>
      <w:r w:rsidR="00F62ACB" w:rsidRPr="002C5A68">
        <w:rPr>
          <w:rFonts w:ascii="Bookman Old Style" w:hAnsi="Bookman Old Style"/>
          <w:i/>
          <w:sz w:val="24"/>
          <w:szCs w:val="24"/>
        </w:rPr>
        <w:t>las circunstancias excluyentes de su responsabilidad</w:t>
      </w:r>
      <w:r w:rsidR="00723CF7" w:rsidRPr="002C5A68">
        <w:rPr>
          <w:rFonts w:ascii="Bookman Old Style" w:eastAsia="MS Mincho" w:hAnsi="Bookman Old Style" w:cs="MS Mincho"/>
          <w:i/>
          <w:sz w:val="24"/>
          <w:szCs w:val="24"/>
        </w:rPr>
        <w:t xml:space="preserve">; </w:t>
      </w:r>
      <w:r w:rsidR="00F62ACB" w:rsidRPr="002C5A68">
        <w:rPr>
          <w:rFonts w:ascii="Bookman Old Style" w:hAnsi="Bookman Old Style"/>
          <w:i/>
          <w:sz w:val="24"/>
          <w:szCs w:val="24"/>
        </w:rPr>
        <w:t>tal</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como</w:t>
      </w:r>
      <w:r w:rsidR="00723CF7" w:rsidRPr="002C5A68">
        <w:rPr>
          <w:rFonts w:ascii="Bookman Old Style" w:hAnsi="Bookman Old Style"/>
          <w:i/>
          <w:sz w:val="24"/>
          <w:szCs w:val="24"/>
        </w:rPr>
        <w:t xml:space="preserve"> </w:t>
      </w:r>
      <w:r w:rsidR="00F62ACB" w:rsidRPr="002C5A68">
        <w:rPr>
          <w:rFonts w:ascii="Bookman Old Style" w:hAnsi="Bookman Old Style"/>
          <w:i/>
          <w:sz w:val="24"/>
          <w:szCs w:val="24"/>
        </w:rPr>
        <w:t xml:space="preserve">lo </w:t>
      </w:r>
      <w:r w:rsidR="002C5A68" w:rsidRPr="002C5A68">
        <w:rPr>
          <w:rFonts w:ascii="Bookman Old Style" w:hAnsi="Bookman Old Style"/>
          <w:i/>
          <w:sz w:val="24"/>
          <w:szCs w:val="24"/>
        </w:rPr>
        <w:t>manifiesta la Corte en fallo de</w:t>
      </w:r>
      <w:r w:rsidR="00642B07">
        <w:rPr>
          <w:rFonts w:ascii="Bookman Old Style" w:hAnsi="Bookman Old Style"/>
          <w:i/>
          <w:sz w:val="24"/>
          <w:szCs w:val="24"/>
        </w:rPr>
        <w:t>l</w:t>
      </w:r>
      <w:r w:rsidR="002C5A68" w:rsidRPr="002C5A68">
        <w:rPr>
          <w:rFonts w:ascii="Bookman Old Style" w:hAnsi="Bookman Old Style"/>
          <w:i/>
          <w:sz w:val="24"/>
          <w:szCs w:val="24"/>
        </w:rPr>
        <w:t xml:space="preserve"> </w:t>
      </w:r>
      <w:r w:rsidR="00F62ACB" w:rsidRPr="002C5A68">
        <w:rPr>
          <w:rFonts w:ascii="Bookman Old Style" w:hAnsi="Bookman Old Style"/>
          <w:i/>
          <w:sz w:val="24"/>
          <w:szCs w:val="24"/>
        </w:rPr>
        <w:t>25</w:t>
      </w:r>
      <w:r w:rsidR="002C5A68" w:rsidRPr="002C5A68">
        <w:rPr>
          <w:rFonts w:ascii="Bookman Old Style" w:hAnsi="Bookman Old Style"/>
          <w:i/>
          <w:sz w:val="24"/>
          <w:szCs w:val="24"/>
        </w:rPr>
        <w:t xml:space="preserve"> </w:t>
      </w:r>
      <w:r w:rsidR="00F62ACB" w:rsidRPr="002C5A68">
        <w:rPr>
          <w:rFonts w:ascii="Bookman Old Style" w:hAnsi="Bookman Old Style"/>
          <w:i/>
          <w:sz w:val="24"/>
          <w:szCs w:val="24"/>
        </w:rPr>
        <w:t>de</w:t>
      </w:r>
      <w:r w:rsidR="002C5A68" w:rsidRPr="002C5A68">
        <w:rPr>
          <w:rFonts w:ascii="Bookman Old Style" w:hAnsi="Bookman Old Style"/>
          <w:i/>
          <w:sz w:val="24"/>
          <w:szCs w:val="24"/>
        </w:rPr>
        <w:t xml:space="preserve"> </w:t>
      </w:r>
      <w:r w:rsidR="00F62ACB" w:rsidRPr="002C5A68">
        <w:rPr>
          <w:rFonts w:ascii="Bookman Old Style" w:hAnsi="Bookman Old Style"/>
          <w:i/>
          <w:sz w:val="24"/>
          <w:szCs w:val="24"/>
        </w:rPr>
        <w:t>mayo</w:t>
      </w:r>
      <w:r w:rsidR="002C5A68" w:rsidRPr="002C5A68">
        <w:rPr>
          <w:rFonts w:ascii="Bookman Old Style" w:hAnsi="Bookman Old Style"/>
          <w:i/>
          <w:sz w:val="24"/>
          <w:szCs w:val="24"/>
        </w:rPr>
        <w:t xml:space="preserve"> </w:t>
      </w:r>
      <w:r w:rsidR="00F62ACB" w:rsidRPr="002C5A68">
        <w:rPr>
          <w:rFonts w:ascii="Bookman Old Style" w:hAnsi="Bookman Old Style"/>
          <w:i/>
          <w:sz w:val="24"/>
          <w:szCs w:val="24"/>
        </w:rPr>
        <w:t>de</w:t>
      </w:r>
      <w:r w:rsidR="002C5A68" w:rsidRPr="002C5A68">
        <w:rPr>
          <w:rFonts w:ascii="Bookman Old Style" w:hAnsi="Bookman Old Style"/>
          <w:i/>
          <w:sz w:val="24"/>
          <w:szCs w:val="24"/>
        </w:rPr>
        <w:t xml:space="preserve"> </w:t>
      </w:r>
      <w:r w:rsidR="00F62ACB" w:rsidRPr="002C5A68">
        <w:rPr>
          <w:rFonts w:ascii="Bookman Old Style" w:hAnsi="Bookman Old Style"/>
          <w:i/>
          <w:sz w:val="24"/>
          <w:szCs w:val="24"/>
        </w:rPr>
        <w:t>2005</w:t>
      </w:r>
      <w:r w:rsidR="00F62ACB" w:rsidRPr="002C5A68">
        <w:rPr>
          <w:rFonts w:ascii="MS Mincho" w:eastAsia="MS Mincho" w:hAnsi="MS Mincho" w:cs="MS Mincho" w:hint="eastAsia"/>
          <w:i/>
          <w:sz w:val="24"/>
          <w:szCs w:val="24"/>
        </w:rPr>
        <w:t>，</w:t>
      </w:r>
      <w:r w:rsidR="002C5A68" w:rsidRPr="002C5A68">
        <w:rPr>
          <w:rFonts w:ascii="Bookman Old Style" w:eastAsia="MS Mincho" w:hAnsi="Bookman Old Style" w:cs="MS Mincho"/>
          <w:i/>
          <w:sz w:val="24"/>
          <w:szCs w:val="24"/>
        </w:rPr>
        <w:t>[</w:t>
      </w:r>
      <w:r w:rsidR="002C5A68" w:rsidRPr="002C5A68">
        <w:rPr>
          <w:rFonts w:ascii="Bookman Old Style" w:hAnsi="Bookman Old Style" w:cs="MS Mincho"/>
          <w:i/>
          <w:sz w:val="24"/>
          <w:szCs w:val="24"/>
        </w:rPr>
        <w:t>…</w:t>
      </w:r>
      <w:r w:rsidR="002C5A68" w:rsidRPr="002C5A68">
        <w:rPr>
          <w:rFonts w:ascii="Bookman Old Style" w:eastAsia="MS Mincho" w:hAnsi="Bookman Old Style" w:cs="MS Mincho"/>
          <w:i/>
          <w:sz w:val="24"/>
          <w:szCs w:val="24"/>
        </w:rPr>
        <w:t>]</w:t>
      </w:r>
      <w:r w:rsidR="002C5A68" w:rsidRPr="002C5A68">
        <w:rPr>
          <w:rFonts w:ascii="Bookman Old Style" w:hAnsi="Bookman Old Style" w:cs="MS Mincho"/>
          <w:i/>
          <w:sz w:val="24"/>
          <w:szCs w:val="24"/>
        </w:rPr>
        <w:t>»</w:t>
      </w:r>
      <w:r w:rsidR="002C5A68">
        <w:rPr>
          <w:rFonts w:ascii="MS Mincho" w:hAnsi="MS Mincho" w:cs="MS Mincho"/>
        </w:rPr>
        <w:t>.</w:t>
      </w:r>
    </w:p>
    <w:p w:rsidR="002C5A68" w:rsidRDefault="002C5A68" w:rsidP="007F17EA">
      <w:pPr>
        <w:pStyle w:val="Ttulo3"/>
        <w:keepNext w:val="0"/>
        <w:widowControl w:val="0"/>
        <w:overflowPunct/>
        <w:autoSpaceDE/>
        <w:autoSpaceDN/>
        <w:adjustRightInd/>
        <w:spacing w:before="0" w:after="0" w:line="360" w:lineRule="auto"/>
        <w:ind w:firstLine="708"/>
        <w:contextualSpacing/>
        <w:jc w:val="both"/>
        <w:textAlignment w:val="auto"/>
      </w:pPr>
    </w:p>
    <w:p w:rsidR="0082281C" w:rsidRDefault="00464F8D"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8"/>
        </w:rPr>
      </w:pPr>
      <w:r w:rsidRPr="002178C9">
        <w:rPr>
          <w:rFonts w:ascii="Bookman Old Style" w:hAnsi="Bookman Old Style"/>
          <w:b w:val="0"/>
          <w:sz w:val="28"/>
          <w:szCs w:val="28"/>
        </w:rPr>
        <w:t xml:space="preserve">De otra parte, en cuanto al cargo primero, relacionado con </w:t>
      </w:r>
      <w:r w:rsidR="002178C9" w:rsidRPr="002178C9">
        <w:rPr>
          <w:rFonts w:ascii="Bookman Old Style" w:hAnsi="Bookman Old Style"/>
          <w:b w:val="0"/>
          <w:sz w:val="28"/>
          <w:szCs w:val="28"/>
        </w:rPr>
        <w:t xml:space="preserve">los errores </w:t>
      </w:r>
      <w:r w:rsidRPr="002178C9">
        <w:rPr>
          <w:rFonts w:ascii="Bookman Old Style" w:hAnsi="Bookman Old Style"/>
          <w:b w:val="0"/>
          <w:sz w:val="28"/>
          <w:szCs w:val="28"/>
        </w:rPr>
        <w:t>de hecho en</w:t>
      </w:r>
      <w:r w:rsidR="002178C9">
        <w:t xml:space="preserve"> </w:t>
      </w:r>
      <w:r w:rsidR="002178C9" w:rsidRPr="002178C9">
        <w:rPr>
          <w:rFonts w:ascii="Bookman Old Style" w:hAnsi="Bookman Old Style"/>
          <w:b w:val="0"/>
          <w:i/>
          <w:sz w:val="24"/>
          <w:szCs w:val="24"/>
        </w:rPr>
        <w:t>«la valoració</w:t>
      </w:r>
      <w:r w:rsidRPr="002178C9">
        <w:rPr>
          <w:rFonts w:ascii="Bookman Old Style" w:hAnsi="Bookman Old Style"/>
          <w:b w:val="0"/>
          <w:i/>
          <w:sz w:val="24"/>
          <w:szCs w:val="24"/>
        </w:rPr>
        <w:t>n de</w:t>
      </w:r>
      <w:r w:rsidR="002178C9" w:rsidRPr="002178C9">
        <w:rPr>
          <w:rFonts w:ascii="Bookman Old Style" w:hAnsi="Bookman Old Style"/>
          <w:b w:val="0"/>
          <w:i/>
          <w:sz w:val="24"/>
          <w:szCs w:val="24"/>
        </w:rPr>
        <w:t xml:space="preserve"> la cláusula que consagra el perí</w:t>
      </w:r>
      <w:r w:rsidRPr="002178C9">
        <w:rPr>
          <w:rFonts w:ascii="Bookman Old Style" w:hAnsi="Bookman Old Style"/>
          <w:b w:val="0"/>
          <w:i/>
          <w:sz w:val="24"/>
          <w:szCs w:val="24"/>
        </w:rPr>
        <w:t>odo</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de</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carencia</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de</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la</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cobertura</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por</w:t>
      </w:r>
      <w:r w:rsidR="002178C9" w:rsidRPr="002178C9">
        <w:rPr>
          <w:rFonts w:ascii="Bookman Old Style" w:hAnsi="Bookman Old Style"/>
          <w:b w:val="0"/>
          <w:i/>
          <w:sz w:val="24"/>
          <w:szCs w:val="24"/>
        </w:rPr>
        <w:t xml:space="preserve"> un año </w:t>
      </w:r>
      <w:r w:rsidRPr="002178C9">
        <w:rPr>
          <w:rFonts w:ascii="Bookman Old Style" w:hAnsi="Bookman Old Style"/>
          <w:b w:val="0"/>
          <w:i/>
          <w:sz w:val="24"/>
          <w:szCs w:val="24"/>
        </w:rPr>
        <w:t>para</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el</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evento de</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muerte</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por</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suicidio</w:t>
      </w:r>
      <w:r w:rsidR="002178C9" w:rsidRPr="002178C9">
        <w:rPr>
          <w:rFonts w:ascii="Bookman Old Style" w:eastAsia="MS Mincho" w:hAnsi="Bookman Old Style" w:cs="MS Mincho"/>
          <w:b w:val="0"/>
          <w:i/>
          <w:sz w:val="24"/>
          <w:szCs w:val="24"/>
        </w:rPr>
        <w:t xml:space="preserve">, </w:t>
      </w:r>
      <w:r w:rsidRPr="002178C9">
        <w:rPr>
          <w:rFonts w:ascii="Bookman Old Style" w:hAnsi="Bookman Old Style"/>
          <w:b w:val="0"/>
          <w:i/>
          <w:sz w:val="24"/>
          <w:szCs w:val="24"/>
        </w:rPr>
        <w:t>al</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dar</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por</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probado</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que</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dicha</w:t>
      </w:r>
      <w:r w:rsidR="002178C9" w:rsidRPr="002178C9">
        <w:rPr>
          <w:rFonts w:ascii="Bookman Old Style" w:hAnsi="Bookman Old Style"/>
          <w:b w:val="0"/>
          <w:i/>
          <w:sz w:val="24"/>
          <w:szCs w:val="24"/>
        </w:rPr>
        <w:t xml:space="preserve"> clá</w:t>
      </w:r>
      <w:r w:rsidRPr="002178C9">
        <w:rPr>
          <w:rFonts w:ascii="Bookman Old Style" w:hAnsi="Bookman Old Style"/>
          <w:b w:val="0"/>
          <w:i/>
          <w:sz w:val="24"/>
          <w:szCs w:val="24"/>
        </w:rPr>
        <w:t>usula no hace referencia al</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suicidio</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inv</w:t>
      </w:r>
      <w:r w:rsidR="002178C9" w:rsidRPr="002178C9">
        <w:rPr>
          <w:rFonts w:ascii="Bookman Old Style" w:hAnsi="Bookman Old Style"/>
          <w:b w:val="0"/>
          <w:i/>
          <w:sz w:val="24"/>
          <w:szCs w:val="24"/>
        </w:rPr>
        <w:t>olun</w:t>
      </w:r>
      <w:r w:rsidRPr="002178C9">
        <w:rPr>
          <w:rFonts w:ascii="Bookman Old Style" w:hAnsi="Bookman Old Style"/>
          <w:b w:val="0"/>
          <w:i/>
          <w:sz w:val="24"/>
          <w:szCs w:val="24"/>
        </w:rPr>
        <w:t>tario</w:t>
      </w:r>
      <w:r w:rsidR="002178C9" w:rsidRPr="002178C9">
        <w:rPr>
          <w:rFonts w:ascii="Bookman Old Style" w:eastAsia="MS Mincho" w:hAnsi="Bookman Old Style" w:cs="MS Mincho"/>
          <w:b w:val="0"/>
          <w:i/>
          <w:sz w:val="24"/>
          <w:szCs w:val="24"/>
        </w:rPr>
        <w:t xml:space="preserve">, </w:t>
      </w:r>
      <w:r w:rsidRPr="002178C9">
        <w:rPr>
          <w:rFonts w:ascii="Bookman Old Style" w:hAnsi="Bookman Old Style"/>
          <w:b w:val="0"/>
          <w:i/>
          <w:sz w:val="24"/>
          <w:szCs w:val="24"/>
        </w:rPr>
        <w:t>el</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cual</w:t>
      </w:r>
      <w:r w:rsidR="002178C9" w:rsidRPr="002178C9">
        <w:rPr>
          <w:rFonts w:ascii="Bookman Old Style" w:eastAsia="MS Mincho" w:hAnsi="Bookman Old Style" w:cs="MS Mincho"/>
          <w:b w:val="0"/>
          <w:i/>
          <w:sz w:val="24"/>
          <w:szCs w:val="24"/>
        </w:rPr>
        <w:t xml:space="preserve">, </w:t>
      </w:r>
      <w:r w:rsidR="002178C9" w:rsidRPr="002178C9">
        <w:rPr>
          <w:rFonts w:ascii="Bookman Old Style" w:hAnsi="Bookman Old Style" w:cs="MS Mincho"/>
          <w:b w:val="0"/>
          <w:i/>
          <w:sz w:val="24"/>
          <w:szCs w:val="24"/>
        </w:rPr>
        <w:t>según</w:t>
      </w:r>
      <w:r w:rsidRPr="002178C9">
        <w:rPr>
          <w:rFonts w:ascii="Bookman Old Style" w:hAnsi="Bookman Old Style"/>
          <w:b w:val="0"/>
          <w:i/>
          <w:sz w:val="24"/>
          <w:szCs w:val="24"/>
        </w:rPr>
        <w:t xml:space="preserve"> el razonamiento del</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Tribunal</w:t>
      </w:r>
      <w:r w:rsidR="002178C9" w:rsidRPr="002178C9">
        <w:rPr>
          <w:rFonts w:ascii="Bookman Old Style" w:eastAsia="MS Mincho" w:hAnsi="Bookman Old Style" w:cs="MS Mincho"/>
          <w:b w:val="0"/>
          <w:i/>
          <w:sz w:val="24"/>
          <w:szCs w:val="24"/>
        </w:rPr>
        <w:t xml:space="preserve">, </w:t>
      </w:r>
      <w:r w:rsidR="002178C9" w:rsidRPr="002178C9">
        <w:rPr>
          <w:rFonts w:ascii="Bookman Old Style" w:hAnsi="Bookman Old Style"/>
          <w:b w:val="0"/>
          <w:i/>
          <w:sz w:val="24"/>
          <w:szCs w:val="24"/>
        </w:rPr>
        <w:t>siempre estarí</w:t>
      </w:r>
      <w:r w:rsidRPr="002178C9">
        <w:rPr>
          <w:rFonts w:ascii="Bookman Old Style" w:hAnsi="Bookman Old Style"/>
          <w:b w:val="0"/>
          <w:i/>
          <w:sz w:val="24"/>
          <w:szCs w:val="24"/>
        </w:rPr>
        <w:t>a</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cubierto</w:t>
      </w:r>
      <w:r w:rsidR="002178C9" w:rsidRPr="002178C9">
        <w:rPr>
          <w:rFonts w:ascii="Bookman Old Style" w:hAnsi="Bookman Old Style"/>
          <w:b w:val="0"/>
          <w:i/>
          <w:sz w:val="24"/>
          <w:szCs w:val="24"/>
        </w:rPr>
        <w:t xml:space="preserve"> </w:t>
      </w:r>
      <w:r w:rsidRPr="002178C9">
        <w:rPr>
          <w:rFonts w:ascii="Bookman Old Style" w:hAnsi="Bookman Old Style"/>
          <w:b w:val="0"/>
          <w:i/>
          <w:sz w:val="24"/>
          <w:szCs w:val="24"/>
        </w:rPr>
        <w:t>por</w:t>
      </w:r>
      <w:r w:rsidR="002178C9" w:rsidRPr="002178C9">
        <w:rPr>
          <w:rFonts w:ascii="Bookman Old Style" w:hAnsi="Bookman Old Style"/>
          <w:b w:val="0"/>
          <w:i/>
          <w:sz w:val="24"/>
          <w:szCs w:val="24"/>
        </w:rPr>
        <w:t xml:space="preserve"> una póliza de vida»</w:t>
      </w:r>
      <w:r w:rsidR="002178C9" w:rsidRPr="00737BD0">
        <w:rPr>
          <w:rFonts w:ascii="Bookman Old Style" w:hAnsi="Bookman Old Style"/>
          <w:b w:val="0"/>
          <w:sz w:val="28"/>
          <w:szCs w:val="28"/>
        </w:rPr>
        <w:t xml:space="preserve">, sostuvo que </w:t>
      </w:r>
      <w:r w:rsidR="00737BD0" w:rsidRPr="00737BD0">
        <w:rPr>
          <w:rFonts w:ascii="Bookman Old Style" w:hAnsi="Bookman Old Style"/>
          <w:b w:val="0"/>
          <w:sz w:val="28"/>
          <w:szCs w:val="28"/>
        </w:rPr>
        <w:t>aunque la conclusión del Tribunal no era la acertada en ese punto</w:t>
      </w:r>
      <w:r w:rsidR="00737BD0">
        <w:rPr>
          <w:rFonts w:ascii="Bookman Old Style" w:eastAsia="MS Mincho" w:hAnsi="Bookman Old Style" w:cs="MS Mincho"/>
          <w:b w:val="0"/>
          <w:sz w:val="28"/>
          <w:szCs w:val="28"/>
        </w:rPr>
        <w:t xml:space="preserve">, </w:t>
      </w:r>
      <w:r w:rsidR="00737BD0" w:rsidRPr="00737BD0">
        <w:rPr>
          <w:rFonts w:ascii="Bookman Old Style" w:hAnsi="Bookman Old Style" w:cs="MS Mincho"/>
          <w:b w:val="0"/>
          <w:sz w:val="28"/>
          <w:szCs w:val="28"/>
        </w:rPr>
        <w:t>dado que</w:t>
      </w:r>
      <w:r w:rsidR="00737BD0" w:rsidRPr="00737BD0">
        <w:rPr>
          <w:rFonts w:ascii="Bookman Old Style" w:hAnsi="Bookman Old Style" w:cs="MS Mincho"/>
          <w:sz w:val="24"/>
          <w:szCs w:val="24"/>
        </w:rPr>
        <w:t xml:space="preserve"> </w:t>
      </w:r>
      <w:r w:rsidR="00737BD0" w:rsidRPr="00737BD0">
        <w:rPr>
          <w:rFonts w:ascii="Bookman Old Style" w:hAnsi="Bookman Old Style"/>
          <w:b w:val="0"/>
          <w:i/>
          <w:sz w:val="24"/>
          <w:szCs w:val="24"/>
        </w:rPr>
        <w:t>«la existencia de la aludida estipulación contractual no es de ninguna manera irrelevante</w:t>
      </w:r>
      <w:r w:rsidR="00737BD0" w:rsidRPr="00737BD0">
        <w:rPr>
          <w:rFonts w:ascii="MS Mincho" w:eastAsia="MS Mincho" w:hAnsi="MS Mincho" w:cs="MS Mincho" w:hint="eastAsia"/>
          <w:b w:val="0"/>
          <w:i/>
          <w:sz w:val="24"/>
          <w:szCs w:val="24"/>
        </w:rPr>
        <w:t>，</w:t>
      </w:r>
      <w:r w:rsidR="00737BD0" w:rsidRPr="00737BD0">
        <w:rPr>
          <w:rFonts w:ascii="Bookman Old Style" w:hAnsi="Bookman Old Style"/>
          <w:b w:val="0"/>
          <w:i/>
          <w:sz w:val="24"/>
          <w:szCs w:val="24"/>
        </w:rPr>
        <w:t xml:space="preserve"> toda vez que concede a la demandada la posibilidad de eximirse de responsabilidad si logra demostrar la mala fe o intención fraudulenta del tomador o asegurado</w:t>
      </w:r>
      <w:r w:rsidR="00737BD0" w:rsidRPr="00A514AF">
        <w:rPr>
          <w:rFonts w:ascii="Bookman Old Style" w:eastAsia="MS Mincho" w:hAnsi="Bookman Old Style" w:cs="MS Mincho"/>
          <w:b w:val="0"/>
          <w:i/>
          <w:sz w:val="24"/>
          <w:szCs w:val="24"/>
        </w:rPr>
        <w:t>,</w:t>
      </w:r>
      <w:r w:rsidR="00A514AF">
        <w:rPr>
          <w:rFonts w:ascii="Bookman Old Style" w:eastAsia="MS Mincho" w:hAnsi="Bookman Old Style" w:cs="MS Mincho"/>
          <w:b w:val="0"/>
          <w:i/>
          <w:sz w:val="24"/>
          <w:szCs w:val="24"/>
        </w:rPr>
        <w:t xml:space="preserve"> </w:t>
      </w:r>
      <w:r w:rsidR="00737BD0" w:rsidRPr="00737BD0">
        <w:rPr>
          <w:rFonts w:ascii="Bookman Old Style" w:hAnsi="Bookman Old Style"/>
          <w:b w:val="0"/>
          <w:i/>
          <w:sz w:val="24"/>
          <w:szCs w:val="24"/>
        </w:rPr>
        <w:t>en todo caso tampoco puede tenerse como una prueba que basta para declarar la prosperidad de las excepciones</w:t>
      </w:r>
      <w:r w:rsidR="00737BD0">
        <w:rPr>
          <w:rFonts w:ascii="MS Mincho" w:eastAsia="MS Mincho" w:hAnsi="MS Mincho" w:cs="MS Mincho" w:hint="eastAsia"/>
          <w:b w:val="0"/>
          <w:i/>
          <w:sz w:val="24"/>
          <w:szCs w:val="24"/>
        </w:rPr>
        <w:t xml:space="preserve">, </w:t>
      </w:r>
      <w:r w:rsidR="00737BD0" w:rsidRPr="00737BD0">
        <w:rPr>
          <w:rFonts w:ascii="Bookman Old Style" w:hAnsi="Bookman Old Style"/>
          <w:b w:val="0"/>
          <w:i/>
          <w:sz w:val="24"/>
          <w:szCs w:val="24"/>
        </w:rPr>
        <w:t xml:space="preserve">pues faltaría aún la demostración de que el suicidio se cometió con libertad de elección y voluntad de defraudar, </w:t>
      </w:r>
      <w:r w:rsidR="0082281C">
        <w:rPr>
          <w:rFonts w:ascii="Bookman Old Style" w:hAnsi="Bookman Old Style"/>
          <w:b w:val="0"/>
          <w:i/>
          <w:sz w:val="24"/>
          <w:szCs w:val="24"/>
        </w:rPr>
        <w:t>[…]»</w:t>
      </w:r>
      <w:r w:rsidR="0082281C" w:rsidRPr="0082281C">
        <w:rPr>
          <w:rFonts w:ascii="Bookman Old Style" w:hAnsi="Bookman Old Style"/>
          <w:b w:val="0"/>
          <w:sz w:val="28"/>
          <w:szCs w:val="28"/>
        </w:rPr>
        <w:t xml:space="preserve">, razón por la que encontró </w:t>
      </w:r>
      <w:r w:rsidR="00737BD0" w:rsidRPr="0082281C">
        <w:rPr>
          <w:rFonts w:ascii="Bookman Old Style" w:hAnsi="Bookman Old Style"/>
          <w:b w:val="0"/>
          <w:sz w:val="28"/>
          <w:szCs w:val="28"/>
        </w:rPr>
        <w:t>insuficiente la acusación</w:t>
      </w:r>
      <w:r w:rsidR="0082281C" w:rsidRPr="0082281C">
        <w:rPr>
          <w:rFonts w:ascii="Bookman Old Style" w:hAnsi="Bookman Old Style"/>
          <w:b w:val="0"/>
          <w:sz w:val="28"/>
          <w:szCs w:val="28"/>
        </w:rPr>
        <w:t>.</w:t>
      </w:r>
    </w:p>
    <w:p w:rsidR="007F17EA" w:rsidRPr="007F17EA" w:rsidRDefault="007F17EA" w:rsidP="007F17EA"/>
    <w:p w:rsidR="0082281C" w:rsidRDefault="0082281C" w:rsidP="002979C4">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8"/>
        </w:rPr>
      </w:pPr>
    </w:p>
    <w:p w:rsidR="00530C52" w:rsidRDefault="00CB60C6" w:rsidP="00530C52">
      <w:pPr>
        <w:pStyle w:val="Ttulo3"/>
        <w:keepNext w:val="0"/>
        <w:widowControl w:val="0"/>
        <w:overflowPunct/>
        <w:autoSpaceDE/>
        <w:autoSpaceDN/>
        <w:adjustRightInd/>
        <w:spacing w:before="0" w:after="0" w:line="360" w:lineRule="auto"/>
        <w:ind w:firstLine="708"/>
        <w:contextualSpacing/>
        <w:jc w:val="both"/>
        <w:textAlignment w:val="auto"/>
        <w:rPr>
          <w:rFonts w:ascii="MS Mincho" w:hAnsi="MS Mincho" w:cs="MS Mincho"/>
        </w:rPr>
      </w:pPr>
      <w:r>
        <w:rPr>
          <w:rFonts w:ascii="Bookman Old Style" w:hAnsi="Bookman Old Style"/>
          <w:b w:val="0"/>
          <w:sz w:val="28"/>
          <w:szCs w:val="28"/>
        </w:rPr>
        <w:t>Seguidamente,</w:t>
      </w:r>
      <w:r w:rsidR="00557075">
        <w:rPr>
          <w:rFonts w:ascii="Bookman Old Style" w:hAnsi="Bookman Old Style"/>
          <w:b w:val="0"/>
          <w:sz w:val="28"/>
          <w:szCs w:val="28"/>
        </w:rPr>
        <w:t xml:space="preserve"> en cuanto al cargo tercero, concerniente a que por la errónea valoración probatoria, se </w:t>
      </w:r>
      <w:r w:rsidR="00557075">
        <w:rPr>
          <w:rFonts w:ascii="Bookman Old Style" w:hAnsi="Bookman Old Style"/>
          <w:b w:val="0"/>
          <w:sz w:val="28"/>
          <w:szCs w:val="28"/>
        </w:rPr>
        <w:lastRenderedPageBreak/>
        <w:t xml:space="preserve">llegó a la conclusión de que </w:t>
      </w:r>
      <w:r w:rsidR="00557075" w:rsidRPr="00557075">
        <w:rPr>
          <w:rFonts w:ascii="Bookman Old Style" w:hAnsi="Bookman Old Style"/>
          <w:b w:val="0"/>
          <w:sz w:val="28"/>
          <w:szCs w:val="28"/>
        </w:rPr>
        <w:t>no se probó que el suicidio fue voluntario</w:t>
      </w:r>
      <w:r w:rsidR="00557075">
        <w:rPr>
          <w:rFonts w:ascii="MS Mincho" w:eastAsia="MS Mincho" w:hAnsi="MS Mincho" w:cs="MS Mincho" w:hint="eastAsia"/>
          <w:b w:val="0"/>
          <w:sz w:val="28"/>
          <w:szCs w:val="28"/>
        </w:rPr>
        <w:t xml:space="preserve">, </w:t>
      </w:r>
      <w:r w:rsidR="00557075" w:rsidRPr="00557075">
        <w:rPr>
          <w:rFonts w:ascii="Bookman Old Style" w:hAnsi="Bookman Old Style"/>
          <w:b w:val="0"/>
          <w:sz w:val="28"/>
          <w:szCs w:val="28"/>
        </w:rPr>
        <w:t xml:space="preserve">cuando </w:t>
      </w:r>
      <w:r w:rsidR="00F27760">
        <w:rPr>
          <w:rFonts w:ascii="Bookman Old Style" w:hAnsi="Bookman Old Style"/>
          <w:b w:val="0"/>
          <w:sz w:val="28"/>
          <w:szCs w:val="28"/>
        </w:rPr>
        <w:t xml:space="preserve">en sentir del recurrente </w:t>
      </w:r>
      <w:r w:rsidR="00557075" w:rsidRPr="00557075">
        <w:rPr>
          <w:rFonts w:ascii="Bookman Old Style" w:hAnsi="Bookman Old Style"/>
          <w:b w:val="0"/>
          <w:sz w:val="28"/>
          <w:szCs w:val="28"/>
        </w:rPr>
        <w:t>era viable inferir, por indicios, todo lo contrario,</w:t>
      </w:r>
      <w:r>
        <w:rPr>
          <w:rFonts w:ascii="Bookman Old Style" w:hAnsi="Bookman Old Style"/>
          <w:b w:val="0"/>
          <w:sz w:val="28"/>
          <w:szCs w:val="28"/>
        </w:rPr>
        <w:t xml:space="preserve"> </w:t>
      </w:r>
      <w:r w:rsidR="00F27760">
        <w:rPr>
          <w:rFonts w:ascii="Bookman Old Style" w:hAnsi="Bookman Old Style"/>
          <w:b w:val="0"/>
          <w:sz w:val="28"/>
          <w:szCs w:val="28"/>
        </w:rPr>
        <w:t xml:space="preserve">advirtió el juzgador </w:t>
      </w:r>
      <w:r w:rsidR="008D4DF7">
        <w:rPr>
          <w:rFonts w:ascii="Bookman Old Style" w:hAnsi="Bookman Old Style"/>
          <w:b w:val="0"/>
          <w:sz w:val="28"/>
          <w:szCs w:val="28"/>
        </w:rPr>
        <w:t xml:space="preserve">que </w:t>
      </w:r>
      <w:r>
        <w:rPr>
          <w:rFonts w:ascii="Bookman Old Style" w:hAnsi="Bookman Old Style"/>
          <w:b w:val="0"/>
          <w:sz w:val="28"/>
          <w:szCs w:val="28"/>
        </w:rPr>
        <w:t xml:space="preserve">las </w:t>
      </w:r>
      <w:r w:rsidRPr="00CB60C6">
        <w:rPr>
          <w:rFonts w:ascii="Bookman Old Style" w:hAnsi="Bookman Old Style"/>
          <w:b w:val="0"/>
          <w:sz w:val="28"/>
          <w:szCs w:val="28"/>
        </w:rPr>
        <w:t xml:space="preserve">pruebas en que se sustentó el cargo no permitían elaborar una inferencia indiciaria que demostrara que </w:t>
      </w:r>
      <w:r>
        <w:rPr>
          <w:rFonts w:ascii="Bookman Old Style" w:hAnsi="Bookman Old Style"/>
          <w:b w:val="0"/>
          <w:sz w:val="28"/>
          <w:szCs w:val="28"/>
        </w:rPr>
        <w:t>la conducta suicida s</w:t>
      </w:r>
      <w:r w:rsidRPr="00CB60C6">
        <w:rPr>
          <w:rFonts w:ascii="Bookman Old Style" w:hAnsi="Bookman Old Style"/>
          <w:b w:val="0"/>
          <w:sz w:val="28"/>
          <w:szCs w:val="28"/>
        </w:rPr>
        <w:t xml:space="preserve">e </w:t>
      </w:r>
      <w:r>
        <w:rPr>
          <w:rFonts w:ascii="Bookman Old Style" w:hAnsi="Bookman Old Style"/>
          <w:b w:val="0"/>
          <w:sz w:val="28"/>
          <w:szCs w:val="28"/>
        </w:rPr>
        <w:t>c</w:t>
      </w:r>
      <w:r w:rsidRPr="00CB60C6">
        <w:rPr>
          <w:rFonts w:ascii="Bookman Old Style" w:hAnsi="Bookman Old Style"/>
          <w:b w:val="0"/>
          <w:sz w:val="28"/>
          <w:szCs w:val="28"/>
        </w:rPr>
        <w:t xml:space="preserve">ometió en presencia de elementos, tales como que </w:t>
      </w:r>
      <w:r w:rsidRPr="00CB60C6">
        <w:rPr>
          <w:rFonts w:ascii="Bookman Old Style" w:hAnsi="Bookman Old Style"/>
          <w:b w:val="0"/>
          <w:i/>
          <w:sz w:val="28"/>
          <w:szCs w:val="28"/>
        </w:rPr>
        <w:t>«el suicidio fue un acto meramente potestativo»</w:t>
      </w:r>
      <w:r w:rsidRPr="00CB60C6">
        <w:rPr>
          <w:rFonts w:ascii="Bookman Old Style" w:hAnsi="Bookman Old Style"/>
          <w:b w:val="0"/>
          <w:sz w:val="28"/>
          <w:szCs w:val="28"/>
        </w:rPr>
        <w:t xml:space="preserve"> y con </w:t>
      </w:r>
      <w:r w:rsidRPr="00CB60C6">
        <w:rPr>
          <w:rFonts w:ascii="Bookman Old Style" w:hAnsi="Bookman Old Style"/>
          <w:b w:val="0"/>
          <w:i/>
          <w:sz w:val="28"/>
          <w:szCs w:val="28"/>
        </w:rPr>
        <w:t>«el propósito de defraudar a la compañía de seguros»</w:t>
      </w:r>
      <w:r>
        <w:rPr>
          <w:rFonts w:ascii="Bookman Old Style" w:hAnsi="Bookman Old Style"/>
          <w:b w:val="0"/>
          <w:sz w:val="28"/>
          <w:szCs w:val="28"/>
        </w:rPr>
        <w:t xml:space="preserve">; </w:t>
      </w:r>
      <w:r w:rsidR="00530C52">
        <w:rPr>
          <w:rFonts w:ascii="Bookman Old Style" w:hAnsi="Bookman Old Style"/>
          <w:b w:val="0"/>
          <w:sz w:val="28"/>
          <w:szCs w:val="28"/>
        </w:rPr>
        <w:t xml:space="preserve">pudo </w:t>
      </w:r>
      <w:r w:rsidR="00176F7E">
        <w:rPr>
          <w:rFonts w:ascii="Bookman Old Style" w:hAnsi="Bookman Old Style"/>
          <w:b w:val="0"/>
          <w:sz w:val="28"/>
          <w:szCs w:val="28"/>
        </w:rPr>
        <w:t xml:space="preserve">eso si </w:t>
      </w:r>
      <w:r w:rsidR="00530C52">
        <w:rPr>
          <w:rFonts w:ascii="Bookman Old Style" w:hAnsi="Bookman Old Style"/>
          <w:b w:val="0"/>
          <w:sz w:val="28"/>
          <w:szCs w:val="28"/>
        </w:rPr>
        <w:t xml:space="preserve">llegar a determinar que </w:t>
      </w:r>
      <w:r w:rsidR="00176F7E" w:rsidRPr="00176F7E">
        <w:rPr>
          <w:rFonts w:ascii="Bookman Old Style" w:hAnsi="Bookman Old Style"/>
          <w:b w:val="0"/>
          <w:i/>
          <w:sz w:val="24"/>
          <w:szCs w:val="24"/>
        </w:rPr>
        <w:t>«</w:t>
      </w:r>
      <w:r w:rsidR="00530C52" w:rsidRPr="00176F7E">
        <w:rPr>
          <w:rFonts w:ascii="Bookman Old Style" w:hAnsi="Bookman Old Style"/>
          <w:b w:val="0"/>
          <w:i/>
          <w:sz w:val="24"/>
          <w:szCs w:val="24"/>
        </w:rPr>
        <w:t>el desenlace fatal se debió al profundo estado de depresión en que se vio sumergido en las tres o cuatro Semanas anteriores a su muerte</w:t>
      </w:r>
      <w:r w:rsidR="00176F7E" w:rsidRPr="00176F7E">
        <w:rPr>
          <w:rFonts w:ascii="Bookman Old Style" w:eastAsia="MS Mincho" w:hAnsi="Bookman Old Style" w:cs="MS Mincho"/>
          <w:b w:val="0"/>
          <w:i/>
          <w:sz w:val="24"/>
          <w:szCs w:val="24"/>
        </w:rPr>
        <w:t xml:space="preserve">, </w:t>
      </w:r>
      <w:r w:rsidR="00642B07">
        <w:rPr>
          <w:rFonts w:ascii="Bookman Old Style" w:hAnsi="Bookman Old Style"/>
          <w:b w:val="0"/>
          <w:i/>
          <w:sz w:val="24"/>
          <w:szCs w:val="24"/>
        </w:rPr>
        <w:t>que s</w:t>
      </w:r>
      <w:r w:rsidR="00530C52" w:rsidRPr="00176F7E">
        <w:rPr>
          <w:rFonts w:ascii="Bookman Old Style" w:hAnsi="Bookman Old Style"/>
          <w:b w:val="0"/>
          <w:i/>
          <w:sz w:val="24"/>
          <w:szCs w:val="24"/>
        </w:rPr>
        <w:t>e incrementó producto de su situación económica a la que se agregó</w:t>
      </w:r>
      <w:r w:rsidR="00176F7E" w:rsidRPr="00176F7E">
        <w:rPr>
          <w:rFonts w:ascii="Bookman Old Style" w:eastAsia="MS Mincho" w:hAnsi="Bookman Old Style" w:cs="MS Mincho"/>
          <w:b w:val="0"/>
          <w:i/>
          <w:sz w:val="24"/>
          <w:szCs w:val="24"/>
        </w:rPr>
        <w:t xml:space="preserve">, </w:t>
      </w:r>
      <w:r w:rsidR="00530C52" w:rsidRPr="00176F7E">
        <w:rPr>
          <w:rFonts w:ascii="Bookman Old Style" w:hAnsi="Bookman Old Style" w:cs="MS Mincho"/>
          <w:b w:val="0"/>
          <w:i/>
          <w:sz w:val="24"/>
          <w:szCs w:val="24"/>
        </w:rPr>
        <w:t>como</w:t>
      </w:r>
      <w:r w:rsidR="00530C52" w:rsidRPr="00176F7E">
        <w:rPr>
          <w:rFonts w:ascii="Bookman Old Style" w:hAnsi="Bookman Old Style"/>
          <w:b w:val="0"/>
          <w:i/>
          <w:sz w:val="24"/>
          <w:szCs w:val="24"/>
        </w:rPr>
        <w:t xml:space="preserve"> factor detonante</w:t>
      </w:r>
      <w:r w:rsidR="00176F7E" w:rsidRPr="00176F7E">
        <w:rPr>
          <w:rFonts w:ascii="Bookman Old Style" w:eastAsia="MS Mincho" w:hAnsi="Bookman Old Style" w:cs="MS Mincho"/>
          <w:b w:val="0"/>
          <w:i/>
          <w:sz w:val="24"/>
          <w:szCs w:val="24"/>
        </w:rPr>
        <w:t xml:space="preserve">, </w:t>
      </w:r>
      <w:r w:rsidR="00530C52" w:rsidRPr="00176F7E">
        <w:rPr>
          <w:rFonts w:ascii="Bookman Old Style" w:hAnsi="Bookman Old Style"/>
          <w:b w:val="0"/>
          <w:i/>
          <w:sz w:val="24"/>
          <w:szCs w:val="24"/>
        </w:rPr>
        <w:t>una decepción amorosa</w:t>
      </w:r>
      <w:r w:rsidR="00176F7E" w:rsidRPr="00176F7E">
        <w:rPr>
          <w:rFonts w:ascii="Bookman Old Style" w:eastAsia="MS Mincho" w:hAnsi="Bookman Old Style" w:cs="MS Mincho"/>
          <w:b w:val="0"/>
          <w:i/>
          <w:sz w:val="24"/>
          <w:szCs w:val="24"/>
        </w:rPr>
        <w:t xml:space="preserve">; </w:t>
      </w:r>
      <w:r w:rsidR="00530C52" w:rsidRPr="00176F7E">
        <w:rPr>
          <w:rFonts w:ascii="Bookman Old Style" w:hAnsi="Bookman Old Style"/>
          <w:b w:val="0"/>
          <w:i/>
          <w:sz w:val="24"/>
          <w:szCs w:val="24"/>
        </w:rPr>
        <w:t>todo lo cual se erigió en una fuerza irresistible que lo llevó a terminar su existencia como única forma de acabar con los problemas que no estuvo en capacidad psicológica de superar»</w:t>
      </w:r>
      <w:r w:rsidR="00530C52" w:rsidRPr="00176F7E">
        <w:rPr>
          <w:rFonts w:ascii="Bookman Old Style" w:hAnsi="Bookman Old Style"/>
          <w:b w:val="0"/>
          <w:sz w:val="24"/>
          <w:szCs w:val="24"/>
        </w:rPr>
        <w:t>.</w:t>
      </w:r>
    </w:p>
    <w:p w:rsidR="00C457B9" w:rsidRDefault="00C457B9" w:rsidP="00176F7E">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8"/>
        </w:rPr>
      </w:pPr>
    </w:p>
    <w:p w:rsidR="00176F7E" w:rsidRDefault="00176F7E" w:rsidP="00176F7E">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8"/>
        </w:rPr>
      </w:pPr>
      <w:r w:rsidRPr="002979C4">
        <w:rPr>
          <w:rFonts w:ascii="Bookman Old Style" w:hAnsi="Bookman Old Style"/>
          <w:b w:val="0"/>
          <w:sz w:val="28"/>
          <w:szCs w:val="28"/>
        </w:rPr>
        <w:t>Frente a lo anterior, la Sala advierte que lo resuelto por la autoridad judicial, está lejos de configurar una violación constitucional, dado que es producto de una valoración respetable</w:t>
      </w:r>
      <w:r>
        <w:rPr>
          <w:rFonts w:ascii="Bookman Old Style" w:hAnsi="Bookman Old Style"/>
          <w:b w:val="0"/>
          <w:sz w:val="28"/>
          <w:szCs w:val="28"/>
        </w:rPr>
        <w:t xml:space="preserve"> del asunto</w:t>
      </w:r>
      <w:r w:rsidRPr="002979C4">
        <w:rPr>
          <w:rFonts w:ascii="Bookman Old Style" w:hAnsi="Bookman Old Style"/>
          <w:b w:val="0"/>
          <w:sz w:val="28"/>
          <w:szCs w:val="28"/>
        </w:rPr>
        <w:t xml:space="preserve">, más allá de que los hechos puedan admitir una estimación diferente, lo cierto es que el ejercicio realizado por el juzgador se sujetó a las normas que gobiernan el </w:t>
      </w:r>
      <w:r>
        <w:rPr>
          <w:rFonts w:ascii="Bookman Old Style" w:hAnsi="Bookman Old Style"/>
          <w:b w:val="0"/>
          <w:sz w:val="28"/>
          <w:szCs w:val="28"/>
        </w:rPr>
        <w:t xml:space="preserve">recurso extraordinario de casación </w:t>
      </w:r>
      <w:r w:rsidRPr="002979C4">
        <w:rPr>
          <w:rFonts w:ascii="Bookman Old Style" w:hAnsi="Bookman Old Style"/>
          <w:b w:val="0"/>
          <w:sz w:val="28"/>
          <w:szCs w:val="28"/>
        </w:rPr>
        <w:t xml:space="preserve">a su consideración, con base en lo cual concluyó que </w:t>
      </w:r>
      <w:r>
        <w:rPr>
          <w:rFonts w:ascii="Bookman Old Style" w:hAnsi="Bookman Old Style"/>
          <w:b w:val="0"/>
          <w:sz w:val="28"/>
          <w:szCs w:val="28"/>
        </w:rPr>
        <w:t xml:space="preserve">no se </w:t>
      </w:r>
      <w:r w:rsidR="00642B07">
        <w:rPr>
          <w:rFonts w:ascii="Bookman Old Style" w:hAnsi="Bookman Old Style"/>
          <w:b w:val="0"/>
          <w:sz w:val="28"/>
          <w:szCs w:val="28"/>
        </w:rPr>
        <w:t>demostró</w:t>
      </w:r>
      <w:r>
        <w:rPr>
          <w:rFonts w:ascii="Bookman Old Style" w:hAnsi="Bookman Old Style"/>
          <w:b w:val="0"/>
          <w:sz w:val="28"/>
          <w:szCs w:val="28"/>
        </w:rPr>
        <w:t xml:space="preserve"> que el colegiado hubiera incurrido en un yerro jurídico de la trascendencia exigida para casar la sentencia.</w:t>
      </w:r>
    </w:p>
    <w:p w:rsidR="00176F7E" w:rsidRDefault="00176F7E" w:rsidP="00176F7E">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8"/>
        </w:rPr>
      </w:pPr>
    </w:p>
    <w:p w:rsidR="00D878BB" w:rsidRPr="00D878BB" w:rsidRDefault="00D878BB" w:rsidP="00D878BB"/>
    <w:p w:rsidR="005F2F2C" w:rsidRPr="005F2F2C" w:rsidRDefault="00176F7E" w:rsidP="005F2F2C">
      <w:pPr>
        <w:pStyle w:val="Ttulo3"/>
        <w:widowControl w:val="0"/>
        <w:overflowPunct/>
        <w:autoSpaceDE/>
        <w:autoSpaceDN/>
        <w:adjustRightInd/>
        <w:spacing w:line="360" w:lineRule="auto"/>
        <w:ind w:firstLine="708"/>
        <w:contextualSpacing/>
        <w:jc w:val="both"/>
        <w:textAlignment w:val="auto"/>
        <w:rPr>
          <w:rFonts w:ascii="Bookman Old Style" w:hAnsi="Bookman Old Style"/>
          <w:b w:val="0"/>
          <w:sz w:val="28"/>
          <w:szCs w:val="28"/>
        </w:rPr>
      </w:pPr>
      <w:r w:rsidRPr="005F2F2C">
        <w:rPr>
          <w:rFonts w:ascii="Bookman Old Style" w:hAnsi="Bookman Old Style"/>
          <w:b w:val="0"/>
          <w:sz w:val="28"/>
          <w:szCs w:val="28"/>
        </w:rPr>
        <w:t xml:space="preserve">Contrario a lo atribuido por </w:t>
      </w:r>
      <w:r w:rsidR="001C7EE8" w:rsidRPr="005F2F2C">
        <w:rPr>
          <w:rFonts w:ascii="Bookman Old Style" w:hAnsi="Bookman Old Style"/>
          <w:b w:val="0"/>
          <w:sz w:val="28"/>
          <w:szCs w:val="28"/>
        </w:rPr>
        <w:t xml:space="preserve">la sociedad aquí </w:t>
      </w:r>
      <w:r w:rsidR="001C7EE8" w:rsidRPr="005F2F2C">
        <w:rPr>
          <w:rFonts w:ascii="Bookman Old Style" w:hAnsi="Bookman Old Style"/>
          <w:b w:val="0"/>
          <w:sz w:val="28"/>
          <w:szCs w:val="28"/>
        </w:rPr>
        <w:lastRenderedPageBreak/>
        <w:t>accionante</w:t>
      </w:r>
      <w:r w:rsidRPr="005F2F2C">
        <w:rPr>
          <w:rFonts w:ascii="Bookman Old Style" w:hAnsi="Bookman Old Style"/>
          <w:b w:val="0"/>
          <w:sz w:val="28"/>
          <w:szCs w:val="28"/>
        </w:rPr>
        <w:t xml:space="preserve">, estimó </w:t>
      </w:r>
      <w:r w:rsidR="00A9567A" w:rsidRPr="005F2F2C">
        <w:rPr>
          <w:rFonts w:ascii="Bookman Old Style" w:hAnsi="Bookman Old Style"/>
          <w:b w:val="0"/>
          <w:sz w:val="28"/>
          <w:szCs w:val="28"/>
        </w:rPr>
        <w:t>que luego de analizar los dictámenes médicos, los informes de la Fiscalía</w:t>
      </w:r>
      <w:r w:rsidR="008E766F" w:rsidRPr="005F2F2C">
        <w:rPr>
          <w:rFonts w:ascii="Bookman Old Style" w:hAnsi="Bookman Old Style"/>
          <w:b w:val="0"/>
          <w:sz w:val="28"/>
          <w:szCs w:val="28"/>
        </w:rPr>
        <w:t xml:space="preserve"> y del asesor de seguros</w:t>
      </w:r>
      <w:r w:rsidR="00A9567A" w:rsidRPr="005F2F2C">
        <w:rPr>
          <w:rFonts w:ascii="Bookman Old Style" w:hAnsi="Bookman Old Style"/>
          <w:b w:val="0"/>
          <w:sz w:val="28"/>
          <w:szCs w:val="28"/>
        </w:rPr>
        <w:t>, los</w:t>
      </w:r>
      <w:r w:rsidR="004D3E14" w:rsidRPr="005F2F2C">
        <w:rPr>
          <w:rFonts w:ascii="Bookman Old Style" w:hAnsi="Bookman Old Style"/>
          <w:b w:val="0"/>
          <w:sz w:val="28"/>
          <w:szCs w:val="28"/>
        </w:rPr>
        <w:t xml:space="preserve"> análisis</w:t>
      </w:r>
      <w:r w:rsidR="00A9567A" w:rsidRPr="005F2F2C">
        <w:rPr>
          <w:rFonts w:ascii="Bookman Old Style" w:hAnsi="Bookman Old Style"/>
          <w:b w:val="0"/>
          <w:sz w:val="28"/>
          <w:szCs w:val="28"/>
        </w:rPr>
        <w:t xml:space="preserve"> toxicológicos y de alcoholemia, así como las declaraciones rendidas </w:t>
      </w:r>
      <w:r w:rsidR="008E766F" w:rsidRPr="005F2F2C">
        <w:rPr>
          <w:rFonts w:ascii="Bookman Old Style" w:hAnsi="Bookman Old Style"/>
          <w:b w:val="0"/>
          <w:sz w:val="28"/>
          <w:szCs w:val="28"/>
        </w:rPr>
        <w:t xml:space="preserve">por los testigos </w:t>
      </w:r>
      <w:r w:rsidR="00A9567A" w:rsidRPr="005F2F2C">
        <w:rPr>
          <w:rFonts w:ascii="Bookman Old Style" w:hAnsi="Bookman Old Style"/>
          <w:b w:val="0"/>
          <w:sz w:val="28"/>
          <w:szCs w:val="28"/>
        </w:rPr>
        <w:t>al interior del proceso se evidenciaba que</w:t>
      </w:r>
      <w:r w:rsidR="005F2F2C" w:rsidRPr="005F2F2C">
        <w:rPr>
          <w:rFonts w:ascii="Bookman Old Style" w:hAnsi="Bookman Old Style"/>
          <w:b w:val="0"/>
          <w:sz w:val="28"/>
          <w:szCs w:val="28"/>
        </w:rPr>
        <w:t xml:space="preserve"> no era posible inferir indicios que se</w:t>
      </w:r>
      <w:r w:rsidR="005F2F2C">
        <w:rPr>
          <w:rFonts w:ascii="Bookman Old Style" w:hAnsi="Bookman Old Style"/>
          <w:b w:val="0"/>
          <w:sz w:val="28"/>
          <w:szCs w:val="28"/>
        </w:rPr>
        <w:t>ñalaran</w:t>
      </w:r>
      <w:r w:rsidR="005F2F2C" w:rsidRPr="005F2F2C">
        <w:rPr>
          <w:rFonts w:ascii="Bookman Old Style" w:hAnsi="Bookman Old Style"/>
          <w:b w:val="0"/>
          <w:sz w:val="28"/>
          <w:szCs w:val="28"/>
        </w:rPr>
        <w:t xml:space="preserve"> que el señor Ortiz </w:t>
      </w:r>
      <w:r w:rsidR="005F2F2C">
        <w:rPr>
          <w:rFonts w:ascii="Bookman Old Style" w:hAnsi="Bookman Old Style"/>
          <w:b w:val="0"/>
          <w:sz w:val="28"/>
          <w:szCs w:val="28"/>
        </w:rPr>
        <w:t xml:space="preserve">decidió </w:t>
      </w:r>
      <w:r w:rsidR="005F2F2C" w:rsidRPr="005F2F2C">
        <w:rPr>
          <w:rFonts w:ascii="Bookman Old Style" w:hAnsi="Bookman Old Style"/>
          <w:b w:val="0"/>
          <w:i/>
          <w:sz w:val="28"/>
          <w:szCs w:val="28"/>
        </w:rPr>
        <w:t>«quitarse la vida en pleno uso de sus facultades</w:t>
      </w:r>
      <w:r w:rsidR="005F2F2C" w:rsidRPr="005F2F2C">
        <w:rPr>
          <w:rFonts w:ascii="Bookman Old Style" w:eastAsia="MS Gothic" w:hAnsi="Bookman Old Style" w:cs="MS Gothic"/>
          <w:b w:val="0"/>
          <w:i/>
          <w:sz w:val="28"/>
          <w:szCs w:val="28"/>
        </w:rPr>
        <w:t>，</w:t>
      </w:r>
      <w:r w:rsidR="005F2F2C" w:rsidRPr="005F2F2C">
        <w:rPr>
          <w:rFonts w:ascii="Bookman Old Style" w:eastAsia="MS Gothic" w:hAnsi="Bookman Old Style" w:cs="MS Gothic"/>
          <w:b w:val="0"/>
          <w:i/>
          <w:sz w:val="28"/>
          <w:szCs w:val="28"/>
        </w:rPr>
        <w:t xml:space="preserve">con </w:t>
      </w:r>
      <w:r w:rsidR="005F2F2C" w:rsidRPr="005F2F2C">
        <w:rPr>
          <w:rFonts w:ascii="Bookman Old Style" w:hAnsi="Bookman Old Style"/>
          <w:b w:val="0"/>
          <w:i/>
          <w:sz w:val="28"/>
          <w:szCs w:val="28"/>
        </w:rPr>
        <w:t>libertad de elección y</w:t>
      </w:r>
      <w:r w:rsidR="005F2F2C" w:rsidRPr="005F2F2C">
        <w:rPr>
          <w:rFonts w:ascii="Bookman Old Style" w:eastAsia="MS Gothic" w:hAnsi="Bookman Old Style" w:cs="MS Gothic"/>
          <w:b w:val="0"/>
          <w:i/>
          <w:sz w:val="28"/>
          <w:szCs w:val="28"/>
        </w:rPr>
        <w:t xml:space="preserve"> </w:t>
      </w:r>
      <w:r w:rsidR="005F2F2C" w:rsidRPr="005F2F2C">
        <w:rPr>
          <w:rFonts w:ascii="Bookman Old Style" w:hAnsi="Bookman Old Style"/>
          <w:b w:val="0"/>
          <w:i/>
          <w:sz w:val="28"/>
          <w:szCs w:val="28"/>
        </w:rPr>
        <w:t>menos aún</w:t>
      </w:r>
      <w:r w:rsidR="005F2F2C" w:rsidRPr="005F2F2C">
        <w:rPr>
          <w:rFonts w:ascii="Bookman Old Style" w:eastAsia="MS Gothic" w:hAnsi="Bookman Old Style" w:cs="MS Gothic"/>
          <w:b w:val="0"/>
          <w:i/>
          <w:sz w:val="28"/>
          <w:szCs w:val="28"/>
        </w:rPr>
        <w:t>，</w:t>
      </w:r>
      <w:r w:rsidR="002A6F13">
        <w:rPr>
          <w:rFonts w:ascii="Bookman Old Style" w:eastAsia="MS Gothic" w:hAnsi="Bookman Old Style" w:cs="MS Gothic"/>
          <w:b w:val="0"/>
          <w:i/>
          <w:sz w:val="28"/>
          <w:szCs w:val="28"/>
        </w:rPr>
        <w:t xml:space="preserve">[…] </w:t>
      </w:r>
      <w:r w:rsidR="005F2F2C" w:rsidRPr="005F2F2C">
        <w:rPr>
          <w:rFonts w:ascii="Bookman Old Style" w:hAnsi="Bookman Old Style"/>
          <w:b w:val="0"/>
          <w:i/>
          <w:sz w:val="28"/>
          <w:szCs w:val="28"/>
        </w:rPr>
        <w:t>que tenía la intención de defraudar a la aseguradora»</w:t>
      </w:r>
      <w:r w:rsidR="005F2F2C" w:rsidRPr="005F2F2C">
        <w:rPr>
          <w:rFonts w:ascii="Bookman Old Style" w:hAnsi="Bookman Old Style"/>
          <w:b w:val="0"/>
          <w:sz w:val="28"/>
          <w:szCs w:val="28"/>
        </w:rPr>
        <w:t>.</w:t>
      </w:r>
    </w:p>
    <w:p w:rsidR="00176F7E" w:rsidRDefault="00176F7E" w:rsidP="007F17EA">
      <w:pPr>
        <w:pStyle w:val="Ttulo3"/>
        <w:keepNext w:val="0"/>
        <w:widowControl w:val="0"/>
        <w:overflowPunct/>
        <w:autoSpaceDE/>
        <w:autoSpaceDN/>
        <w:adjustRightInd/>
        <w:spacing w:before="0" w:after="0" w:line="360" w:lineRule="auto"/>
        <w:ind w:firstLine="708"/>
        <w:contextualSpacing/>
        <w:jc w:val="both"/>
        <w:textAlignment w:val="auto"/>
        <w:rPr>
          <w:rFonts w:ascii="Bookman Old Style" w:hAnsi="Bookman Old Style"/>
          <w:b w:val="0"/>
          <w:sz w:val="28"/>
          <w:szCs w:val="28"/>
        </w:rPr>
      </w:pPr>
    </w:p>
    <w:p w:rsidR="00176F7E" w:rsidRDefault="00176F7E" w:rsidP="00642B07">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Vale la pena recordar que la acción de tutela no es una instancia adicional en la que se pueda realizar un estudio de fondo del proceso resuelto por las autoridades judiciales competentes, pues su objeto es la protección de derechos fundamentales cuando estos resulten vulnerados y no una tercera instancia en la que se imponga un criterio jurídico o de valoración probatoria por muy respetables los argumentos en que se soporte.</w:t>
      </w:r>
    </w:p>
    <w:p w:rsidR="00C457B9" w:rsidRPr="00642B07" w:rsidRDefault="00C457B9" w:rsidP="007F17EA">
      <w:pPr>
        <w:spacing w:line="360" w:lineRule="auto"/>
        <w:ind w:firstLine="708"/>
        <w:jc w:val="both"/>
        <w:rPr>
          <w:rFonts w:ascii="Bookman Old Style" w:hAnsi="Bookman Old Style" w:cs="Estrangelo Edessa"/>
          <w:sz w:val="28"/>
          <w:szCs w:val="28"/>
        </w:rPr>
      </w:pPr>
    </w:p>
    <w:p w:rsidR="00176F7E" w:rsidRDefault="00176F7E" w:rsidP="00176F7E">
      <w:pPr>
        <w:spacing w:line="360" w:lineRule="auto"/>
        <w:ind w:firstLine="709"/>
        <w:jc w:val="both"/>
        <w:rPr>
          <w:rFonts w:ascii="Bookman Old Style" w:hAnsi="Bookman Old Style" w:cs="Arial"/>
          <w:sz w:val="28"/>
          <w:szCs w:val="28"/>
        </w:rPr>
      </w:pPr>
      <w:r>
        <w:rPr>
          <w:rFonts w:ascii="Bookman Old Style" w:hAnsi="Bookman Old Style"/>
          <w:sz w:val="28"/>
          <w:szCs w:val="28"/>
        </w:rPr>
        <w:t>En suma, lo resuelto por el juzgador, está lejos de configurar una violación constitucional, dado que es producto de</w:t>
      </w:r>
      <w:r>
        <w:rPr>
          <w:rFonts w:ascii="Bookman Old Style" w:hAnsi="Bookman Old Style" w:cs="Arial"/>
          <w:sz w:val="28"/>
          <w:szCs w:val="28"/>
        </w:rPr>
        <w:t xml:space="preserve"> una interpretación jurídica sensata, que está edificada en el criterio del funcionario competente, sin que el mero desacuerdo de la parte actora tenga la virtualidad de desquiciar esa manifestación judicial, como inveteradamente lo ha precisado la jurisprudencia de esta Sala (CSJ STL911-2017).</w:t>
      </w:r>
    </w:p>
    <w:p w:rsidR="007F17EA" w:rsidRDefault="007F17EA" w:rsidP="00176F7E">
      <w:pPr>
        <w:spacing w:line="360" w:lineRule="auto"/>
        <w:ind w:firstLine="709"/>
        <w:jc w:val="both"/>
        <w:rPr>
          <w:rFonts w:ascii="Bookman Old Style" w:hAnsi="Bookman Old Style" w:cs="Arial"/>
          <w:sz w:val="28"/>
          <w:szCs w:val="28"/>
        </w:rPr>
      </w:pPr>
    </w:p>
    <w:p w:rsidR="00176F7E" w:rsidRDefault="00176F7E" w:rsidP="00176F7E">
      <w:pPr>
        <w:overflowPunct/>
        <w:autoSpaceDE/>
        <w:autoSpaceDN/>
        <w:adjustRightInd/>
        <w:spacing w:line="360" w:lineRule="auto"/>
        <w:ind w:firstLine="709"/>
        <w:jc w:val="both"/>
        <w:textAlignment w:val="auto"/>
        <w:rPr>
          <w:rFonts w:ascii="Bookman Old Style" w:hAnsi="Bookman Old Style"/>
          <w:sz w:val="28"/>
          <w:szCs w:val="28"/>
        </w:rPr>
      </w:pPr>
    </w:p>
    <w:p w:rsidR="00176F7E" w:rsidRDefault="00176F7E" w:rsidP="00176F7E">
      <w:pPr>
        <w:overflowPunct/>
        <w:autoSpaceDE/>
        <w:autoSpaceDN/>
        <w:adjustRightInd/>
        <w:spacing w:line="360" w:lineRule="auto"/>
        <w:ind w:firstLine="709"/>
        <w:jc w:val="both"/>
        <w:textAlignment w:val="auto"/>
        <w:rPr>
          <w:rFonts w:ascii="Bookman Old Style" w:hAnsi="Bookman Old Style"/>
          <w:sz w:val="28"/>
          <w:szCs w:val="28"/>
        </w:rPr>
      </w:pPr>
      <w:r w:rsidRPr="007F15FF">
        <w:rPr>
          <w:rFonts w:ascii="Bookman Old Style" w:hAnsi="Bookman Old Style"/>
          <w:sz w:val="28"/>
          <w:szCs w:val="28"/>
        </w:rPr>
        <w:lastRenderedPageBreak/>
        <w:t>Lo anteriormente expuesto, resulta suficiente para negar la protección invocada por improcedente.</w:t>
      </w:r>
    </w:p>
    <w:p w:rsidR="00176F7E" w:rsidRDefault="00176F7E" w:rsidP="00176F7E">
      <w:pPr>
        <w:overflowPunct/>
        <w:autoSpaceDE/>
        <w:autoSpaceDN/>
        <w:adjustRightInd/>
        <w:spacing w:line="360" w:lineRule="auto"/>
        <w:jc w:val="both"/>
        <w:textAlignment w:val="auto"/>
        <w:rPr>
          <w:rFonts w:ascii="Bookman Old Style" w:eastAsia="Calibri" w:hAnsi="Bookman Old Style" w:cs="Arial"/>
          <w:sz w:val="28"/>
          <w:szCs w:val="28"/>
          <w:lang w:val="es-ES" w:eastAsia="en-US"/>
        </w:rPr>
      </w:pPr>
    </w:p>
    <w:p w:rsidR="00C457B9" w:rsidRDefault="00C457B9" w:rsidP="00176F7E">
      <w:pPr>
        <w:overflowPunct/>
        <w:autoSpaceDE/>
        <w:autoSpaceDN/>
        <w:adjustRightInd/>
        <w:spacing w:line="360" w:lineRule="auto"/>
        <w:jc w:val="both"/>
        <w:textAlignment w:val="auto"/>
        <w:rPr>
          <w:rFonts w:ascii="Bookman Old Style" w:eastAsia="Calibri" w:hAnsi="Bookman Old Style" w:cs="Arial"/>
          <w:sz w:val="28"/>
          <w:szCs w:val="28"/>
          <w:lang w:val="es-ES" w:eastAsia="en-US"/>
        </w:rPr>
      </w:pPr>
    </w:p>
    <w:p w:rsidR="007F17EA" w:rsidRDefault="007F17EA" w:rsidP="00176F7E">
      <w:pPr>
        <w:overflowPunct/>
        <w:autoSpaceDE/>
        <w:autoSpaceDN/>
        <w:adjustRightInd/>
        <w:spacing w:line="360" w:lineRule="auto"/>
        <w:jc w:val="both"/>
        <w:textAlignment w:val="auto"/>
        <w:rPr>
          <w:rFonts w:ascii="Bookman Old Style" w:eastAsia="Calibri" w:hAnsi="Bookman Old Style" w:cs="Arial"/>
          <w:sz w:val="28"/>
          <w:szCs w:val="28"/>
          <w:lang w:val="es-ES" w:eastAsia="en-US"/>
        </w:rPr>
      </w:pPr>
    </w:p>
    <w:p w:rsidR="00176F7E" w:rsidRPr="0045098F" w:rsidRDefault="00176F7E" w:rsidP="00176F7E">
      <w:pPr>
        <w:pStyle w:val="Yo"/>
      </w:pPr>
      <w:r w:rsidRPr="0045098F">
        <w:t>DECISIÓN</w:t>
      </w:r>
    </w:p>
    <w:p w:rsidR="00176F7E" w:rsidRPr="0045098F" w:rsidRDefault="00176F7E" w:rsidP="00176F7E">
      <w:pPr>
        <w:spacing w:line="360" w:lineRule="auto"/>
        <w:ind w:firstLine="709"/>
        <w:jc w:val="both"/>
        <w:rPr>
          <w:rFonts w:ascii="Bookman Old Style" w:hAnsi="Bookman Old Style" w:cs="Estrangelo Edessa"/>
          <w:sz w:val="28"/>
          <w:szCs w:val="28"/>
        </w:rPr>
      </w:pPr>
    </w:p>
    <w:p w:rsidR="00176F7E" w:rsidRPr="0045098F" w:rsidRDefault="00176F7E" w:rsidP="00176F7E">
      <w:pPr>
        <w:spacing w:line="360" w:lineRule="auto"/>
        <w:ind w:firstLine="709"/>
        <w:jc w:val="both"/>
        <w:rPr>
          <w:rFonts w:ascii="Bookman Old Style" w:hAnsi="Bookman Old Style" w:cs="Estrangelo Edessa"/>
          <w:sz w:val="28"/>
          <w:szCs w:val="28"/>
        </w:rPr>
      </w:pPr>
      <w:r w:rsidRPr="0045098F">
        <w:rPr>
          <w:rFonts w:ascii="Bookman Old Style" w:hAnsi="Bookman Old Style" w:cs="Estrangelo Edessa"/>
          <w:sz w:val="28"/>
          <w:szCs w:val="28"/>
        </w:rPr>
        <w:t>En mérito de lo expuesto, la Corte Suprema de Justicia, Sala de Casación Laboral, administrando justicia en nombre de la República y por autoridad de la ley,</w:t>
      </w:r>
    </w:p>
    <w:p w:rsidR="00176F7E" w:rsidRDefault="00176F7E" w:rsidP="00176F7E">
      <w:pPr>
        <w:pStyle w:val="Yo"/>
        <w:numPr>
          <w:ilvl w:val="0"/>
          <w:numId w:val="0"/>
        </w:numPr>
        <w:ind w:firstLine="709"/>
        <w:jc w:val="left"/>
        <w:rPr>
          <w:b w:val="0"/>
          <w:bCs w:val="0"/>
        </w:rPr>
      </w:pPr>
    </w:p>
    <w:p w:rsidR="007F17EA" w:rsidRDefault="007F17EA" w:rsidP="00176F7E">
      <w:pPr>
        <w:pStyle w:val="Yo"/>
        <w:numPr>
          <w:ilvl w:val="0"/>
          <w:numId w:val="0"/>
        </w:numPr>
        <w:ind w:firstLine="709"/>
        <w:jc w:val="left"/>
        <w:rPr>
          <w:b w:val="0"/>
          <w:bCs w:val="0"/>
        </w:rPr>
      </w:pPr>
    </w:p>
    <w:p w:rsidR="00176F7E" w:rsidRPr="0045098F" w:rsidRDefault="00176F7E" w:rsidP="00176F7E">
      <w:pPr>
        <w:pStyle w:val="Yo"/>
        <w:numPr>
          <w:ilvl w:val="0"/>
          <w:numId w:val="0"/>
        </w:numPr>
      </w:pPr>
      <w:r w:rsidRPr="0045098F">
        <w:t>RESUELVE:</w:t>
      </w:r>
    </w:p>
    <w:p w:rsidR="00176F7E" w:rsidRPr="00A5648B" w:rsidRDefault="00176F7E" w:rsidP="00176F7E">
      <w:pPr>
        <w:tabs>
          <w:tab w:val="left" w:pos="-1440"/>
          <w:tab w:val="left" w:pos="-720"/>
          <w:tab w:val="left" w:pos="2160"/>
        </w:tabs>
        <w:suppressAutoHyphens/>
        <w:spacing w:line="360" w:lineRule="auto"/>
        <w:ind w:firstLine="709"/>
        <w:jc w:val="both"/>
        <w:rPr>
          <w:rFonts w:ascii="Bookman Old Style" w:hAnsi="Bookman Old Style" w:cs="Estrangelo Edessa"/>
          <w:sz w:val="28"/>
          <w:szCs w:val="28"/>
        </w:rPr>
      </w:pPr>
    </w:p>
    <w:p w:rsidR="00176F7E" w:rsidRDefault="00176F7E" w:rsidP="00176F7E">
      <w:pPr>
        <w:pStyle w:val="Textosinformato"/>
        <w:spacing w:line="360" w:lineRule="auto"/>
        <w:ind w:firstLine="720"/>
        <w:jc w:val="both"/>
        <w:rPr>
          <w:rFonts w:ascii="Bookman Old Style" w:hAnsi="Bookman Old Style" w:cs="Bookman Old Style"/>
          <w:bCs/>
          <w:sz w:val="28"/>
          <w:szCs w:val="28"/>
          <w:lang w:val="es-CO"/>
        </w:rPr>
      </w:pPr>
      <w:r w:rsidRPr="00A5648B">
        <w:rPr>
          <w:rFonts w:ascii="Bookman Old Style" w:hAnsi="Bookman Old Style" w:cs="Bookman Old Style"/>
          <w:b/>
          <w:bCs/>
          <w:sz w:val="28"/>
          <w:szCs w:val="28"/>
          <w:lang w:val="es-CO"/>
        </w:rPr>
        <w:t xml:space="preserve">PRIMERO: NEGAR </w:t>
      </w:r>
      <w:r w:rsidRPr="00A5648B">
        <w:rPr>
          <w:rFonts w:ascii="Bookman Old Style" w:hAnsi="Bookman Old Style" w:cs="Bookman Old Style"/>
          <w:bCs/>
          <w:sz w:val="28"/>
          <w:szCs w:val="28"/>
          <w:lang w:val="es-CO"/>
        </w:rPr>
        <w:t>la</w:t>
      </w:r>
      <w:r w:rsidRPr="00A5648B">
        <w:rPr>
          <w:rFonts w:ascii="Bookman Old Style" w:hAnsi="Bookman Old Style" w:cs="Bookman Old Style"/>
          <w:b/>
          <w:bCs/>
          <w:sz w:val="28"/>
          <w:szCs w:val="28"/>
          <w:lang w:val="es-CO"/>
        </w:rPr>
        <w:t xml:space="preserve"> </w:t>
      </w:r>
      <w:r w:rsidRPr="00A5648B">
        <w:rPr>
          <w:rFonts w:ascii="Bookman Old Style" w:hAnsi="Bookman Old Style" w:cs="Bookman Old Style"/>
          <w:bCs/>
          <w:sz w:val="28"/>
          <w:szCs w:val="28"/>
          <w:lang w:val="es-CO"/>
        </w:rPr>
        <w:t>acción de tutela impetrada</w:t>
      </w:r>
      <w:r>
        <w:rPr>
          <w:rFonts w:ascii="Bookman Old Style" w:hAnsi="Bookman Old Style" w:cs="Bookman Old Style"/>
          <w:bCs/>
          <w:sz w:val="28"/>
          <w:szCs w:val="28"/>
          <w:lang w:val="es-CO"/>
        </w:rPr>
        <w:t>.</w:t>
      </w:r>
    </w:p>
    <w:p w:rsidR="00176F7E" w:rsidRPr="00A5648B" w:rsidRDefault="00176F7E" w:rsidP="00176F7E">
      <w:pPr>
        <w:pStyle w:val="Textosinformato"/>
        <w:spacing w:line="360" w:lineRule="auto"/>
        <w:ind w:firstLine="720"/>
        <w:jc w:val="both"/>
        <w:rPr>
          <w:rFonts w:ascii="Bookman Old Style" w:hAnsi="Bookman Old Style" w:cs="Bookman Old Style"/>
          <w:bCs/>
          <w:sz w:val="28"/>
          <w:szCs w:val="28"/>
          <w:lang w:val="es-CO"/>
        </w:rPr>
      </w:pPr>
    </w:p>
    <w:p w:rsidR="00176F7E" w:rsidRDefault="00176F7E" w:rsidP="00176F7E">
      <w:pPr>
        <w:pStyle w:val="Textosinformato"/>
        <w:tabs>
          <w:tab w:val="left" w:pos="720"/>
          <w:tab w:val="left" w:pos="1800"/>
        </w:tabs>
        <w:spacing w:line="360" w:lineRule="auto"/>
        <w:ind w:firstLine="720"/>
        <w:jc w:val="both"/>
        <w:rPr>
          <w:rFonts w:ascii="Bookman Old Style" w:hAnsi="Bookman Old Style"/>
          <w:sz w:val="28"/>
          <w:szCs w:val="28"/>
        </w:rPr>
      </w:pPr>
      <w:r>
        <w:rPr>
          <w:rFonts w:ascii="Bookman Old Style" w:hAnsi="Bookman Old Style"/>
          <w:b/>
          <w:bCs/>
          <w:sz w:val="28"/>
          <w:szCs w:val="28"/>
          <w:lang w:val="es-CO"/>
        </w:rPr>
        <w:t>SEGUNDO: NOTIFICAR</w:t>
      </w:r>
      <w:r>
        <w:rPr>
          <w:rFonts w:ascii="Bookman Old Style" w:hAnsi="Bookman Old Style"/>
          <w:sz w:val="28"/>
          <w:szCs w:val="28"/>
          <w:lang w:val="es-CO"/>
        </w:rPr>
        <w:t xml:space="preserve"> </w:t>
      </w:r>
      <w:r>
        <w:rPr>
          <w:rFonts w:ascii="Bookman Old Style" w:hAnsi="Bookman Old Style"/>
          <w:sz w:val="28"/>
          <w:szCs w:val="28"/>
        </w:rPr>
        <w:t>a los interesados en la forma prevista en el artículo 30 del Decreto 2591 de 1991.</w:t>
      </w:r>
    </w:p>
    <w:p w:rsidR="00176F7E" w:rsidRPr="00D37F75" w:rsidRDefault="00176F7E" w:rsidP="00176F7E">
      <w:pPr>
        <w:spacing w:line="360" w:lineRule="auto"/>
        <w:rPr>
          <w:rFonts w:ascii="Bookman Old Style" w:hAnsi="Bookman Old Style"/>
          <w:sz w:val="28"/>
          <w:szCs w:val="26"/>
          <w:lang w:val="es-ES"/>
        </w:rPr>
      </w:pPr>
    </w:p>
    <w:p w:rsidR="00676576" w:rsidRDefault="00676576" w:rsidP="00676576">
      <w:pPr>
        <w:pStyle w:val="Sinespaciado"/>
        <w:spacing w:line="360" w:lineRule="auto"/>
        <w:ind w:firstLine="708"/>
        <w:jc w:val="both"/>
        <w:rPr>
          <w:rFonts w:ascii="Bookman Old Style" w:hAnsi="Bookman Old Style" w:cs="Estrangelo Edessa"/>
          <w:sz w:val="28"/>
          <w:szCs w:val="28"/>
        </w:rPr>
      </w:pPr>
      <w:r>
        <w:rPr>
          <w:rFonts w:ascii="Bookman Old Style" w:hAnsi="Bookman Old Style" w:cs="Courier New"/>
          <w:b/>
          <w:sz w:val="28"/>
          <w:szCs w:val="28"/>
        </w:rPr>
        <w:t>TERCERO</w:t>
      </w:r>
      <w:r w:rsidRPr="003F0C89">
        <w:rPr>
          <w:rFonts w:ascii="Bookman Old Style" w:hAnsi="Bookman Old Style" w:cs="Courier New"/>
          <w:b/>
          <w:sz w:val="28"/>
          <w:szCs w:val="28"/>
        </w:rPr>
        <w:t>: DEVOLVER</w:t>
      </w:r>
      <w:r w:rsidRPr="003F0C89">
        <w:rPr>
          <w:rFonts w:ascii="Bookman Old Style" w:hAnsi="Bookman Old Style" w:cs="Courier New"/>
          <w:sz w:val="28"/>
          <w:szCs w:val="28"/>
        </w:rPr>
        <w:t xml:space="preserve"> </w:t>
      </w:r>
      <w:r>
        <w:rPr>
          <w:rFonts w:ascii="Bookman Old Style" w:hAnsi="Bookman Old Style" w:cs="Courier New"/>
          <w:sz w:val="28"/>
          <w:szCs w:val="28"/>
        </w:rPr>
        <w:t xml:space="preserve">a </w:t>
      </w:r>
      <w:r>
        <w:rPr>
          <w:rFonts w:ascii="Bookman Old Style" w:hAnsi="Bookman Old Style"/>
          <w:sz w:val="28"/>
          <w:szCs w:val="28"/>
        </w:rPr>
        <w:t xml:space="preserve">la Secretaria de la Sala de Casación Civil de la Corte Suprema de Justicia, el expediente con radicado n.º 2010-00059-01, </w:t>
      </w:r>
      <w:r w:rsidRPr="003F0C89">
        <w:rPr>
          <w:rFonts w:ascii="Bookman Old Style" w:hAnsi="Bookman Old Style" w:cs="Estrangelo Edessa"/>
          <w:sz w:val="28"/>
          <w:szCs w:val="28"/>
        </w:rPr>
        <w:t>que fue remitido en calidad de préstamo.</w:t>
      </w:r>
    </w:p>
    <w:p w:rsidR="00C457B9" w:rsidRPr="003F0C89" w:rsidRDefault="00C457B9" w:rsidP="007F17EA">
      <w:pPr>
        <w:pStyle w:val="Sinespaciado"/>
        <w:spacing w:line="360" w:lineRule="auto"/>
        <w:ind w:firstLine="708"/>
        <w:jc w:val="both"/>
        <w:rPr>
          <w:rFonts w:ascii="Bookman Old Style" w:hAnsi="Bookman Old Style" w:cs="Estrangelo Edessa"/>
          <w:sz w:val="28"/>
          <w:szCs w:val="28"/>
        </w:rPr>
      </w:pPr>
    </w:p>
    <w:p w:rsidR="00176F7E" w:rsidRPr="0015254E" w:rsidRDefault="00676576" w:rsidP="00176F7E">
      <w:pPr>
        <w:pStyle w:val="Textosinformato"/>
        <w:spacing w:line="360" w:lineRule="auto"/>
        <w:ind w:firstLine="720"/>
        <w:jc w:val="both"/>
        <w:rPr>
          <w:rFonts w:ascii="Bookman Old Style" w:hAnsi="Bookman Old Style"/>
          <w:sz w:val="28"/>
          <w:szCs w:val="28"/>
          <w:lang w:val="es-CO"/>
        </w:rPr>
      </w:pPr>
      <w:r>
        <w:rPr>
          <w:rFonts w:ascii="Bookman Old Style" w:hAnsi="Bookman Old Style"/>
          <w:b/>
          <w:sz w:val="28"/>
          <w:szCs w:val="28"/>
          <w:lang w:val="es-CO"/>
        </w:rPr>
        <w:t>CUARTO</w:t>
      </w:r>
      <w:r w:rsidR="00176F7E" w:rsidRPr="0015254E">
        <w:rPr>
          <w:rFonts w:ascii="Bookman Old Style" w:hAnsi="Bookman Old Style"/>
          <w:b/>
          <w:sz w:val="28"/>
          <w:szCs w:val="28"/>
          <w:lang w:val="es-CO"/>
        </w:rPr>
        <w:t xml:space="preserve">: </w:t>
      </w:r>
      <w:r w:rsidR="00176F7E" w:rsidRPr="0015254E">
        <w:rPr>
          <w:rFonts w:ascii="Bookman Old Style" w:hAnsi="Bookman Old Style"/>
          <w:b/>
          <w:bCs/>
          <w:sz w:val="28"/>
          <w:szCs w:val="28"/>
          <w:lang w:val="es-CO"/>
        </w:rPr>
        <w:t>REMITIR</w:t>
      </w:r>
      <w:r w:rsidR="00176F7E" w:rsidRPr="0015254E">
        <w:rPr>
          <w:rFonts w:ascii="Bookman Old Style" w:hAnsi="Bookman Old Style"/>
          <w:sz w:val="28"/>
          <w:szCs w:val="28"/>
          <w:lang w:val="es-CO"/>
        </w:rPr>
        <w:t xml:space="preserve"> el expediente a la Corte Constitucional para su eventual revisión, si esta decisión no fuere impugnada.</w:t>
      </w:r>
    </w:p>
    <w:p w:rsidR="00176F7E" w:rsidRDefault="00176F7E" w:rsidP="00176F7E">
      <w:pPr>
        <w:spacing w:line="360" w:lineRule="auto"/>
        <w:rPr>
          <w:sz w:val="28"/>
          <w:szCs w:val="28"/>
          <w:lang w:val="es-CO"/>
        </w:rPr>
      </w:pPr>
    </w:p>
    <w:p w:rsidR="00176F7E" w:rsidRDefault="00176F7E" w:rsidP="00176F7E">
      <w:pPr>
        <w:spacing w:line="360" w:lineRule="auto"/>
        <w:ind w:firstLine="709"/>
        <w:jc w:val="both"/>
        <w:rPr>
          <w:rFonts w:ascii="Bookman Old Style" w:hAnsi="Bookman Old Style" w:cs="Estrangelo Edessa"/>
          <w:sz w:val="28"/>
          <w:szCs w:val="28"/>
        </w:rPr>
      </w:pPr>
      <w:r w:rsidRPr="0015254E">
        <w:rPr>
          <w:rFonts w:ascii="Bookman Old Style" w:hAnsi="Bookman Old Style" w:cs="Estrangelo Edessa"/>
          <w:sz w:val="28"/>
          <w:szCs w:val="28"/>
        </w:rPr>
        <w:t>Cópiese, notifíquese, publíquese y cúmplase.</w:t>
      </w:r>
      <w:r w:rsidRPr="00621B7F">
        <w:rPr>
          <w:rFonts w:ascii="Bookman Old Style" w:hAnsi="Bookman Old Style" w:cs="Estrangelo Edessa"/>
          <w:sz w:val="28"/>
          <w:szCs w:val="28"/>
        </w:rPr>
        <w:t xml:space="preserve"> </w:t>
      </w:r>
    </w:p>
    <w:p w:rsidR="00176F7E" w:rsidRDefault="00176F7E" w:rsidP="00176F7E">
      <w:pPr>
        <w:spacing w:line="360" w:lineRule="auto"/>
        <w:ind w:firstLine="709"/>
        <w:jc w:val="both"/>
        <w:rPr>
          <w:rFonts w:ascii="Bookman Old Style" w:hAnsi="Bookman Old Style" w:cs="Estrangelo Edessa"/>
          <w:sz w:val="28"/>
          <w:szCs w:val="28"/>
        </w:rPr>
      </w:pPr>
    </w:p>
    <w:p w:rsidR="00176F7E" w:rsidRDefault="00176F7E" w:rsidP="00176F7E">
      <w:pPr>
        <w:spacing w:line="360" w:lineRule="auto"/>
        <w:ind w:firstLine="709"/>
        <w:jc w:val="both"/>
        <w:rPr>
          <w:rFonts w:ascii="Bookman Old Style" w:hAnsi="Bookman Old Style" w:cs="Estrangelo Edessa"/>
          <w:sz w:val="28"/>
          <w:szCs w:val="28"/>
        </w:rPr>
      </w:pPr>
    </w:p>
    <w:p w:rsidR="00D878BB" w:rsidRDefault="00D878BB" w:rsidP="00176F7E">
      <w:pPr>
        <w:spacing w:line="360" w:lineRule="auto"/>
        <w:ind w:firstLine="709"/>
        <w:jc w:val="both"/>
        <w:rPr>
          <w:rFonts w:ascii="Bookman Old Style" w:hAnsi="Bookman Old Style" w:cs="Estrangelo Edessa"/>
          <w:sz w:val="28"/>
          <w:szCs w:val="28"/>
        </w:rPr>
      </w:pPr>
    </w:p>
    <w:p w:rsidR="00176F7E" w:rsidRDefault="00176F7E" w:rsidP="00176F7E">
      <w:pPr>
        <w:spacing w:line="360" w:lineRule="auto"/>
        <w:ind w:firstLine="709"/>
        <w:jc w:val="both"/>
        <w:rPr>
          <w:rFonts w:ascii="Bookman Old Style" w:hAnsi="Bookman Old Style" w:cs="Estrangelo Edessa"/>
          <w:sz w:val="28"/>
          <w:szCs w:val="28"/>
        </w:rPr>
      </w:pPr>
    </w:p>
    <w:p w:rsidR="00176F7E" w:rsidRPr="00090047" w:rsidRDefault="00176F7E" w:rsidP="00176F7E">
      <w:pPr>
        <w:widowControl w:val="0"/>
        <w:spacing w:line="360" w:lineRule="auto"/>
        <w:jc w:val="center"/>
        <w:rPr>
          <w:rFonts w:ascii="Bookman Old Style" w:hAnsi="Bookman Old Style" w:cs="Tahoma"/>
          <w:b/>
          <w:sz w:val="28"/>
          <w:szCs w:val="28"/>
        </w:rPr>
      </w:pPr>
      <w:r w:rsidRPr="00090047">
        <w:rPr>
          <w:rFonts w:ascii="Bookman Old Style" w:hAnsi="Bookman Old Style" w:cs="Tahoma"/>
          <w:b/>
          <w:sz w:val="28"/>
          <w:szCs w:val="28"/>
        </w:rPr>
        <w:t>RIGOBERTO ECHEVERRI BUENO</w:t>
      </w:r>
    </w:p>
    <w:p w:rsidR="00176F7E" w:rsidRPr="00872F29" w:rsidRDefault="00176F7E" w:rsidP="00176F7E">
      <w:pPr>
        <w:widowControl w:val="0"/>
        <w:spacing w:line="360" w:lineRule="auto"/>
        <w:jc w:val="center"/>
        <w:rPr>
          <w:rFonts w:ascii="Bookman Old Style" w:hAnsi="Bookman Old Style" w:cs="Tahoma"/>
          <w:sz w:val="28"/>
          <w:szCs w:val="28"/>
        </w:rPr>
      </w:pPr>
      <w:r w:rsidRPr="00090047">
        <w:rPr>
          <w:rFonts w:ascii="Bookman Old Style" w:hAnsi="Bookman Old Style" w:cs="Tahoma"/>
          <w:sz w:val="28"/>
          <w:szCs w:val="28"/>
        </w:rPr>
        <w:t xml:space="preserve">Presidente de </w:t>
      </w:r>
      <w:r>
        <w:rPr>
          <w:rFonts w:ascii="Bookman Old Style" w:hAnsi="Bookman Old Style" w:cs="Tahoma"/>
          <w:sz w:val="28"/>
          <w:szCs w:val="28"/>
        </w:rPr>
        <w:t xml:space="preserve">la </w:t>
      </w:r>
      <w:r w:rsidRPr="00090047">
        <w:rPr>
          <w:rFonts w:ascii="Bookman Old Style" w:hAnsi="Bookman Old Style" w:cs="Tahoma"/>
          <w:sz w:val="28"/>
          <w:szCs w:val="28"/>
        </w:rPr>
        <w:t>Sala</w:t>
      </w:r>
    </w:p>
    <w:p w:rsidR="00176F7E" w:rsidRDefault="00176F7E" w:rsidP="00176F7E">
      <w:pPr>
        <w:spacing w:line="360" w:lineRule="auto"/>
        <w:ind w:firstLine="709"/>
        <w:jc w:val="both"/>
        <w:rPr>
          <w:rFonts w:ascii="Bookman Old Style" w:hAnsi="Bookman Old Style" w:cs="Estrangelo Edessa"/>
          <w:sz w:val="28"/>
          <w:szCs w:val="28"/>
        </w:rPr>
      </w:pPr>
    </w:p>
    <w:p w:rsidR="00176F7E" w:rsidRPr="003E1633" w:rsidRDefault="00176F7E" w:rsidP="00176F7E">
      <w:pPr>
        <w:spacing w:line="360" w:lineRule="auto"/>
        <w:ind w:firstLine="709"/>
        <w:jc w:val="both"/>
        <w:rPr>
          <w:rFonts w:ascii="Bookman Old Style" w:hAnsi="Bookman Old Style" w:cs="Estrangelo Edessa"/>
          <w:sz w:val="28"/>
          <w:szCs w:val="28"/>
        </w:rPr>
      </w:pPr>
    </w:p>
    <w:p w:rsidR="00176F7E" w:rsidRDefault="00176F7E" w:rsidP="00176F7E">
      <w:pPr>
        <w:spacing w:line="360" w:lineRule="auto"/>
        <w:ind w:firstLine="709"/>
        <w:jc w:val="both"/>
        <w:rPr>
          <w:rFonts w:ascii="Bookman Old Style" w:hAnsi="Bookman Old Style" w:cs="Estrangelo Edessa"/>
          <w:sz w:val="28"/>
          <w:szCs w:val="28"/>
        </w:rPr>
      </w:pPr>
    </w:p>
    <w:p w:rsidR="00176F7E" w:rsidRPr="00090047" w:rsidRDefault="00176F7E" w:rsidP="00176F7E">
      <w:pPr>
        <w:widowControl w:val="0"/>
        <w:spacing w:line="360" w:lineRule="auto"/>
        <w:jc w:val="center"/>
        <w:rPr>
          <w:rFonts w:ascii="Bookman Old Style" w:hAnsi="Bookman Old Style" w:cs="Tahoma"/>
          <w:b/>
          <w:sz w:val="28"/>
          <w:szCs w:val="28"/>
        </w:rPr>
      </w:pPr>
      <w:r w:rsidRPr="00090047">
        <w:rPr>
          <w:rFonts w:ascii="Bookman Old Style" w:hAnsi="Bookman Old Style" w:cs="Tahoma"/>
          <w:b/>
          <w:sz w:val="28"/>
          <w:szCs w:val="28"/>
        </w:rPr>
        <w:t>GERARDO BOTERO ZULUAGA</w:t>
      </w:r>
    </w:p>
    <w:p w:rsidR="00176F7E" w:rsidRPr="003E1633" w:rsidRDefault="00176F7E" w:rsidP="00176F7E">
      <w:pPr>
        <w:spacing w:line="360" w:lineRule="auto"/>
        <w:jc w:val="both"/>
        <w:rPr>
          <w:rFonts w:ascii="Bookman Old Style" w:hAnsi="Bookman Old Style" w:cs="Estrangelo Edessa"/>
          <w:sz w:val="28"/>
          <w:szCs w:val="28"/>
        </w:rPr>
      </w:pPr>
    </w:p>
    <w:p w:rsidR="00176F7E" w:rsidRPr="003E1633" w:rsidRDefault="00176F7E" w:rsidP="00176F7E">
      <w:pPr>
        <w:spacing w:line="360" w:lineRule="auto"/>
        <w:ind w:firstLine="709"/>
        <w:jc w:val="both"/>
        <w:rPr>
          <w:rFonts w:ascii="Bookman Old Style" w:hAnsi="Bookman Old Style" w:cs="Estrangelo Edessa"/>
          <w:sz w:val="28"/>
          <w:szCs w:val="28"/>
        </w:rPr>
      </w:pPr>
    </w:p>
    <w:p w:rsidR="00176F7E" w:rsidRPr="003E1633" w:rsidRDefault="00176F7E" w:rsidP="00176F7E">
      <w:pPr>
        <w:spacing w:line="360" w:lineRule="auto"/>
        <w:ind w:firstLine="709"/>
        <w:jc w:val="both"/>
        <w:rPr>
          <w:rFonts w:ascii="Bookman Old Style" w:hAnsi="Bookman Old Style" w:cs="Estrangelo Edessa"/>
          <w:sz w:val="28"/>
          <w:szCs w:val="28"/>
        </w:rPr>
      </w:pPr>
    </w:p>
    <w:p w:rsidR="00176F7E" w:rsidRPr="00090047" w:rsidRDefault="00176F7E" w:rsidP="00176F7E">
      <w:pPr>
        <w:spacing w:line="360" w:lineRule="auto"/>
        <w:jc w:val="center"/>
        <w:rPr>
          <w:rFonts w:ascii="Bookman Old Style" w:hAnsi="Bookman Old Style" w:cs="Tahoma"/>
          <w:b/>
          <w:sz w:val="28"/>
          <w:szCs w:val="28"/>
        </w:rPr>
      </w:pPr>
      <w:r w:rsidRPr="00090047">
        <w:rPr>
          <w:rFonts w:ascii="Bookman Old Style" w:hAnsi="Bookman Old Style" w:cs="Tahoma"/>
          <w:b/>
          <w:sz w:val="28"/>
          <w:szCs w:val="28"/>
        </w:rPr>
        <w:t>FERNANDO CASTILLO CADENA</w:t>
      </w:r>
    </w:p>
    <w:p w:rsidR="00176F7E" w:rsidRDefault="00176F7E" w:rsidP="00176F7E">
      <w:pPr>
        <w:spacing w:line="360" w:lineRule="auto"/>
        <w:jc w:val="center"/>
        <w:rPr>
          <w:rFonts w:ascii="Bookman Old Style" w:hAnsi="Bookman Old Style" w:cs="Tahoma"/>
          <w:b/>
          <w:sz w:val="28"/>
          <w:szCs w:val="28"/>
        </w:rPr>
      </w:pPr>
    </w:p>
    <w:p w:rsidR="00176F7E" w:rsidRDefault="00176F7E" w:rsidP="00176F7E">
      <w:pPr>
        <w:spacing w:line="360" w:lineRule="auto"/>
        <w:jc w:val="center"/>
        <w:rPr>
          <w:rFonts w:ascii="Bookman Old Style" w:hAnsi="Bookman Old Style" w:cs="Tahoma"/>
          <w:b/>
          <w:sz w:val="28"/>
          <w:szCs w:val="28"/>
        </w:rPr>
      </w:pPr>
    </w:p>
    <w:p w:rsidR="00176F7E" w:rsidRDefault="00176F7E" w:rsidP="00176F7E">
      <w:pPr>
        <w:spacing w:line="360" w:lineRule="auto"/>
        <w:jc w:val="center"/>
        <w:rPr>
          <w:rFonts w:ascii="Bookman Old Style" w:hAnsi="Bookman Old Style" w:cs="Tahoma"/>
          <w:b/>
          <w:sz w:val="28"/>
          <w:szCs w:val="28"/>
        </w:rPr>
      </w:pPr>
    </w:p>
    <w:p w:rsidR="00176F7E" w:rsidRPr="00090047" w:rsidRDefault="00176F7E" w:rsidP="00176F7E">
      <w:pPr>
        <w:spacing w:line="360" w:lineRule="auto"/>
        <w:jc w:val="center"/>
        <w:rPr>
          <w:rFonts w:ascii="Bookman Old Style" w:hAnsi="Bookman Old Style" w:cs="Tahoma"/>
          <w:b/>
          <w:sz w:val="28"/>
          <w:szCs w:val="28"/>
        </w:rPr>
      </w:pPr>
      <w:r>
        <w:rPr>
          <w:rFonts w:ascii="Bookman Old Style" w:hAnsi="Bookman Old Style" w:cs="Tahoma"/>
          <w:b/>
          <w:sz w:val="28"/>
          <w:szCs w:val="28"/>
        </w:rPr>
        <w:t xml:space="preserve">   </w:t>
      </w:r>
      <w:r w:rsidRPr="00090047">
        <w:rPr>
          <w:rFonts w:ascii="Bookman Old Style" w:hAnsi="Bookman Old Style" w:cs="Tahoma"/>
          <w:b/>
          <w:sz w:val="28"/>
          <w:szCs w:val="28"/>
        </w:rPr>
        <w:t>CLARA CECILIA DUEÑAS QUEVEDO</w:t>
      </w:r>
    </w:p>
    <w:p w:rsidR="00176F7E" w:rsidRPr="003E1633" w:rsidRDefault="00176F7E" w:rsidP="00176F7E">
      <w:pPr>
        <w:spacing w:line="360" w:lineRule="auto"/>
        <w:ind w:firstLine="709"/>
        <w:jc w:val="both"/>
        <w:rPr>
          <w:rFonts w:ascii="Bookman Old Style" w:hAnsi="Bookman Old Style" w:cs="Estrangelo Edessa"/>
          <w:sz w:val="28"/>
          <w:szCs w:val="28"/>
        </w:rPr>
      </w:pPr>
    </w:p>
    <w:p w:rsidR="00176F7E" w:rsidRPr="003E1633" w:rsidRDefault="00176F7E" w:rsidP="00176F7E">
      <w:pPr>
        <w:spacing w:line="360" w:lineRule="auto"/>
        <w:ind w:firstLine="709"/>
        <w:jc w:val="both"/>
        <w:rPr>
          <w:rFonts w:ascii="Bookman Old Style" w:hAnsi="Bookman Old Style" w:cs="Estrangelo Edessa"/>
          <w:sz w:val="28"/>
          <w:szCs w:val="28"/>
        </w:rPr>
      </w:pPr>
    </w:p>
    <w:p w:rsidR="00176F7E" w:rsidRDefault="00176F7E" w:rsidP="00176F7E">
      <w:pPr>
        <w:spacing w:line="360" w:lineRule="auto"/>
        <w:jc w:val="center"/>
        <w:rPr>
          <w:rFonts w:ascii="Bookman Old Style" w:hAnsi="Bookman Old Style" w:cs="Tahoma"/>
          <w:b/>
          <w:sz w:val="28"/>
          <w:szCs w:val="28"/>
        </w:rPr>
      </w:pPr>
    </w:p>
    <w:p w:rsidR="00176F7E" w:rsidRPr="004E1D29" w:rsidRDefault="00176F7E" w:rsidP="00176F7E">
      <w:pPr>
        <w:spacing w:line="360" w:lineRule="auto"/>
        <w:jc w:val="center"/>
        <w:rPr>
          <w:rFonts w:ascii="Bookman Old Style" w:hAnsi="Bookman Old Style" w:cs="Tahoma"/>
          <w:b/>
          <w:sz w:val="28"/>
          <w:szCs w:val="28"/>
        </w:rPr>
      </w:pPr>
      <w:r w:rsidRPr="00090047">
        <w:rPr>
          <w:rFonts w:ascii="Bookman Old Style" w:hAnsi="Bookman Old Style" w:cs="Tahoma"/>
          <w:b/>
          <w:sz w:val="28"/>
          <w:szCs w:val="28"/>
        </w:rPr>
        <w:t>JORGE LUIS QUIROZ ALEMÁN</w:t>
      </w:r>
    </w:p>
    <w:p w:rsidR="00176F7E" w:rsidRPr="00176F7E" w:rsidRDefault="00176F7E" w:rsidP="00176F7E"/>
    <w:p w:rsidR="00176F7E" w:rsidRDefault="00530C52" w:rsidP="002979C4">
      <w:pPr>
        <w:pStyle w:val="Ttulo3"/>
        <w:keepNext w:val="0"/>
        <w:widowControl w:val="0"/>
        <w:overflowPunct/>
        <w:autoSpaceDE/>
        <w:autoSpaceDN/>
        <w:adjustRightInd/>
        <w:spacing w:before="0" w:after="0" w:line="360" w:lineRule="auto"/>
        <w:ind w:firstLine="708"/>
        <w:contextualSpacing/>
        <w:jc w:val="both"/>
        <w:textAlignment w:val="auto"/>
      </w:pPr>
      <w:r>
        <w:t xml:space="preserve"> </w:t>
      </w:r>
    </w:p>
    <w:p w:rsidR="00176F7E" w:rsidRDefault="00176F7E" w:rsidP="002979C4">
      <w:pPr>
        <w:pStyle w:val="Ttulo3"/>
        <w:keepNext w:val="0"/>
        <w:widowControl w:val="0"/>
        <w:overflowPunct/>
        <w:autoSpaceDE/>
        <w:autoSpaceDN/>
        <w:adjustRightInd/>
        <w:spacing w:before="0" w:after="0" w:line="360" w:lineRule="auto"/>
        <w:ind w:firstLine="708"/>
        <w:contextualSpacing/>
        <w:jc w:val="both"/>
        <w:textAlignment w:val="auto"/>
      </w:pPr>
    </w:p>
    <w:p w:rsidR="00176F7E" w:rsidRDefault="00176F7E" w:rsidP="002979C4">
      <w:pPr>
        <w:pStyle w:val="Ttulo3"/>
        <w:keepNext w:val="0"/>
        <w:widowControl w:val="0"/>
        <w:overflowPunct/>
        <w:autoSpaceDE/>
        <w:autoSpaceDN/>
        <w:adjustRightInd/>
        <w:spacing w:before="0" w:after="0" w:line="360" w:lineRule="auto"/>
        <w:ind w:firstLine="708"/>
        <w:contextualSpacing/>
        <w:jc w:val="both"/>
        <w:textAlignment w:val="auto"/>
      </w:pPr>
    </w:p>
    <w:p w:rsidR="00176F7E" w:rsidRDefault="00176F7E" w:rsidP="002979C4">
      <w:pPr>
        <w:pStyle w:val="Ttulo3"/>
        <w:keepNext w:val="0"/>
        <w:widowControl w:val="0"/>
        <w:overflowPunct/>
        <w:autoSpaceDE/>
        <w:autoSpaceDN/>
        <w:adjustRightInd/>
        <w:spacing w:before="0" w:after="0" w:line="360" w:lineRule="auto"/>
        <w:ind w:firstLine="708"/>
        <w:contextualSpacing/>
        <w:jc w:val="both"/>
        <w:textAlignment w:val="auto"/>
      </w:pPr>
    </w:p>
    <w:bookmarkEnd w:id="0"/>
    <w:p w:rsidR="006A2DBE" w:rsidRPr="004E1D29" w:rsidRDefault="006A2DBE" w:rsidP="004E1D29">
      <w:pPr>
        <w:spacing w:line="360" w:lineRule="auto"/>
        <w:jc w:val="center"/>
        <w:rPr>
          <w:rFonts w:ascii="Bookman Old Style" w:hAnsi="Bookman Old Style" w:cs="Tahoma"/>
          <w:b/>
          <w:sz w:val="28"/>
          <w:szCs w:val="28"/>
        </w:rPr>
      </w:pPr>
    </w:p>
    <w:sectPr w:rsidR="006A2DBE" w:rsidRPr="004E1D29" w:rsidSect="00D37F75">
      <w:headerReference w:type="even" r:id="rId8"/>
      <w:headerReference w:type="default" r:id="rId9"/>
      <w:footerReference w:type="even" r:id="rId10"/>
      <w:footerReference w:type="default" r:id="rId11"/>
      <w:headerReference w:type="first" r:id="rId12"/>
      <w:footerReference w:type="first" r:id="rId13"/>
      <w:pgSz w:w="12242" w:h="18722" w:code="14"/>
      <w:pgMar w:top="2268" w:right="1701" w:bottom="1701" w:left="226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52" w:rsidRDefault="00530C52" w:rsidP="00120561">
      <w:r>
        <w:separator/>
      </w:r>
    </w:p>
  </w:endnote>
  <w:endnote w:type="continuationSeparator" w:id="0">
    <w:p w:rsidR="00530C52" w:rsidRDefault="00530C52" w:rsidP="0012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52" w:rsidRDefault="00530C52" w:rsidP="00624C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0C52" w:rsidRDefault="00530C52" w:rsidP="00624C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52" w:rsidRPr="00C4459B" w:rsidRDefault="00530C52" w:rsidP="00624C4F">
    <w:pPr>
      <w:pStyle w:val="Piedepgina"/>
      <w:framePr w:wrap="around" w:vAnchor="text" w:hAnchor="margin" w:xAlign="right" w:y="1"/>
      <w:rPr>
        <w:rStyle w:val="Nmerodepgina"/>
        <w:rFonts w:ascii="Bookman Old Style" w:hAnsi="Bookman Old Style"/>
      </w:rPr>
    </w:pPr>
    <w:r w:rsidRPr="00C4459B">
      <w:rPr>
        <w:rStyle w:val="Nmerodepgina"/>
        <w:rFonts w:ascii="Bookman Old Style" w:hAnsi="Bookman Old Style"/>
      </w:rPr>
      <w:fldChar w:fldCharType="begin"/>
    </w:r>
    <w:r w:rsidRPr="00C4459B">
      <w:rPr>
        <w:rStyle w:val="Nmerodepgina"/>
        <w:rFonts w:ascii="Bookman Old Style" w:hAnsi="Bookman Old Style"/>
      </w:rPr>
      <w:instrText xml:space="preserve">PAGE  </w:instrText>
    </w:r>
    <w:r w:rsidRPr="00C4459B">
      <w:rPr>
        <w:rStyle w:val="Nmerodepgina"/>
        <w:rFonts w:ascii="Bookman Old Style" w:hAnsi="Bookman Old Style"/>
      </w:rPr>
      <w:fldChar w:fldCharType="separate"/>
    </w:r>
    <w:r w:rsidR="00D878BB">
      <w:rPr>
        <w:rStyle w:val="Nmerodepgina"/>
        <w:rFonts w:ascii="Bookman Old Style" w:hAnsi="Bookman Old Style"/>
        <w:noProof/>
      </w:rPr>
      <w:t>17</w:t>
    </w:r>
    <w:r w:rsidRPr="00C4459B">
      <w:rPr>
        <w:rStyle w:val="Nmerodepgina"/>
        <w:rFonts w:ascii="Bookman Old Style" w:hAnsi="Bookman Old Style"/>
      </w:rPr>
      <w:fldChar w:fldCharType="end"/>
    </w:r>
  </w:p>
  <w:p w:rsidR="00530C52" w:rsidRPr="00CA701A" w:rsidRDefault="00530C52" w:rsidP="00624C4F">
    <w:pPr>
      <w:pStyle w:val="Piedepgina"/>
      <w:rPr>
        <w:rFonts w:ascii="Verdana" w:hAnsi="Verdana"/>
        <w:sz w:val="12"/>
        <w:szCs w:val="16"/>
      </w:rPr>
    </w:pPr>
    <w:r w:rsidRPr="00CA701A">
      <w:rPr>
        <w:rFonts w:ascii="Verdana" w:hAnsi="Verdana"/>
        <w:sz w:val="12"/>
        <w:szCs w:val="16"/>
      </w:rPr>
      <w:t>SCLAJPT-11 V.00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52" w:rsidRPr="00CA701A" w:rsidRDefault="00530C52" w:rsidP="00624C4F">
    <w:pPr>
      <w:pStyle w:val="Piedepgina"/>
      <w:rPr>
        <w:rFonts w:ascii="Verdana" w:hAnsi="Verdana"/>
        <w:sz w:val="12"/>
        <w:szCs w:val="16"/>
      </w:rPr>
    </w:pPr>
    <w:r w:rsidRPr="00CA701A">
      <w:rPr>
        <w:rFonts w:ascii="Verdana" w:hAnsi="Verdana"/>
        <w:sz w:val="12"/>
        <w:szCs w:val="16"/>
      </w:rPr>
      <w:t>SCLAJPT-11 V.00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52" w:rsidRDefault="00530C52" w:rsidP="00120561">
      <w:r>
        <w:separator/>
      </w:r>
    </w:p>
  </w:footnote>
  <w:footnote w:type="continuationSeparator" w:id="0">
    <w:p w:rsidR="00530C52" w:rsidRDefault="00530C52" w:rsidP="0012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52" w:rsidRDefault="00530C52" w:rsidP="00624C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0C52" w:rsidRDefault="00530C52" w:rsidP="00624C4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52" w:rsidRPr="00BE4F97" w:rsidRDefault="00530C52" w:rsidP="00624C4F">
    <w:pPr>
      <w:keepNext/>
      <w:ind w:right="51"/>
      <w:jc w:val="right"/>
      <w:outlineLvl w:val="0"/>
      <w:rPr>
        <w:rFonts w:ascii="Bookman Old Style" w:hAnsi="Bookman Old Style"/>
        <w:szCs w:val="28"/>
      </w:rPr>
    </w:pPr>
    <w:r w:rsidRPr="00112CF6">
      <w:rPr>
        <w:rFonts w:ascii="Bookman Old Style" w:hAnsi="Bookman Old Style"/>
        <w:szCs w:val="28"/>
      </w:rPr>
      <w:t>Radicación n</w:t>
    </w:r>
    <w:r>
      <w:rPr>
        <w:rFonts w:ascii="Bookman Old Style" w:hAnsi="Bookman Old Style"/>
        <w:szCs w:val="28"/>
      </w:rPr>
      <w:t>.</w:t>
    </w:r>
    <w:r w:rsidRPr="00112CF6">
      <w:rPr>
        <w:rFonts w:ascii="Bookman Old Style" w:hAnsi="Bookman Old Style"/>
        <w:szCs w:val="28"/>
      </w:rPr>
      <w:t>°</w:t>
    </w:r>
    <w:r w:rsidR="00887368">
      <w:rPr>
        <w:rFonts w:ascii="Bookman Old Style" w:hAnsi="Bookman Old Style"/>
        <w:szCs w:val="28"/>
      </w:rPr>
      <w:t xml:space="preserve"> 55254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C52" w:rsidRPr="00252663" w:rsidRDefault="00530C52" w:rsidP="00624C4F">
    <w:pPr>
      <w:keepNext/>
      <w:spacing w:line="360" w:lineRule="auto"/>
      <w:ind w:right="51"/>
      <w:jc w:val="center"/>
      <w:outlineLvl w:val="0"/>
      <w:rPr>
        <w:rFonts w:ascii="Edwardian Script ITC" w:hAnsi="Edwardian Script ITC"/>
        <w:szCs w:val="28"/>
      </w:rPr>
    </w:pPr>
    <w:r w:rsidRPr="00893421">
      <w:rPr>
        <w:noProof/>
        <w:lang w:val="es-CO" w:eastAsia="es-CO"/>
      </w:rPr>
      <w:drawing>
        <wp:inline distT="0" distB="0" distL="0" distR="0" wp14:anchorId="405D6258" wp14:editId="5992A647">
          <wp:extent cx="1352550" cy="1714500"/>
          <wp:effectExtent l="0" t="0" r="0" b="0"/>
          <wp:docPr id="1" name="Imagen 1" descr="Nuevo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Labo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FD499E8"/>
    <w:lvl w:ilvl="0">
      <w:start w:val="1"/>
      <w:numFmt w:val="decimal"/>
      <w:pStyle w:val="Listaconnmeros"/>
      <w:lvlText w:val="%1."/>
      <w:lvlJc w:val="left"/>
      <w:pPr>
        <w:tabs>
          <w:tab w:val="num" w:pos="360"/>
        </w:tabs>
        <w:ind w:left="360" w:hanging="360"/>
      </w:pPr>
    </w:lvl>
  </w:abstractNum>
  <w:abstractNum w:abstractNumId="1" w15:restartNumberingAfterBreak="0">
    <w:nsid w:val="0BE62F87"/>
    <w:multiLevelType w:val="hybridMultilevel"/>
    <w:tmpl w:val="360E18F2"/>
    <w:lvl w:ilvl="0" w:tplc="5008A4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5C4F14C2"/>
    <w:multiLevelType w:val="hybridMultilevel"/>
    <w:tmpl w:val="F9EEA866"/>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F7E662A"/>
    <w:multiLevelType w:val="hybridMultilevel"/>
    <w:tmpl w:val="1B5E632C"/>
    <w:lvl w:ilvl="0" w:tplc="006A19CA">
      <w:start w:val="1"/>
      <w:numFmt w:val="decimal"/>
      <w:lvlText w:val="%1.-"/>
      <w:lvlJc w:val="left"/>
      <w:pPr>
        <w:ind w:left="213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2"/>
  </w:num>
  <w:num w:numId="2">
    <w:abstractNumId w:val="0"/>
  </w:num>
  <w:num w:numId="3">
    <w:abstractNumId w:val="3"/>
  </w:num>
  <w:num w:numId="4">
    <w:abstractNumId w:val="3"/>
    <w:lvlOverride w:ilvl="0">
      <w:startOverride w:val="1"/>
    </w:lvlOverride>
  </w:num>
  <w:num w:numId="5">
    <w:abstractNumId w:val="1"/>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6A"/>
    <w:rsid w:val="0001666A"/>
    <w:rsid w:val="0008571A"/>
    <w:rsid w:val="00090327"/>
    <w:rsid w:val="00093826"/>
    <w:rsid w:val="00094983"/>
    <w:rsid w:val="000A0628"/>
    <w:rsid w:val="000D3C31"/>
    <w:rsid w:val="000D56B4"/>
    <w:rsid w:val="000E22C0"/>
    <w:rsid w:val="000F13F8"/>
    <w:rsid w:val="000F4116"/>
    <w:rsid w:val="00104DB4"/>
    <w:rsid w:val="001137D9"/>
    <w:rsid w:val="00120561"/>
    <w:rsid w:val="00121605"/>
    <w:rsid w:val="00122C41"/>
    <w:rsid w:val="001271B7"/>
    <w:rsid w:val="001305E0"/>
    <w:rsid w:val="00134480"/>
    <w:rsid w:val="00155871"/>
    <w:rsid w:val="00176F7E"/>
    <w:rsid w:val="00187B78"/>
    <w:rsid w:val="001A1DA4"/>
    <w:rsid w:val="001B5364"/>
    <w:rsid w:val="001C30F6"/>
    <w:rsid w:val="001C7EE8"/>
    <w:rsid w:val="001F3697"/>
    <w:rsid w:val="002163D9"/>
    <w:rsid w:val="002178C9"/>
    <w:rsid w:val="00236EF0"/>
    <w:rsid w:val="00237B38"/>
    <w:rsid w:val="00264EC1"/>
    <w:rsid w:val="00280E67"/>
    <w:rsid w:val="00281CF7"/>
    <w:rsid w:val="002979C4"/>
    <w:rsid w:val="002A6F13"/>
    <w:rsid w:val="002B046A"/>
    <w:rsid w:val="002C257A"/>
    <w:rsid w:val="002C5A68"/>
    <w:rsid w:val="002D4A2A"/>
    <w:rsid w:val="003250C4"/>
    <w:rsid w:val="00340504"/>
    <w:rsid w:val="0034581A"/>
    <w:rsid w:val="00384A48"/>
    <w:rsid w:val="00395BFC"/>
    <w:rsid w:val="003C30F7"/>
    <w:rsid w:val="00413EAD"/>
    <w:rsid w:val="00421862"/>
    <w:rsid w:val="004402EE"/>
    <w:rsid w:val="004419A7"/>
    <w:rsid w:val="00464F8D"/>
    <w:rsid w:val="00467DD1"/>
    <w:rsid w:val="004921BC"/>
    <w:rsid w:val="004B1BF1"/>
    <w:rsid w:val="004D3E14"/>
    <w:rsid w:val="004D5E07"/>
    <w:rsid w:val="004E1D29"/>
    <w:rsid w:val="00503315"/>
    <w:rsid w:val="005237ED"/>
    <w:rsid w:val="00530C52"/>
    <w:rsid w:val="00535BCE"/>
    <w:rsid w:val="00547A6E"/>
    <w:rsid w:val="00557075"/>
    <w:rsid w:val="005645AA"/>
    <w:rsid w:val="005844DB"/>
    <w:rsid w:val="00586263"/>
    <w:rsid w:val="00591097"/>
    <w:rsid w:val="005A7282"/>
    <w:rsid w:val="005D6FA5"/>
    <w:rsid w:val="005F0782"/>
    <w:rsid w:val="005F2F2C"/>
    <w:rsid w:val="006141AD"/>
    <w:rsid w:val="00624C4F"/>
    <w:rsid w:val="00642B07"/>
    <w:rsid w:val="00650B07"/>
    <w:rsid w:val="00676576"/>
    <w:rsid w:val="006A2DBE"/>
    <w:rsid w:val="006A3805"/>
    <w:rsid w:val="006B1024"/>
    <w:rsid w:val="006B3F87"/>
    <w:rsid w:val="006C65D1"/>
    <w:rsid w:val="006D35C9"/>
    <w:rsid w:val="0072034D"/>
    <w:rsid w:val="00722B81"/>
    <w:rsid w:val="00723CF7"/>
    <w:rsid w:val="00731D12"/>
    <w:rsid w:val="00737BD0"/>
    <w:rsid w:val="0075029D"/>
    <w:rsid w:val="007F17EA"/>
    <w:rsid w:val="0080683D"/>
    <w:rsid w:val="0082281C"/>
    <w:rsid w:val="00830356"/>
    <w:rsid w:val="0085155A"/>
    <w:rsid w:val="00861F48"/>
    <w:rsid w:val="008647C5"/>
    <w:rsid w:val="00872F29"/>
    <w:rsid w:val="00887368"/>
    <w:rsid w:val="00893F9A"/>
    <w:rsid w:val="00897877"/>
    <w:rsid w:val="008A5654"/>
    <w:rsid w:val="008A7357"/>
    <w:rsid w:val="008D0667"/>
    <w:rsid w:val="008D4DF7"/>
    <w:rsid w:val="008E766F"/>
    <w:rsid w:val="008F40D5"/>
    <w:rsid w:val="0092649C"/>
    <w:rsid w:val="00935BCC"/>
    <w:rsid w:val="00947DB9"/>
    <w:rsid w:val="0095270C"/>
    <w:rsid w:val="009553DD"/>
    <w:rsid w:val="009559FC"/>
    <w:rsid w:val="0098644C"/>
    <w:rsid w:val="00992EF0"/>
    <w:rsid w:val="009C4642"/>
    <w:rsid w:val="00A05AE7"/>
    <w:rsid w:val="00A05F33"/>
    <w:rsid w:val="00A07791"/>
    <w:rsid w:val="00A35DB0"/>
    <w:rsid w:val="00A514AF"/>
    <w:rsid w:val="00A56476"/>
    <w:rsid w:val="00A56F08"/>
    <w:rsid w:val="00A72369"/>
    <w:rsid w:val="00A800C2"/>
    <w:rsid w:val="00A9567A"/>
    <w:rsid w:val="00AA6513"/>
    <w:rsid w:val="00AB254F"/>
    <w:rsid w:val="00AB4077"/>
    <w:rsid w:val="00AB7F67"/>
    <w:rsid w:val="00AD457F"/>
    <w:rsid w:val="00B04333"/>
    <w:rsid w:val="00B21624"/>
    <w:rsid w:val="00B8627E"/>
    <w:rsid w:val="00B90CD0"/>
    <w:rsid w:val="00BB0EC0"/>
    <w:rsid w:val="00BC5558"/>
    <w:rsid w:val="00BE2AD3"/>
    <w:rsid w:val="00BE51DC"/>
    <w:rsid w:val="00BF3352"/>
    <w:rsid w:val="00BF3A24"/>
    <w:rsid w:val="00C175CB"/>
    <w:rsid w:val="00C25AB4"/>
    <w:rsid w:val="00C41ACA"/>
    <w:rsid w:val="00C42F89"/>
    <w:rsid w:val="00C43BEF"/>
    <w:rsid w:val="00C457B9"/>
    <w:rsid w:val="00C46B53"/>
    <w:rsid w:val="00C56282"/>
    <w:rsid w:val="00C62F8E"/>
    <w:rsid w:val="00C64E65"/>
    <w:rsid w:val="00C75204"/>
    <w:rsid w:val="00C93E4C"/>
    <w:rsid w:val="00C96E06"/>
    <w:rsid w:val="00CB60C6"/>
    <w:rsid w:val="00CC4CB6"/>
    <w:rsid w:val="00D10B66"/>
    <w:rsid w:val="00D37F75"/>
    <w:rsid w:val="00D41B96"/>
    <w:rsid w:val="00D469B5"/>
    <w:rsid w:val="00D71BFB"/>
    <w:rsid w:val="00D86B71"/>
    <w:rsid w:val="00D878BB"/>
    <w:rsid w:val="00DA0764"/>
    <w:rsid w:val="00DB5D94"/>
    <w:rsid w:val="00DC5564"/>
    <w:rsid w:val="00E1052C"/>
    <w:rsid w:val="00E106BE"/>
    <w:rsid w:val="00E313F8"/>
    <w:rsid w:val="00E430C5"/>
    <w:rsid w:val="00E6315D"/>
    <w:rsid w:val="00E67C5B"/>
    <w:rsid w:val="00E808D7"/>
    <w:rsid w:val="00E8322B"/>
    <w:rsid w:val="00E96577"/>
    <w:rsid w:val="00EA237C"/>
    <w:rsid w:val="00EA7DD1"/>
    <w:rsid w:val="00EB31AE"/>
    <w:rsid w:val="00EB33A1"/>
    <w:rsid w:val="00EB36FF"/>
    <w:rsid w:val="00EC735C"/>
    <w:rsid w:val="00ED4F5E"/>
    <w:rsid w:val="00EF2AA5"/>
    <w:rsid w:val="00EF77F9"/>
    <w:rsid w:val="00F2431E"/>
    <w:rsid w:val="00F27760"/>
    <w:rsid w:val="00F43465"/>
    <w:rsid w:val="00F47FD1"/>
    <w:rsid w:val="00F54664"/>
    <w:rsid w:val="00F62ACB"/>
    <w:rsid w:val="00F85241"/>
    <w:rsid w:val="00F86196"/>
    <w:rsid w:val="00FA5632"/>
    <w:rsid w:val="00FA6EF4"/>
    <w:rsid w:val="00FB5EB0"/>
    <w:rsid w:val="00FB76EC"/>
    <w:rsid w:val="00FC0AA6"/>
    <w:rsid w:val="00FC12E2"/>
    <w:rsid w:val="00FD3193"/>
    <w:rsid w:val="00FD6749"/>
    <w:rsid w:val="00FE1F61"/>
    <w:rsid w:val="00FF1C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E7E507"/>
  <w15:docId w15:val="{54FC825C-7B39-4774-A585-464F258B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6A"/>
    <w:pPr>
      <w:overflowPunct w:val="0"/>
      <w:autoSpaceDE w:val="0"/>
      <w:autoSpaceDN w:val="0"/>
      <w:adjustRightInd w:val="0"/>
      <w:textAlignment w:val="baseline"/>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semiHidden/>
    <w:unhideWhenUsed/>
    <w:qFormat/>
    <w:rsid w:val="00C43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01666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1666A"/>
    <w:rPr>
      <w:rFonts w:ascii="Arial" w:eastAsia="Times New Roman" w:hAnsi="Arial" w:cs="Arial"/>
      <w:b/>
      <w:bCs/>
      <w:sz w:val="26"/>
      <w:szCs w:val="26"/>
      <w:lang w:val="es-ES_tradnl" w:eastAsia="es-ES"/>
    </w:rPr>
  </w:style>
  <w:style w:type="paragraph" w:styleId="Encabezado">
    <w:name w:val="header"/>
    <w:basedOn w:val="Normal"/>
    <w:link w:val="EncabezadoCar"/>
    <w:rsid w:val="0001666A"/>
    <w:pPr>
      <w:tabs>
        <w:tab w:val="center" w:pos="4252"/>
        <w:tab w:val="right" w:pos="8504"/>
      </w:tabs>
    </w:pPr>
  </w:style>
  <w:style w:type="character" w:customStyle="1" w:styleId="EncabezadoCar">
    <w:name w:val="Encabezado Car"/>
    <w:basedOn w:val="Fuentedeprrafopredeter"/>
    <w:link w:val="Encabezado"/>
    <w:rsid w:val="0001666A"/>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01666A"/>
    <w:pPr>
      <w:tabs>
        <w:tab w:val="center" w:pos="4252"/>
        <w:tab w:val="right" w:pos="8504"/>
      </w:tabs>
    </w:pPr>
  </w:style>
  <w:style w:type="character" w:customStyle="1" w:styleId="PiedepginaCar">
    <w:name w:val="Pie de página Car"/>
    <w:basedOn w:val="Fuentedeprrafopredeter"/>
    <w:link w:val="Piedepgina"/>
    <w:rsid w:val="0001666A"/>
    <w:rPr>
      <w:rFonts w:ascii="Times New Roman" w:eastAsia="Times New Roman" w:hAnsi="Times New Roman" w:cs="Times New Roman"/>
      <w:sz w:val="20"/>
      <w:szCs w:val="20"/>
      <w:lang w:val="es-ES_tradnl" w:eastAsia="es-ES"/>
    </w:rPr>
  </w:style>
  <w:style w:type="character" w:styleId="Nmerodepgina">
    <w:name w:val="page number"/>
    <w:rsid w:val="0001666A"/>
  </w:style>
  <w:style w:type="paragraph" w:styleId="Textosinformato">
    <w:name w:val="Plain Text"/>
    <w:basedOn w:val="Normal"/>
    <w:next w:val="Normal"/>
    <w:link w:val="TextosinformatoCar"/>
    <w:rsid w:val="0001666A"/>
    <w:pPr>
      <w:overflowPunct/>
      <w:textAlignment w:val="auto"/>
    </w:pPr>
    <w:rPr>
      <w:rFonts w:ascii="Arial" w:hAnsi="Arial"/>
      <w:sz w:val="24"/>
      <w:szCs w:val="24"/>
      <w:lang w:val="es-ES"/>
    </w:rPr>
  </w:style>
  <w:style w:type="character" w:customStyle="1" w:styleId="TextosinformatoCar">
    <w:name w:val="Texto sin formato Car"/>
    <w:basedOn w:val="Fuentedeprrafopredeter"/>
    <w:link w:val="Textosinformato"/>
    <w:rsid w:val="0001666A"/>
    <w:rPr>
      <w:rFonts w:ascii="Arial" w:eastAsia="Times New Roman" w:hAnsi="Arial" w:cs="Times New Roman"/>
      <w:sz w:val="24"/>
      <w:szCs w:val="24"/>
      <w:lang w:val="es-ES" w:eastAsia="es-ES"/>
    </w:rPr>
  </w:style>
  <w:style w:type="paragraph" w:customStyle="1" w:styleId="Yo">
    <w:name w:val="Yo"/>
    <w:basedOn w:val="Ttulo3"/>
    <w:rsid w:val="0001666A"/>
    <w:pPr>
      <w:widowControl w:val="0"/>
      <w:numPr>
        <w:numId w:val="1"/>
      </w:numPr>
      <w:tabs>
        <w:tab w:val="left" w:pos="-1440"/>
        <w:tab w:val="left" w:pos="-720"/>
      </w:tabs>
      <w:suppressAutoHyphens/>
      <w:overflowPunct/>
      <w:autoSpaceDE/>
      <w:autoSpaceDN/>
      <w:adjustRightInd/>
      <w:spacing w:before="0" w:after="0" w:line="360" w:lineRule="auto"/>
      <w:jc w:val="center"/>
      <w:textAlignment w:val="auto"/>
    </w:pPr>
    <w:rPr>
      <w:rFonts w:ascii="Bookman Old Style" w:hAnsi="Bookman Old Style" w:cs="Estrangelo Edessa"/>
      <w:sz w:val="28"/>
      <w:szCs w:val="28"/>
      <w:lang w:val="es-ES"/>
    </w:rPr>
  </w:style>
  <w:style w:type="paragraph" w:styleId="Sinespaciado">
    <w:name w:val="No Spacing"/>
    <w:uiPriority w:val="1"/>
    <w:qFormat/>
    <w:rsid w:val="0001666A"/>
  </w:style>
  <w:style w:type="paragraph" w:styleId="Listaconnmeros">
    <w:name w:val="List Number"/>
    <w:basedOn w:val="Normal"/>
    <w:link w:val="ListaconnmerosCar"/>
    <w:uiPriority w:val="99"/>
    <w:semiHidden/>
    <w:unhideWhenUsed/>
    <w:rsid w:val="0080683D"/>
    <w:pPr>
      <w:widowControl w:val="0"/>
      <w:numPr>
        <w:numId w:val="2"/>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ListaconnmerosCar">
    <w:name w:val="Lista con números Car"/>
    <w:link w:val="Listaconnmeros"/>
    <w:uiPriority w:val="99"/>
    <w:semiHidden/>
    <w:rsid w:val="0080683D"/>
    <w:rPr>
      <w:rFonts w:ascii="Bookman Old Style" w:eastAsia="Times New Roman" w:hAnsi="Bookman Old Style" w:cs="Times New Roman"/>
      <w:sz w:val="28"/>
      <w:szCs w:val="24"/>
      <w:lang w:val="es-ES" w:eastAsia="es-ES"/>
    </w:rPr>
  </w:style>
  <w:style w:type="paragraph" w:styleId="Textodeglobo">
    <w:name w:val="Balloon Text"/>
    <w:basedOn w:val="Normal"/>
    <w:link w:val="TextodegloboCar"/>
    <w:uiPriority w:val="99"/>
    <w:semiHidden/>
    <w:unhideWhenUsed/>
    <w:rsid w:val="00FC0A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AA6"/>
    <w:rPr>
      <w:rFonts w:ascii="Segoe UI" w:eastAsia="Times New Roman" w:hAnsi="Segoe UI" w:cs="Segoe UI"/>
      <w:sz w:val="18"/>
      <w:szCs w:val="18"/>
      <w:lang w:val="es-ES_tradnl" w:eastAsia="es-ES"/>
    </w:rPr>
  </w:style>
  <w:style w:type="paragraph" w:customStyle="1" w:styleId="NormalCSJ">
    <w:name w:val="Normal CSJ"/>
    <w:basedOn w:val="Normal"/>
    <w:link w:val="NormalCSJCar"/>
    <w:qFormat/>
    <w:rsid w:val="00C46B53"/>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character" w:customStyle="1" w:styleId="NormalCSJCar">
    <w:name w:val="Normal CSJ Car"/>
    <w:basedOn w:val="Fuentedeprrafopredeter"/>
    <w:link w:val="NormalCSJ"/>
    <w:rsid w:val="00C46B53"/>
    <w:rPr>
      <w:rFonts w:ascii="Bookman Old Style" w:eastAsia="Calibri" w:hAnsi="Bookman Old Style" w:cs="Times New Roman"/>
      <w:sz w:val="28"/>
      <w:szCs w:val="28"/>
      <w:lang w:val="es-ES" w:eastAsia="es-ES"/>
    </w:rPr>
  </w:style>
  <w:style w:type="paragraph" w:customStyle="1" w:styleId="CitaIntraCSJ">
    <w:name w:val="Cita Intra CSJ"/>
    <w:basedOn w:val="NormalCSJ"/>
    <w:link w:val="CitaIntraCSJCar"/>
    <w:qFormat/>
    <w:rsid w:val="00D469B5"/>
    <w:rPr>
      <w:bCs/>
      <w:i/>
      <w:sz w:val="24"/>
      <w:szCs w:val="24"/>
    </w:rPr>
  </w:style>
  <w:style w:type="character" w:customStyle="1" w:styleId="CitaIntraCSJCar">
    <w:name w:val="Cita Intra CSJ Car"/>
    <w:basedOn w:val="NormalCSJCar"/>
    <w:link w:val="CitaIntraCSJ"/>
    <w:rsid w:val="00D469B5"/>
    <w:rPr>
      <w:rFonts w:ascii="Bookman Old Style" w:eastAsia="Calibri" w:hAnsi="Bookman Old Style" w:cs="Times New Roman"/>
      <w:bCs/>
      <w:i/>
      <w:sz w:val="24"/>
      <w:szCs w:val="24"/>
      <w:lang w:val="es-ES" w:eastAsia="es-ES"/>
    </w:rPr>
  </w:style>
  <w:style w:type="paragraph" w:customStyle="1" w:styleId="ParrafoCSJ">
    <w:name w:val="Parrafo # CSJ"/>
    <w:basedOn w:val="Ttulo3"/>
    <w:next w:val="NormalCSJ"/>
    <w:link w:val="ParrafoCSJCar"/>
    <w:qFormat/>
    <w:rsid w:val="00D469B5"/>
    <w:pPr>
      <w:keepLines/>
      <w:overflowPunct/>
      <w:autoSpaceDE/>
      <w:autoSpaceDN/>
      <w:adjustRightInd/>
      <w:spacing w:before="0" w:after="0" w:line="360" w:lineRule="auto"/>
      <w:ind w:firstLine="709"/>
      <w:jc w:val="both"/>
      <w:textAlignment w:val="auto"/>
    </w:pPr>
    <w:rPr>
      <w:rFonts w:ascii="Bookman Old Style" w:eastAsiaTheme="majorEastAsia" w:hAnsi="Bookman Old Style" w:cstheme="majorBidi"/>
      <w:b w:val="0"/>
      <w:bCs w:val="0"/>
      <w:sz w:val="28"/>
      <w:szCs w:val="24"/>
      <w:lang w:val="es-MX"/>
    </w:rPr>
  </w:style>
  <w:style w:type="character" w:customStyle="1" w:styleId="ParrafoCSJCar">
    <w:name w:val="Parrafo # CSJ Car"/>
    <w:basedOn w:val="Fuentedeprrafopredeter"/>
    <w:link w:val="ParrafoCSJ"/>
    <w:rsid w:val="00D469B5"/>
    <w:rPr>
      <w:rFonts w:ascii="Bookman Old Style" w:eastAsiaTheme="majorEastAsia" w:hAnsi="Bookman Old Style" w:cstheme="majorBidi"/>
      <w:sz w:val="28"/>
      <w:szCs w:val="24"/>
      <w:lang w:val="es-MX" w:eastAsia="es-ES"/>
    </w:rPr>
  </w:style>
  <w:style w:type="paragraph" w:customStyle="1" w:styleId="SubtituloCSJ">
    <w:name w:val="Subtitulo CSJ"/>
    <w:basedOn w:val="Ttulo2"/>
    <w:next w:val="NormalCSJ"/>
    <w:link w:val="SubtituloCSJCar"/>
    <w:qFormat/>
    <w:rsid w:val="00C43BEF"/>
    <w:pPr>
      <w:overflowPunct/>
      <w:autoSpaceDE/>
      <w:autoSpaceDN/>
      <w:adjustRightInd/>
      <w:spacing w:line="360" w:lineRule="auto"/>
      <w:ind w:firstLine="709"/>
      <w:jc w:val="both"/>
      <w:textAlignment w:val="auto"/>
    </w:pPr>
    <w:rPr>
      <w:rFonts w:ascii="Bookman Old Style" w:hAnsi="Bookman Old Style"/>
      <w:b/>
      <w:sz w:val="28"/>
      <w:lang w:val="es-MX"/>
    </w:rPr>
  </w:style>
  <w:style w:type="character" w:customStyle="1" w:styleId="SubtituloCSJCar">
    <w:name w:val="Subtitulo CSJ Car"/>
    <w:basedOn w:val="Ttulo2Car"/>
    <w:link w:val="SubtituloCSJ"/>
    <w:rsid w:val="00C43BEF"/>
    <w:rPr>
      <w:rFonts w:ascii="Bookman Old Style" w:eastAsiaTheme="majorEastAsia" w:hAnsi="Bookman Old Style" w:cstheme="majorBidi"/>
      <w:b/>
      <w:color w:val="2E74B5" w:themeColor="accent1" w:themeShade="BF"/>
      <w:sz w:val="28"/>
      <w:szCs w:val="26"/>
      <w:lang w:val="es-MX" w:eastAsia="es-ES"/>
    </w:rPr>
  </w:style>
  <w:style w:type="character" w:customStyle="1" w:styleId="Ttulo2Car">
    <w:name w:val="Título 2 Car"/>
    <w:basedOn w:val="Fuentedeprrafopredeter"/>
    <w:link w:val="Ttulo2"/>
    <w:uiPriority w:val="9"/>
    <w:semiHidden/>
    <w:rsid w:val="00C43BEF"/>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188E-4782-4D16-A3A5-BD1D5D5B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3620</Words>
  <Characters>19911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Vargas Castro</dc:creator>
  <cp:lastModifiedBy>Jenny Catherine Pinzon Garcia</cp:lastModifiedBy>
  <cp:revision>9</cp:revision>
  <cp:lastPrinted>2019-05-23T20:39:00Z</cp:lastPrinted>
  <dcterms:created xsi:type="dcterms:W3CDTF">2019-05-27T14:28:00Z</dcterms:created>
  <dcterms:modified xsi:type="dcterms:W3CDTF">2019-05-28T22:15:00Z</dcterms:modified>
</cp:coreProperties>
</file>