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19" w:rsidRDefault="00BC5B19" w:rsidP="00F72266">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lang w:val="es-CO"/>
        </w:rPr>
      </w:pPr>
      <w:bookmarkStart w:id="0" w:name="_GoBack"/>
      <w:bookmarkEnd w:id="0"/>
    </w:p>
    <w:p w:rsidR="009E77D1" w:rsidRPr="00A95356" w:rsidRDefault="009E77D1" w:rsidP="00F72266">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lang w:val="es-CO"/>
        </w:rPr>
      </w:pPr>
      <w:r w:rsidRPr="00A95356">
        <w:rPr>
          <w:rFonts w:ascii="Bookman Old Style" w:hAnsi="Bookman Old Style"/>
          <w:b/>
          <w:spacing w:val="-3"/>
          <w:sz w:val="28"/>
          <w:szCs w:val="28"/>
          <w:lang w:val="es-CO"/>
        </w:rPr>
        <w:t>ÁLVARO FERNANDO GARCÍA RESTREPO</w:t>
      </w:r>
    </w:p>
    <w:p w:rsidR="009E77D1" w:rsidRPr="00C67286" w:rsidRDefault="009E77D1" w:rsidP="00C67286">
      <w:pPr>
        <w:tabs>
          <w:tab w:val="left" w:pos="-720"/>
          <w:tab w:val="left" w:pos="851"/>
          <w:tab w:val="left" w:pos="1701"/>
          <w:tab w:val="left" w:pos="1985"/>
          <w:tab w:val="left" w:pos="2410"/>
        </w:tabs>
        <w:suppressAutoHyphens/>
        <w:spacing w:line="360" w:lineRule="auto"/>
        <w:jc w:val="center"/>
        <w:rPr>
          <w:rFonts w:ascii="Bookman Old Style" w:hAnsi="Bookman Old Style"/>
          <w:spacing w:val="-3"/>
          <w:sz w:val="28"/>
          <w:szCs w:val="28"/>
          <w:lang w:val="es-CO"/>
        </w:rPr>
      </w:pPr>
      <w:r w:rsidRPr="00A95356">
        <w:rPr>
          <w:rFonts w:ascii="Bookman Old Style" w:hAnsi="Bookman Old Style"/>
          <w:spacing w:val="-3"/>
          <w:sz w:val="28"/>
          <w:szCs w:val="28"/>
          <w:lang w:val="es-CO"/>
        </w:rPr>
        <w:t>Magistrado ponente</w:t>
      </w:r>
    </w:p>
    <w:p w:rsidR="00BC5B19" w:rsidRDefault="00BC5B19" w:rsidP="00BC5B19">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lang w:val="es-CO"/>
        </w:rPr>
      </w:pPr>
    </w:p>
    <w:p w:rsidR="00C63E3A" w:rsidRDefault="00C63E3A" w:rsidP="00C63E3A">
      <w:pPr>
        <w:tabs>
          <w:tab w:val="left" w:pos="-720"/>
          <w:tab w:val="left" w:pos="851"/>
          <w:tab w:val="left" w:pos="1701"/>
          <w:tab w:val="left" w:pos="1985"/>
          <w:tab w:val="left" w:pos="2410"/>
        </w:tabs>
        <w:suppressAutoHyphens/>
        <w:spacing w:before="240"/>
        <w:jc w:val="center"/>
        <w:rPr>
          <w:rFonts w:ascii="Bookman Old Style" w:hAnsi="Bookman Old Style"/>
          <w:b/>
          <w:bCs/>
          <w:spacing w:val="-3"/>
          <w:sz w:val="28"/>
          <w:szCs w:val="28"/>
        </w:rPr>
      </w:pPr>
      <w:r w:rsidRPr="00C63E3A">
        <w:rPr>
          <w:rFonts w:ascii="Bookman Old Style" w:hAnsi="Bookman Old Style"/>
          <w:b/>
          <w:bCs/>
          <w:spacing w:val="-3"/>
          <w:sz w:val="28"/>
          <w:szCs w:val="28"/>
        </w:rPr>
        <w:t>SC2354-2021</w:t>
      </w:r>
    </w:p>
    <w:p w:rsidR="009E77D1" w:rsidRPr="00A95356" w:rsidRDefault="009E77D1" w:rsidP="00C63E3A">
      <w:pPr>
        <w:tabs>
          <w:tab w:val="left" w:pos="-720"/>
          <w:tab w:val="left" w:pos="851"/>
          <w:tab w:val="left" w:pos="1701"/>
          <w:tab w:val="left" w:pos="1985"/>
          <w:tab w:val="left" w:pos="2410"/>
        </w:tabs>
        <w:suppressAutoHyphens/>
        <w:spacing w:before="240"/>
        <w:jc w:val="center"/>
        <w:rPr>
          <w:rFonts w:ascii="Bookman Old Style" w:hAnsi="Bookman Old Style"/>
          <w:b/>
          <w:bCs/>
          <w:spacing w:val="-3"/>
          <w:sz w:val="28"/>
          <w:szCs w:val="28"/>
          <w:lang w:val="es-CO"/>
        </w:rPr>
      </w:pPr>
      <w:r w:rsidRPr="00A95356">
        <w:rPr>
          <w:rFonts w:ascii="Bookman Old Style" w:hAnsi="Bookman Old Style"/>
          <w:b/>
          <w:bCs/>
          <w:spacing w:val="-3"/>
          <w:sz w:val="28"/>
          <w:szCs w:val="28"/>
        </w:rPr>
        <w:t xml:space="preserve">Radicación n.° </w:t>
      </w:r>
      <w:r w:rsidR="001B5C73">
        <w:rPr>
          <w:rFonts w:ascii="Bookman Old Style" w:hAnsi="Bookman Old Style"/>
          <w:b/>
          <w:bCs/>
          <w:spacing w:val="-3"/>
          <w:sz w:val="28"/>
          <w:szCs w:val="28"/>
        </w:rPr>
        <w:t>25307</w:t>
      </w:r>
      <w:r w:rsidRPr="00A95356">
        <w:rPr>
          <w:rFonts w:ascii="Bookman Old Style" w:hAnsi="Bookman Old Style"/>
          <w:b/>
          <w:bCs/>
          <w:spacing w:val="-3"/>
          <w:sz w:val="28"/>
          <w:szCs w:val="28"/>
          <w:lang w:val="es-CO"/>
        </w:rPr>
        <w:t>-31-</w:t>
      </w:r>
      <w:r>
        <w:rPr>
          <w:rFonts w:ascii="Bookman Old Style" w:hAnsi="Bookman Old Style"/>
          <w:b/>
          <w:bCs/>
          <w:spacing w:val="-3"/>
          <w:sz w:val="28"/>
          <w:szCs w:val="28"/>
          <w:lang w:val="es-CO"/>
        </w:rPr>
        <w:t>0</w:t>
      </w:r>
      <w:r w:rsidR="00E84972">
        <w:rPr>
          <w:rFonts w:ascii="Bookman Old Style" w:hAnsi="Bookman Old Style"/>
          <w:b/>
          <w:bCs/>
          <w:spacing w:val="-3"/>
          <w:sz w:val="28"/>
          <w:szCs w:val="28"/>
          <w:lang w:val="es-CO"/>
        </w:rPr>
        <w:t>3</w:t>
      </w:r>
      <w:r w:rsidRPr="00A95356">
        <w:rPr>
          <w:rFonts w:ascii="Bookman Old Style" w:hAnsi="Bookman Old Style"/>
          <w:b/>
          <w:bCs/>
          <w:spacing w:val="-3"/>
          <w:sz w:val="28"/>
          <w:szCs w:val="28"/>
          <w:lang w:val="es-CO"/>
        </w:rPr>
        <w:t>-0</w:t>
      </w:r>
      <w:r w:rsidR="000A14FE">
        <w:rPr>
          <w:rFonts w:ascii="Bookman Old Style" w:hAnsi="Bookman Old Style"/>
          <w:b/>
          <w:bCs/>
          <w:spacing w:val="-3"/>
          <w:sz w:val="28"/>
          <w:szCs w:val="28"/>
          <w:lang w:val="es-CO"/>
        </w:rPr>
        <w:t>0</w:t>
      </w:r>
      <w:r w:rsidR="001B5C73">
        <w:rPr>
          <w:rFonts w:ascii="Bookman Old Style" w:hAnsi="Bookman Old Style"/>
          <w:b/>
          <w:bCs/>
          <w:spacing w:val="-3"/>
          <w:sz w:val="28"/>
          <w:szCs w:val="28"/>
          <w:lang w:val="es-CO"/>
        </w:rPr>
        <w:t>1</w:t>
      </w:r>
      <w:r w:rsidRPr="00A95356">
        <w:rPr>
          <w:rFonts w:ascii="Bookman Old Style" w:hAnsi="Bookman Old Style"/>
          <w:b/>
          <w:bCs/>
          <w:spacing w:val="-3"/>
          <w:sz w:val="28"/>
          <w:szCs w:val="28"/>
          <w:lang w:val="es-CO"/>
        </w:rPr>
        <w:t>-20</w:t>
      </w:r>
      <w:r w:rsidR="000A14FE">
        <w:rPr>
          <w:rFonts w:ascii="Bookman Old Style" w:hAnsi="Bookman Old Style"/>
          <w:b/>
          <w:bCs/>
          <w:spacing w:val="-3"/>
          <w:sz w:val="28"/>
          <w:szCs w:val="28"/>
          <w:lang w:val="es-CO"/>
        </w:rPr>
        <w:t>1</w:t>
      </w:r>
      <w:r w:rsidR="001B5C73">
        <w:rPr>
          <w:rFonts w:ascii="Bookman Old Style" w:hAnsi="Bookman Old Style"/>
          <w:b/>
          <w:bCs/>
          <w:spacing w:val="-3"/>
          <w:sz w:val="28"/>
          <w:szCs w:val="28"/>
          <w:lang w:val="es-CO"/>
        </w:rPr>
        <w:t>2</w:t>
      </w:r>
      <w:r w:rsidRPr="00A95356">
        <w:rPr>
          <w:rFonts w:ascii="Bookman Old Style" w:hAnsi="Bookman Old Style"/>
          <w:b/>
          <w:bCs/>
          <w:spacing w:val="-3"/>
          <w:sz w:val="28"/>
          <w:szCs w:val="28"/>
          <w:lang w:val="es-CO"/>
        </w:rPr>
        <w:t>-00</w:t>
      </w:r>
      <w:r w:rsidR="001B5C73">
        <w:rPr>
          <w:rFonts w:ascii="Bookman Old Style" w:hAnsi="Bookman Old Style"/>
          <w:b/>
          <w:bCs/>
          <w:spacing w:val="-3"/>
          <w:sz w:val="28"/>
          <w:szCs w:val="28"/>
          <w:lang w:val="es-CO"/>
        </w:rPr>
        <w:t>280</w:t>
      </w:r>
      <w:r w:rsidRPr="00A95356">
        <w:rPr>
          <w:rFonts w:ascii="Bookman Old Style" w:hAnsi="Bookman Old Style"/>
          <w:b/>
          <w:bCs/>
          <w:spacing w:val="-3"/>
          <w:sz w:val="28"/>
          <w:szCs w:val="28"/>
          <w:lang w:val="es-CO"/>
        </w:rPr>
        <w:t>-0</w:t>
      </w:r>
      <w:r w:rsidR="001B5C73">
        <w:rPr>
          <w:rFonts w:ascii="Bookman Old Style" w:hAnsi="Bookman Old Style"/>
          <w:b/>
          <w:bCs/>
          <w:spacing w:val="-3"/>
          <w:sz w:val="28"/>
          <w:szCs w:val="28"/>
          <w:lang w:val="es-CO"/>
        </w:rPr>
        <w:t>2</w:t>
      </w:r>
    </w:p>
    <w:p w:rsidR="009E77D1" w:rsidRPr="00C63E3A" w:rsidRDefault="00BC5B19" w:rsidP="005C4F45">
      <w:pPr>
        <w:tabs>
          <w:tab w:val="left" w:pos="1418"/>
        </w:tabs>
        <w:spacing w:line="360" w:lineRule="auto"/>
        <w:jc w:val="center"/>
        <w:rPr>
          <w:rFonts w:ascii="Bookman Old Style" w:hAnsi="Bookman Old Style" w:cs="Arial"/>
          <w:sz w:val="24"/>
          <w:szCs w:val="24"/>
          <w:lang w:val="es-CO"/>
        </w:rPr>
      </w:pPr>
      <w:r w:rsidRPr="00C63E3A">
        <w:rPr>
          <w:rFonts w:ascii="Bookman Old Style" w:hAnsi="Bookman Old Style" w:cs="Arial"/>
          <w:sz w:val="24"/>
          <w:szCs w:val="24"/>
          <w:lang w:val="es-CO"/>
        </w:rPr>
        <w:t>(Aprobado en sala</w:t>
      </w:r>
      <w:r w:rsidR="005C4F45" w:rsidRPr="00C63E3A">
        <w:rPr>
          <w:rFonts w:ascii="Bookman Old Style" w:hAnsi="Bookman Old Style" w:cs="Arial"/>
          <w:sz w:val="24"/>
          <w:szCs w:val="24"/>
          <w:lang w:val="es-CO"/>
        </w:rPr>
        <w:t xml:space="preserve"> civil</w:t>
      </w:r>
      <w:r w:rsidRPr="00C63E3A">
        <w:rPr>
          <w:rFonts w:ascii="Bookman Old Style" w:hAnsi="Bookman Old Style" w:cs="Arial"/>
          <w:sz w:val="24"/>
          <w:szCs w:val="24"/>
          <w:lang w:val="es-CO"/>
        </w:rPr>
        <w:t xml:space="preserve"> de decisión virtual de veintinueve de </w:t>
      </w:r>
      <w:r w:rsidR="00140CAF" w:rsidRPr="00C63E3A">
        <w:rPr>
          <w:rFonts w:ascii="Bookman Old Style" w:hAnsi="Bookman Old Style" w:cs="Arial"/>
          <w:sz w:val="24"/>
          <w:szCs w:val="24"/>
          <w:lang w:val="es-CO"/>
        </w:rPr>
        <w:t>abril</w:t>
      </w:r>
      <w:r w:rsidRPr="00C63E3A">
        <w:rPr>
          <w:rFonts w:ascii="Bookman Old Style" w:hAnsi="Bookman Old Style" w:cs="Arial"/>
          <w:sz w:val="24"/>
          <w:szCs w:val="24"/>
          <w:lang w:val="es-CO"/>
        </w:rPr>
        <w:t xml:space="preserve"> de dos mil veintiuno)</w:t>
      </w:r>
    </w:p>
    <w:p w:rsidR="009E77D1" w:rsidRDefault="009E77D1" w:rsidP="00FE3C90">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lang w:val="es-CO"/>
        </w:rPr>
      </w:pPr>
    </w:p>
    <w:p w:rsidR="009E77D1" w:rsidRPr="00A95356" w:rsidRDefault="009E77D1" w:rsidP="00140CAF">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lang w:val="es-CO"/>
        </w:rPr>
      </w:pPr>
      <w:r w:rsidRPr="00A95356">
        <w:rPr>
          <w:rFonts w:ascii="Bookman Old Style" w:hAnsi="Bookman Old Style"/>
          <w:spacing w:val="-3"/>
          <w:sz w:val="28"/>
          <w:szCs w:val="28"/>
          <w:lang w:val="es-CO"/>
        </w:rPr>
        <w:t xml:space="preserve">Bogotá, D. C., </w:t>
      </w:r>
      <w:r w:rsidR="0034055E">
        <w:rPr>
          <w:rFonts w:ascii="Bookman Old Style" w:hAnsi="Bookman Old Style"/>
          <w:spacing w:val="-3"/>
          <w:sz w:val="28"/>
          <w:szCs w:val="28"/>
          <w:lang w:val="es-CO"/>
        </w:rPr>
        <w:t xml:space="preserve">dieciséis </w:t>
      </w:r>
      <w:r w:rsidR="00BC5B19">
        <w:rPr>
          <w:rFonts w:ascii="Bookman Old Style" w:hAnsi="Bookman Old Style"/>
          <w:spacing w:val="-3"/>
          <w:sz w:val="28"/>
          <w:szCs w:val="28"/>
          <w:lang w:val="es-CO"/>
        </w:rPr>
        <w:t>(</w:t>
      </w:r>
      <w:r w:rsidR="0034055E">
        <w:rPr>
          <w:rFonts w:ascii="Bookman Old Style" w:hAnsi="Bookman Old Style"/>
          <w:spacing w:val="-3"/>
          <w:sz w:val="28"/>
          <w:szCs w:val="28"/>
          <w:lang w:val="es-CO"/>
        </w:rPr>
        <w:t>16</w:t>
      </w:r>
      <w:r w:rsidR="00BC5B19">
        <w:rPr>
          <w:rFonts w:ascii="Bookman Old Style" w:hAnsi="Bookman Old Style"/>
          <w:spacing w:val="-3"/>
          <w:sz w:val="28"/>
          <w:szCs w:val="28"/>
          <w:lang w:val="es-CO"/>
        </w:rPr>
        <w:t xml:space="preserve">) de </w:t>
      </w:r>
      <w:r w:rsidR="0034055E">
        <w:rPr>
          <w:rFonts w:ascii="Bookman Old Style" w:hAnsi="Bookman Old Style"/>
          <w:spacing w:val="-3"/>
          <w:sz w:val="28"/>
          <w:szCs w:val="28"/>
          <w:lang w:val="es-CO"/>
        </w:rPr>
        <w:t xml:space="preserve">junio </w:t>
      </w:r>
      <w:r w:rsidR="00BC5B19">
        <w:rPr>
          <w:rFonts w:ascii="Bookman Old Style" w:hAnsi="Bookman Old Style"/>
          <w:spacing w:val="-3"/>
          <w:sz w:val="28"/>
          <w:szCs w:val="28"/>
          <w:lang w:val="es-CO"/>
        </w:rPr>
        <w:t>de dos mil veintiuno (2021</w:t>
      </w:r>
      <w:proofErr w:type="gramStart"/>
      <w:r w:rsidR="00BC5B19">
        <w:rPr>
          <w:rFonts w:ascii="Bookman Old Style" w:hAnsi="Bookman Old Style"/>
          <w:spacing w:val="-3"/>
          <w:sz w:val="28"/>
          <w:szCs w:val="28"/>
          <w:lang w:val="es-CO"/>
        </w:rPr>
        <w:t>).-</w:t>
      </w:r>
      <w:proofErr w:type="gramEnd"/>
    </w:p>
    <w:p w:rsidR="009E77D1" w:rsidRPr="00A95356" w:rsidRDefault="009E77D1"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9E77D1" w:rsidRPr="00140CAF" w:rsidRDefault="00A421D1" w:rsidP="00140CAF">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La</w:t>
      </w:r>
      <w:r w:rsidR="009E77D1" w:rsidRPr="00A95356">
        <w:rPr>
          <w:rFonts w:ascii="Bookman Old Style" w:hAnsi="Bookman Old Style"/>
          <w:spacing w:val="-3"/>
          <w:sz w:val="28"/>
          <w:szCs w:val="28"/>
        </w:rPr>
        <w:t xml:space="preserve"> Corte </w:t>
      </w:r>
      <w:r>
        <w:rPr>
          <w:rFonts w:ascii="Bookman Old Style" w:hAnsi="Bookman Old Style"/>
          <w:spacing w:val="-3"/>
          <w:sz w:val="28"/>
          <w:szCs w:val="28"/>
        </w:rPr>
        <w:t xml:space="preserve">decide </w:t>
      </w:r>
      <w:r w:rsidR="009E77D1">
        <w:rPr>
          <w:rFonts w:ascii="Bookman Old Style" w:hAnsi="Bookman Old Style"/>
          <w:spacing w:val="-3"/>
          <w:sz w:val="28"/>
          <w:szCs w:val="28"/>
        </w:rPr>
        <w:t>el</w:t>
      </w:r>
      <w:r w:rsidR="009E77D1" w:rsidRPr="00A95356">
        <w:rPr>
          <w:rFonts w:ascii="Bookman Old Style" w:hAnsi="Bookman Old Style"/>
          <w:spacing w:val="-3"/>
          <w:sz w:val="28"/>
          <w:szCs w:val="28"/>
        </w:rPr>
        <w:t xml:space="preserve"> recurso de casación </w:t>
      </w:r>
      <w:r w:rsidR="00224411">
        <w:rPr>
          <w:rFonts w:ascii="Bookman Old Style" w:hAnsi="Bookman Old Style"/>
          <w:spacing w:val="-3"/>
          <w:sz w:val="28"/>
          <w:szCs w:val="28"/>
        </w:rPr>
        <w:t xml:space="preserve">interpuesto por </w:t>
      </w:r>
      <w:r w:rsidR="00E47C7E">
        <w:rPr>
          <w:rFonts w:ascii="Bookman Old Style" w:hAnsi="Bookman Old Style"/>
          <w:b/>
          <w:spacing w:val="-3"/>
          <w:sz w:val="28"/>
          <w:szCs w:val="28"/>
        </w:rPr>
        <w:t>MIGUEL ÁNGEL</w:t>
      </w:r>
      <w:r w:rsidR="00E47C7E" w:rsidRPr="00E47C7E">
        <w:rPr>
          <w:rFonts w:ascii="Bookman Old Style" w:hAnsi="Bookman Old Style"/>
          <w:bCs/>
          <w:spacing w:val="-3"/>
          <w:sz w:val="28"/>
          <w:szCs w:val="28"/>
        </w:rPr>
        <w:t>,</w:t>
      </w:r>
      <w:r w:rsidR="00E47C7E">
        <w:rPr>
          <w:rFonts w:ascii="Bookman Old Style" w:hAnsi="Bookman Old Style"/>
          <w:b/>
          <w:spacing w:val="-3"/>
          <w:sz w:val="28"/>
          <w:szCs w:val="28"/>
        </w:rPr>
        <w:t xml:space="preserve"> JAIRO </w:t>
      </w:r>
      <w:r w:rsidR="00E47C7E" w:rsidRPr="00E47C7E">
        <w:rPr>
          <w:rFonts w:ascii="Bookman Old Style" w:hAnsi="Bookman Old Style"/>
          <w:bCs/>
          <w:spacing w:val="-3"/>
          <w:sz w:val="28"/>
          <w:szCs w:val="28"/>
        </w:rPr>
        <w:t>y</w:t>
      </w:r>
      <w:r w:rsidR="00E47C7E">
        <w:rPr>
          <w:rFonts w:ascii="Bookman Old Style" w:hAnsi="Bookman Old Style"/>
          <w:b/>
          <w:spacing w:val="-3"/>
          <w:sz w:val="28"/>
          <w:szCs w:val="28"/>
        </w:rPr>
        <w:t xml:space="preserve"> ÁLVARO HERNÁN PERDOMO CORREDOR</w:t>
      </w:r>
      <w:r w:rsidR="0015111A" w:rsidRPr="0015111A">
        <w:rPr>
          <w:rFonts w:ascii="Bookman Old Style" w:hAnsi="Bookman Old Style"/>
          <w:spacing w:val="-3"/>
          <w:sz w:val="28"/>
          <w:szCs w:val="28"/>
        </w:rPr>
        <w:t>,</w:t>
      </w:r>
      <w:r w:rsidR="0015111A">
        <w:rPr>
          <w:rFonts w:ascii="Bookman Old Style" w:hAnsi="Bookman Old Style"/>
          <w:b/>
          <w:spacing w:val="-3"/>
          <w:sz w:val="28"/>
          <w:szCs w:val="28"/>
        </w:rPr>
        <w:t xml:space="preserve"> </w:t>
      </w:r>
      <w:r w:rsidR="009E77D1">
        <w:rPr>
          <w:rFonts w:ascii="Bookman Old Style" w:hAnsi="Bookman Old Style"/>
          <w:spacing w:val="-3"/>
          <w:sz w:val="28"/>
          <w:szCs w:val="28"/>
        </w:rPr>
        <w:t xml:space="preserve">frente a la sentencia </w:t>
      </w:r>
      <w:r w:rsidR="00115783">
        <w:rPr>
          <w:rFonts w:ascii="Bookman Old Style" w:hAnsi="Bookman Old Style"/>
          <w:spacing w:val="-3"/>
          <w:sz w:val="28"/>
          <w:szCs w:val="28"/>
        </w:rPr>
        <w:t xml:space="preserve">proferida el </w:t>
      </w:r>
      <w:r w:rsidR="00E47C7E">
        <w:rPr>
          <w:rFonts w:ascii="Bookman Old Style" w:hAnsi="Bookman Old Style"/>
          <w:spacing w:val="-3"/>
          <w:sz w:val="28"/>
          <w:szCs w:val="28"/>
        </w:rPr>
        <w:t>3 de octubre de 2016</w:t>
      </w:r>
      <w:r w:rsidR="00115783">
        <w:rPr>
          <w:rFonts w:ascii="Bookman Old Style" w:hAnsi="Bookman Old Style"/>
          <w:spacing w:val="-3"/>
          <w:sz w:val="28"/>
          <w:szCs w:val="28"/>
        </w:rPr>
        <w:t xml:space="preserve"> </w:t>
      </w:r>
      <w:r w:rsidR="009E77D1">
        <w:rPr>
          <w:rFonts w:ascii="Bookman Old Style" w:hAnsi="Bookman Old Style"/>
          <w:spacing w:val="-3"/>
          <w:sz w:val="28"/>
          <w:szCs w:val="28"/>
        </w:rPr>
        <w:t xml:space="preserve">por </w:t>
      </w:r>
      <w:r w:rsidR="00E47C7E">
        <w:rPr>
          <w:rFonts w:ascii="Bookman Old Style" w:hAnsi="Bookman Old Style"/>
          <w:spacing w:val="-3"/>
          <w:sz w:val="28"/>
          <w:szCs w:val="28"/>
        </w:rPr>
        <w:t>la Sala Civil-Familia del</w:t>
      </w:r>
      <w:r w:rsidR="00581ECF">
        <w:rPr>
          <w:rFonts w:ascii="Bookman Old Style" w:hAnsi="Bookman Old Style"/>
          <w:spacing w:val="-3"/>
          <w:sz w:val="28"/>
          <w:szCs w:val="28"/>
        </w:rPr>
        <w:t xml:space="preserve"> </w:t>
      </w:r>
      <w:r w:rsidR="009E77D1">
        <w:rPr>
          <w:rFonts w:ascii="Bookman Old Style" w:hAnsi="Bookman Old Style"/>
          <w:spacing w:val="-3"/>
          <w:sz w:val="28"/>
          <w:szCs w:val="28"/>
        </w:rPr>
        <w:t>Tribunal Superior de</w:t>
      </w:r>
      <w:r w:rsidR="00E47C7E">
        <w:rPr>
          <w:rFonts w:ascii="Bookman Old Style" w:hAnsi="Bookman Old Style"/>
          <w:spacing w:val="-3"/>
          <w:sz w:val="28"/>
          <w:szCs w:val="28"/>
        </w:rPr>
        <w:t>l Distrito Judicial de Cundinamarca</w:t>
      </w:r>
      <w:r w:rsidR="009E77D1">
        <w:rPr>
          <w:rFonts w:ascii="Bookman Old Style" w:hAnsi="Bookman Old Style"/>
          <w:spacing w:val="-3"/>
          <w:sz w:val="28"/>
          <w:szCs w:val="28"/>
        </w:rPr>
        <w:t xml:space="preserve">, en el proceso </w:t>
      </w:r>
      <w:r w:rsidR="006A0DF1">
        <w:rPr>
          <w:rFonts w:ascii="Bookman Old Style" w:hAnsi="Bookman Old Style"/>
          <w:spacing w:val="-3"/>
          <w:sz w:val="28"/>
          <w:szCs w:val="28"/>
        </w:rPr>
        <w:t xml:space="preserve">ordinario </w:t>
      </w:r>
      <w:r w:rsidR="000A14FE">
        <w:rPr>
          <w:rFonts w:ascii="Bookman Old Style" w:hAnsi="Bookman Old Style"/>
          <w:spacing w:val="-3"/>
          <w:sz w:val="28"/>
          <w:szCs w:val="28"/>
        </w:rPr>
        <w:t xml:space="preserve">reivindicatorio </w:t>
      </w:r>
      <w:r w:rsidR="00E47C7E">
        <w:rPr>
          <w:rFonts w:ascii="Bookman Old Style" w:hAnsi="Bookman Old Style"/>
          <w:spacing w:val="-3"/>
          <w:sz w:val="28"/>
          <w:szCs w:val="28"/>
        </w:rPr>
        <w:t xml:space="preserve">(con demanda de reconvención) </w:t>
      </w:r>
      <w:r w:rsidR="009E77D1">
        <w:rPr>
          <w:rFonts w:ascii="Bookman Old Style" w:hAnsi="Bookman Old Style"/>
          <w:spacing w:val="-3"/>
          <w:sz w:val="28"/>
          <w:szCs w:val="28"/>
        </w:rPr>
        <w:t xml:space="preserve">que </w:t>
      </w:r>
      <w:r w:rsidR="000A14FE">
        <w:rPr>
          <w:rFonts w:ascii="Bookman Old Style" w:hAnsi="Bookman Old Style"/>
          <w:spacing w:val="-3"/>
          <w:sz w:val="28"/>
          <w:szCs w:val="28"/>
        </w:rPr>
        <w:t>ell</w:t>
      </w:r>
      <w:r w:rsidR="00E47C7E">
        <w:rPr>
          <w:rFonts w:ascii="Bookman Old Style" w:hAnsi="Bookman Old Style"/>
          <w:spacing w:val="-3"/>
          <w:sz w:val="28"/>
          <w:szCs w:val="28"/>
        </w:rPr>
        <w:t>os</w:t>
      </w:r>
      <w:r w:rsidR="000A14FE">
        <w:rPr>
          <w:rFonts w:ascii="Bookman Old Style" w:hAnsi="Bookman Old Style"/>
          <w:spacing w:val="-3"/>
          <w:sz w:val="28"/>
          <w:szCs w:val="28"/>
        </w:rPr>
        <w:t xml:space="preserve"> adelant</w:t>
      </w:r>
      <w:r w:rsidR="00E47C7E">
        <w:rPr>
          <w:rFonts w:ascii="Bookman Old Style" w:hAnsi="Bookman Old Style"/>
          <w:spacing w:val="-3"/>
          <w:sz w:val="28"/>
          <w:szCs w:val="28"/>
        </w:rPr>
        <w:t>aron</w:t>
      </w:r>
      <w:r w:rsidR="000A14FE">
        <w:rPr>
          <w:rFonts w:ascii="Bookman Old Style" w:hAnsi="Bookman Old Style"/>
          <w:spacing w:val="-3"/>
          <w:sz w:val="28"/>
          <w:szCs w:val="28"/>
        </w:rPr>
        <w:t xml:space="preserve"> contra </w:t>
      </w:r>
      <w:r w:rsidR="00E47C7E">
        <w:rPr>
          <w:rFonts w:ascii="Bookman Old Style" w:hAnsi="Bookman Old Style"/>
          <w:b/>
          <w:spacing w:val="-3"/>
          <w:sz w:val="28"/>
          <w:szCs w:val="28"/>
        </w:rPr>
        <w:t>TON</w:t>
      </w:r>
      <w:r w:rsidR="000D650C">
        <w:rPr>
          <w:rFonts w:ascii="Bookman Old Style" w:hAnsi="Bookman Old Style"/>
          <w:b/>
          <w:spacing w:val="-3"/>
          <w:sz w:val="28"/>
          <w:szCs w:val="28"/>
        </w:rPr>
        <w:t>N</w:t>
      </w:r>
      <w:r w:rsidR="00E47C7E">
        <w:rPr>
          <w:rFonts w:ascii="Bookman Old Style" w:hAnsi="Bookman Old Style"/>
          <w:b/>
          <w:spacing w:val="-3"/>
          <w:sz w:val="28"/>
          <w:szCs w:val="28"/>
        </w:rPr>
        <w:t>Y LEGRO DE BARRERO</w:t>
      </w:r>
      <w:r w:rsidR="009E77D1">
        <w:rPr>
          <w:rFonts w:ascii="Bookman Old Style" w:hAnsi="Bookman Old Style"/>
          <w:spacing w:val="-3"/>
          <w:sz w:val="28"/>
          <w:szCs w:val="28"/>
        </w:rPr>
        <w:t xml:space="preserve">. </w:t>
      </w:r>
    </w:p>
    <w:p w:rsidR="007C3AFB" w:rsidRPr="00A95356" w:rsidRDefault="007C3AFB"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b/>
          <w:spacing w:val="-3"/>
          <w:sz w:val="28"/>
          <w:szCs w:val="28"/>
        </w:rPr>
      </w:pPr>
    </w:p>
    <w:p w:rsidR="009E77D1" w:rsidRPr="00A95356" w:rsidRDefault="009E77D1" w:rsidP="00F72266">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lang w:val="es-CO"/>
        </w:rPr>
      </w:pPr>
      <w:r w:rsidRPr="00A95356">
        <w:rPr>
          <w:rFonts w:ascii="Bookman Old Style" w:hAnsi="Bookman Old Style"/>
          <w:b/>
          <w:spacing w:val="-3"/>
          <w:sz w:val="28"/>
          <w:szCs w:val="28"/>
          <w:lang w:val="es-CO"/>
        </w:rPr>
        <w:t>ANTECEDENTES</w:t>
      </w:r>
    </w:p>
    <w:p w:rsidR="009E77D1" w:rsidRDefault="009E77D1"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b/>
          <w:spacing w:val="-3"/>
          <w:sz w:val="28"/>
          <w:szCs w:val="28"/>
          <w:lang w:val="es-CO"/>
        </w:rPr>
      </w:pPr>
    </w:p>
    <w:p w:rsidR="00CC2AD4" w:rsidRDefault="009E77D1" w:rsidP="00CC2AD4">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sidRPr="00A95356">
        <w:rPr>
          <w:rFonts w:ascii="Bookman Old Style" w:hAnsi="Bookman Old Style"/>
          <w:spacing w:val="-3"/>
          <w:sz w:val="28"/>
          <w:szCs w:val="28"/>
        </w:rPr>
        <w:t>1.</w:t>
      </w:r>
      <w:r w:rsidR="00CA2388">
        <w:rPr>
          <w:rFonts w:ascii="Bookman Old Style" w:hAnsi="Bookman Old Style"/>
          <w:spacing w:val="-3"/>
          <w:sz w:val="28"/>
          <w:szCs w:val="28"/>
        </w:rPr>
        <w:t xml:space="preserve"> </w:t>
      </w:r>
      <w:r w:rsidR="00CC2AD4">
        <w:rPr>
          <w:rFonts w:ascii="Bookman Old Style" w:hAnsi="Bookman Old Style"/>
          <w:spacing w:val="-3"/>
          <w:sz w:val="28"/>
          <w:szCs w:val="28"/>
        </w:rPr>
        <w:t xml:space="preserve">En la demanda rectora que </w:t>
      </w:r>
      <w:r w:rsidR="000A14FE">
        <w:rPr>
          <w:rFonts w:ascii="Bookman Old Style" w:hAnsi="Bookman Old Style"/>
          <w:spacing w:val="-3"/>
          <w:sz w:val="28"/>
          <w:szCs w:val="28"/>
        </w:rPr>
        <w:t xml:space="preserve">dio inicio </w:t>
      </w:r>
      <w:r w:rsidR="00CC2AD4">
        <w:rPr>
          <w:rFonts w:ascii="Bookman Old Style" w:hAnsi="Bookman Old Style"/>
          <w:spacing w:val="-3"/>
          <w:sz w:val="28"/>
          <w:szCs w:val="28"/>
        </w:rPr>
        <w:t xml:space="preserve">a este </w:t>
      </w:r>
      <w:r w:rsidR="000A14FE">
        <w:rPr>
          <w:rFonts w:ascii="Bookman Old Style" w:hAnsi="Bookman Old Style"/>
          <w:spacing w:val="-3"/>
          <w:sz w:val="28"/>
          <w:szCs w:val="28"/>
        </w:rPr>
        <w:t>asunto</w:t>
      </w:r>
      <w:r w:rsidR="00CC2AD4">
        <w:rPr>
          <w:rFonts w:ascii="Bookman Old Style" w:hAnsi="Bookman Old Style"/>
          <w:spacing w:val="-3"/>
          <w:sz w:val="28"/>
          <w:szCs w:val="28"/>
        </w:rPr>
        <w:t>, los accionantes solicitaron</w:t>
      </w:r>
      <w:r w:rsidR="00761FDA">
        <w:rPr>
          <w:rFonts w:ascii="Bookman Old Style" w:hAnsi="Bookman Old Style"/>
          <w:spacing w:val="-3"/>
          <w:sz w:val="28"/>
          <w:szCs w:val="28"/>
        </w:rPr>
        <w:t>:</w:t>
      </w:r>
      <w:r w:rsidR="00CC2AD4">
        <w:rPr>
          <w:rFonts w:ascii="Bookman Old Style" w:hAnsi="Bookman Old Style"/>
          <w:spacing w:val="-3"/>
          <w:sz w:val="28"/>
          <w:szCs w:val="28"/>
        </w:rPr>
        <w:t xml:space="preserve"> </w:t>
      </w:r>
      <w:r w:rsidR="00761FDA">
        <w:rPr>
          <w:rFonts w:ascii="Bookman Old Style" w:hAnsi="Bookman Old Style"/>
          <w:spacing w:val="-3"/>
          <w:sz w:val="28"/>
          <w:szCs w:val="28"/>
        </w:rPr>
        <w:t>Ordenar a la convocada que les restituya el predio con matrícula inmobiliaria 307-780 de</w:t>
      </w:r>
      <w:r w:rsidR="000A14FE">
        <w:rPr>
          <w:rFonts w:ascii="Bookman Old Style" w:hAnsi="Bookman Old Style"/>
          <w:spacing w:val="-3"/>
          <w:sz w:val="28"/>
          <w:szCs w:val="28"/>
        </w:rPr>
        <w:t xml:space="preserve"> </w:t>
      </w:r>
      <w:r w:rsidR="00761FDA">
        <w:rPr>
          <w:rFonts w:ascii="Bookman Old Style" w:hAnsi="Bookman Old Style"/>
          <w:spacing w:val="-3"/>
          <w:sz w:val="28"/>
          <w:szCs w:val="28"/>
        </w:rPr>
        <w:t>la Oficina de Instrumentos Públicos de Girardot, ubicado en la calle 16 Nº 8-21 de la misma ciudad</w:t>
      </w:r>
      <w:r w:rsidR="006A0DF1">
        <w:rPr>
          <w:rFonts w:ascii="Bookman Old Style" w:hAnsi="Bookman Old Style"/>
          <w:spacing w:val="-3"/>
          <w:sz w:val="28"/>
          <w:szCs w:val="28"/>
        </w:rPr>
        <w:t xml:space="preserve">, </w:t>
      </w:r>
      <w:r w:rsidR="006A0DF1" w:rsidRPr="006A0DF1">
        <w:rPr>
          <w:rFonts w:ascii="Bookman Old Style" w:hAnsi="Bookman Old Style"/>
          <w:i/>
          <w:spacing w:val="-3"/>
          <w:sz w:val="28"/>
          <w:szCs w:val="28"/>
        </w:rPr>
        <w:t xml:space="preserve">“del cual son </w:t>
      </w:r>
      <w:r w:rsidR="006A0DF1" w:rsidRPr="006A0DF1">
        <w:rPr>
          <w:rFonts w:ascii="Bookman Old Style" w:hAnsi="Bookman Old Style"/>
          <w:i/>
          <w:spacing w:val="-3"/>
          <w:sz w:val="28"/>
          <w:szCs w:val="28"/>
        </w:rPr>
        <w:lastRenderedPageBreak/>
        <w:t>propietarios junto con otros”</w:t>
      </w:r>
      <w:r w:rsidR="00761FDA">
        <w:rPr>
          <w:rFonts w:ascii="Bookman Old Style" w:hAnsi="Bookman Old Style"/>
          <w:spacing w:val="-3"/>
          <w:sz w:val="28"/>
          <w:szCs w:val="28"/>
        </w:rPr>
        <w:t xml:space="preserve">; condenar a la demandada </w:t>
      </w:r>
      <w:r w:rsidR="006A0DF1">
        <w:rPr>
          <w:rFonts w:ascii="Bookman Old Style" w:hAnsi="Bookman Old Style"/>
          <w:spacing w:val="-3"/>
          <w:sz w:val="28"/>
          <w:szCs w:val="28"/>
        </w:rPr>
        <w:t xml:space="preserve">           </w:t>
      </w:r>
      <w:r w:rsidR="00761FDA">
        <w:rPr>
          <w:rFonts w:ascii="Bookman Old Style" w:hAnsi="Bookman Old Style"/>
          <w:spacing w:val="-3"/>
          <w:sz w:val="28"/>
          <w:szCs w:val="28"/>
        </w:rPr>
        <w:t>-poseedora de mala fe- a pagarles los perjuicios causados a título de daño emergente y lucro cesante; e imponer la respectiva condena en costas para su contraparte.</w:t>
      </w:r>
    </w:p>
    <w:p w:rsidR="008F4951" w:rsidRDefault="008F4951" w:rsidP="00761FDA">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181755" w:rsidRDefault="008F4951" w:rsidP="005D5BA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2.</w:t>
      </w:r>
      <w:r w:rsidR="00470893">
        <w:rPr>
          <w:rFonts w:ascii="Bookman Old Style" w:hAnsi="Bookman Old Style"/>
          <w:spacing w:val="-3"/>
          <w:sz w:val="28"/>
          <w:szCs w:val="28"/>
        </w:rPr>
        <w:t xml:space="preserve"> </w:t>
      </w:r>
      <w:r w:rsidR="009E77D1" w:rsidRPr="00A95356">
        <w:rPr>
          <w:rFonts w:ascii="Bookman Old Style" w:hAnsi="Bookman Old Style"/>
          <w:spacing w:val="-3"/>
          <w:sz w:val="28"/>
          <w:szCs w:val="28"/>
        </w:rPr>
        <w:t xml:space="preserve">En sustento de </w:t>
      </w:r>
      <w:r w:rsidR="00761FDA">
        <w:rPr>
          <w:rFonts w:ascii="Bookman Old Style" w:hAnsi="Bookman Old Style"/>
          <w:spacing w:val="-3"/>
          <w:sz w:val="28"/>
          <w:szCs w:val="28"/>
        </w:rPr>
        <w:t>esas súplicas expusieron</w:t>
      </w:r>
      <w:r w:rsidR="009E77D1">
        <w:rPr>
          <w:rFonts w:ascii="Bookman Old Style" w:hAnsi="Bookman Old Style"/>
          <w:spacing w:val="-3"/>
          <w:sz w:val="28"/>
          <w:szCs w:val="28"/>
        </w:rPr>
        <w:t>, en resumen</w:t>
      </w:r>
      <w:r w:rsidR="005D5BAA">
        <w:rPr>
          <w:rFonts w:ascii="Bookman Old Style" w:hAnsi="Bookman Old Style"/>
          <w:spacing w:val="-3"/>
          <w:sz w:val="28"/>
          <w:szCs w:val="28"/>
        </w:rPr>
        <w:t>, que son propietarios del inmueble objeto de las pretensiones, mientras que la accionada lo habita sin el consentimiento de los titulares del derecho de dominio, y, además, se niega a devolverlo, pese a los requerimientos que se le han hecho</w:t>
      </w:r>
      <w:r w:rsidR="005D5BAA">
        <w:rPr>
          <w:rStyle w:val="Refdenotaalpie"/>
          <w:rFonts w:ascii="Bookman Old Style" w:hAnsi="Bookman Old Style"/>
          <w:spacing w:val="-3"/>
          <w:sz w:val="28"/>
          <w:szCs w:val="28"/>
        </w:rPr>
        <w:footnoteReference w:id="1"/>
      </w:r>
      <w:r w:rsidR="005D5BAA">
        <w:rPr>
          <w:rFonts w:ascii="Bookman Old Style" w:hAnsi="Bookman Old Style"/>
          <w:spacing w:val="-3"/>
          <w:sz w:val="28"/>
          <w:szCs w:val="28"/>
        </w:rPr>
        <w:t>.</w:t>
      </w:r>
      <w:r w:rsidR="00050306">
        <w:rPr>
          <w:rFonts w:ascii="Bookman Old Style" w:hAnsi="Bookman Old Style"/>
          <w:spacing w:val="-3"/>
          <w:sz w:val="28"/>
          <w:szCs w:val="28"/>
        </w:rPr>
        <w:tab/>
      </w:r>
    </w:p>
    <w:p w:rsidR="00181755" w:rsidRDefault="00181755"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D748F6" w:rsidRDefault="009E77D1" w:rsidP="000E0FFD">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sidRPr="00A95356">
        <w:rPr>
          <w:rFonts w:ascii="Bookman Old Style" w:hAnsi="Bookman Old Style"/>
          <w:spacing w:val="-3"/>
          <w:sz w:val="28"/>
          <w:szCs w:val="28"/>
        </w:rPr>
        <w:t>3.</w:t>
      </w:r>
      <w:r w:rsidR="003713E5">
        <w:rPr>
          <w:rFonts w:ascii="Bookman Old Style" w:hAnsi="Bookman Old Style"/>
          <w:spacing w:val="-3"/>
          <w:sz w:val="28"/>
          <w:szCs w:val="28"/>
        </w:rPr>
        <w:t xml:space="preserve"> </w:t>
      </w:r>
      <w:r w:rsidR="000E0FFD">
        <w:rPr>
          <w:rFonts w:ascii="Bookman Old Style" w:hAnsi="Bookman Old Style"/>
          <w:spacing w:val="-3"/>
          <w:sz w:val="28"/>
          <w:szCs w:val="28"/>
        </w:rPr>
        <w:t xml:space="preserve">El Juzgado Primero Civil del Circuito de Girardot </w:t>
      </w:r>
      <w:r w:rsidR="00D748F6">
        <w:rPr>
          <w:rFonts w:ascii="Bookman Old Style" w:hAnsi="Bookman Old Style"/>
          <w:spacing w:val="-3"/>
          <w:sz w:val="28"/>
          <w:szCs w:val="28"/>
        </w:rPr>
        <w:t xml:space="preserve">admitió la demanda con auto del </w:t>
      </w:r>
      <w:r w:rsidR="000E0FFD">
        <w:rPr>
          <w:rFonts w:ascii="Bookman Old Style" w:hAnsi="Bookman Old Style"/>
          <w:spacing w:val="-3"/>
          <w:sz w:val="28"/>
          <w:szCs w:val="28"/>
        </w:rPr>
        <w:t>17 de octubre de 2012</w:t>
      </w:r>
      <w:r w:rsidR="000E0FFD">
        <w:rPr>
          <w:rStyle w:val="Refdenotaalpie"/>
          <w:rFonts w:ascii="Bookman Old Style" w:hAnsi="Bookman Old Style"/>
          <w:spacing w:val="-3"/>
          <w:sz w:val="28"/>
          <w:szCs w:val="28"/>
        </w:rPr>
        <w:footnoteReference w:id="2"/>
      </w:r>
      <w:r w:rsidR="00D748F6">
        <w:rPr>
          <w:rFonts w:ascii="Bookman Old Style" w:hAnsi="Bookman Old Style"/>
          <w:spacing w:val="-3"/>
          <w:sz w:val="28"/>
          <w:szCs w:val="28"/>
        </w:rPr>
        <w:t>, que notificó a l</w:t>
      </w:r>
      <w:r w:rsidR="000E0FFD">
        <w:rPr>
          <w:rFonts w:ascii="Bookman Old Style" w:hAnsi="Bookman Old Style"/>
          <w:spacing w:val="-3"/>
          <w:sz w:val="28"/>
          <w:szCs w:val="28"/>
        </w:rPr>
        <w:t>a</w:t>
      </w:r>
      <w:r w:rsidR="00D748F6">
        <w:rPr>
          <w:rFonts w:ascii="Bookman Old Style" w:hAnsi="Bookman Old Style"/>
          <w:spacing w:val="-3"/>
          <w:sz w:val="28"/>
          <w:szCs w:val="28"/>
        </w:rPr>
        <w:t xml:space="preserve"> convocad</w:t>
      </w:r>
      <w:r w:rsidR="000E0FFD">
        <w:rPr>
          <w:rFonts w:ascii="Bookman Old Style" w:hAnsi="Bookman Old Style"/>
          <w:spacing w:val="-3"/>
          <w:sz w:val="28"/>
          <w:szCs w:val="28"/>
        </w:rPr>
        <w:t>a</w:t>
      </w:r>
      <w:r w:rsidR="00D748F6">
        <w:rPr>
          <w:rFonts w:ascii="Bookman Old Style" w:hAnsi="Bookman Old Style"/>
          <w:spacing w:val="-3"/>
          <w:sz w:val="28"/>
          <w:szCs w:val="28"/>
        </w:rPr>
        <w:t xml:space="preserve"> mediante </w:t>
      </w:r>
      <w:r w:rsidR="000E0FFD">
        <w:rPr>
          <w:rFonts w:ascii="Bookman Old Style" w:hAnsi="Bookman Old Style"/>
          <w:spacing w:val="-3"/>
          <w:sz w:val="28"/>
          <w:szCs w:val="28"/>
        </w:rPr>
        <w:t>aviso</w:t>
      </w:r>
      <w:r w:rsidR="00D748F6">
        <w:rPr>
          <w:rFonts w:ascii="Bookman Old Style" w:hAnsi="Bookman Old Style"/>
          <w:spacing w:val="-3"/>
          <w:sz w:val="28"/>
          <w:szCs w:val="28"/>
        </w:rPr>
        <w:t>.</w:t>
      </w:r>
    </w:p>
    <w:p w:rsidR="00D748F6" w:rsidRDefault="00D748F6"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470893" w:rsidRDefault="00D748F6" w:rsidP="00470893">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4</w:t>
      </w:r>
      <w:r w:rsidR="000E0FFD">
        <w:rPr>
          <w:rFonts w:ascii="Bookman Old Style" w:hAnsi="Bookman Old Style"/>
          <w:spacing w:val="-3"/>
          <w:sz w:val="28"/>
          <w:szCs w:val="28"/>
        </w:rPr>
        <w:t>.</w:t>
      </w:r>
      <w:r w:rsidR="00470893">
        <w:rPr>
          <w:rFonts w:ascii="Bookman Old Style" w:hAnsi="Bookman Old Style"/>
          <w:spacing w:val="-3"/>
          <w:sz w:val="28"/>
          <w:szCs w:val="28"/>
        </w:rPr>
        <w:t xml:space="preserve"> La demandada, </w:t>
      </w:r>
      <w:r>
        <w:rPr>
          <w:rFonts w:ascii="Bookman Old Style" w:hAnsi="Bookman Old Style"/>
          <w:spacing w:val="-3"/>
          <w:sz w:val="28"/>
          <w:szCs w:val="28"/>
        </w:rPr>
        <w:t>en tiempo y por intermedio de apoderado judicial, contest</w:t>
      </w:r>
      <w:r w:rsidR="00470893">
        <w:rPr>
          <w:rFonts w:ascii="Bookman Old Style" w:hAnsi="Bookman Old Style"/>
          <w:spacing w:val="-3"/>
          <w:sz w:val="28"/>
          <w:szCs w:val="28"/>
        </w:rPr>
        <w:t>ó el pliego introductor</w:t>
      </w:r>
      <w:r>
        <w:rPr>
          <w:rFonts w:ascii="Bookman Old Style" w:hAnsi="Bookman Old Style"/>
          <w:spacing w:val="-3"/>
          <w:sz w:val="28"/>
          <w:szCs w:val="28"/>
        </w:rPr>
        <w:t>, en desarrollo de</w:t>
      </w:r>
      <w:r w:rsidR="006A0DF1">
        <w:rPr>
          <w:rFonts w:ascii="Bookman Old Style" w:hAnsi="Bookman Old Style"/>
          <w:spacing w:val="-3"/>
          <w:sz w:val="28"/>
          <w:szCs w:val="28"/>
        </w:rPr>
        <w:t xml:space="preserve"> </w:t>
      </w:r>
      <w:r>
        <w:rPr>
          <w:rFonts w:ascii="Bookman Old Style" w:hAnsi="Bookman Old Style"/>
          <w:spacing w:val="-3"/>
          <w:sz w:val="28"/>
          <w:szCs w:val="28"/>
        </w:rPr>
        <w:t>l</w:t>
      </w:r>
      <w:r w:rsidR="006A0DF1">
        <w:rPr>
          <w:rFonts w:ascii="Bookman Old Style" w:hAnsi="Bookman Old Style"/>
          <w:spacing w:val="-3"/>
          <w:sz w:val="28"/>
          <w:szCs w:val="28"/>
        </w:rPr>
        <w:t>o</w:t>
      </w:r>
      <w:r>
        <w:rPr>
          <w:rFonts w:ascii="Bookman Old Style" w:hAnsi="Bookman Old Style"/>
          <w:spacing w:val="-3"/>
          <w:sz w:val="28"/>
          <w:szCs w:val="28"/>
        </w:rPr>
        <w:t xml:space="preserve"> cual se </w:t>
      </w:r>
      <w:r w:rsidR="00470893">
        <w:rPr>
          <w:rFonts w:ascii="Bookman Old Style" w:hAnsi="Bookman Old Style"/>
          <w:spacing w:val="-3"/>
          <w:sz w:val="28"/>
          <w:szCs w:val="28"/>
        </w:rPr>
        <w:t>opuso a las pretensiones de la demanda, se pronunció de diversa forma sobre los hechos</w:t>
      </w:r>
      <w:r w:rsidR="00503AB7">
        <w:rPr>
          <w:rFonts w:ascii="Bookman Old Style" w:hAnsi="Bookman Old Style"/>
          <w:spacing w:val="-3"/>
          <w:sz w:val="28"/>
          <w:szCs w:val="28"/>
        </w:rPr>
        <w:t xml:space="preserve">    </w:t>
      </w:r>
      <w:r w:rsidR="00470893">
        <w:rPr>
          <w:rFonts w:ascii="Bookman Old Style" w:hAnsi="Bookman Old Style"/>
          <w:spacing w:val="-3"/>
          <w:sz w:val="28"/>
          <w:szCs w:val="28"/>
        </w:rPr>
        <w:t xml:space="preserve"> -aceptando unos y negando otros</w:t>
      </w:r>
      <w:r w:rsidR="00115783">
        <w:rPr>
          <w:rFonts w:ascii="Bookman Old Style" w:hAnsi="Bookman Old Style"/>
          <w:spacing w:val="-3"/>
          <w:sz w:val="28"/>
          <w:szCs w:val="28"/>
        </w:rPr>
        <w:t>,</w:t>
      </w:r>
      <w:r w:rsidR="00470893">
        <w:rPr>
          <w:rFonts w:ascii="Bookman Old Style" w:hAnsi="Bookman Old Style"/>
          <w:spacing w:val="-3"/>
          <w:sz w:val="28"/>
          <w:szCs w:val="28"/>
        </w:rPr>
        <w:t xml:space="preserve"> y planteó las excepciones de mérito que denominó</w:t>
      </w:r>
      <w:r w:rsidR="006A0DF1">
        <w:rPr>
          <w:rFonts w:ascii="Bookman Old Style" w:hAnsi="Bookman Old Style"/>
          <w:spacing w:val="-3"/>
          <w:sz w:val="28"/>
          <w:szCs w:val="28"/>
        </w:rPr>
        <w:t xml:space="preserve">: </w:t>
      </w:r>
      <w:r w:rsidR="00470893" w:rsidRPr="00503AB7">
        <w:rPr>
          <w:rFonts w:ascii="Bookman Old Style" w:hAnsi="Bookman Old Style"/>
          <w:i/>
          <w:iCs/>
          <w:spacing w:val="-3"/>
          <w:sz w:val="28"/>
          <w:szCs w:val="28"/>
        </w:rPr>
        <w:t>“prescripción adquisitiva extraordinaria de dominio”</w:t>
      </w:r>
      <w:r w:rsidR="00470893">
        <w:rPr>
          <w:rFonts w:ascii="Bookman Old Style" w:hAnsi="Bookman Old Style"/>
          <w:spacing w:val="-3"/>
          <w:sz w:val="28"/>
          <w:szCs w:val="28"/>
        </w:rPr>
        <w:t xml:space="preserve">; </w:t>
      </w:r>
      <w:r w:rsidR="00470893" w:rsidRPr="00503AB7">
        <w:rPr>
          <w:rFonts w:ascii="Bookman Old Style" w:hAnsi="Bookman Old Style"/>
          <w:i/>
          <w:iCs/>
          <w:spacing w:val="-3"/>
          <w:sz w:val="28"/>
          <w:szCs w:val="28"/>
        </w:rPr>
        <w:t>“existencia de un mejor derecho de la demandada, posesión del inmueble objeto de litigio, que hace nugatoria la acción de dominio impetrada”</w:t>
      </w:r>
      <w:r w:rsidR="00470893">
        <w:rPr>
          <w:rFonts w:ascii="Bookman Old Style" w:hAnsi="Bookman Old Style"/>
          <w:spacing w:val="-3"/>
          <w:sz w:val="28"/>
          <w:szCs w:val="28"/>
        </w:rPr>
        <w:t xml:space="preserve">; </w:t>
      </w:r>
      <w:r w:rsidR="00470893" w:rsidRPr="00503AB7">
        <w:rPr>
          <w:rFonts w:ascii="Bookman Old Style" w:hAnsi="Bookman Old Style"/>
          <w:i/>
          <w:iCs/>
          <w:spacing w:val="-3"/>
          <w:sz w:val="28"/>
          <w:szCs w:val="28"/>
        </w:rPr>
        <w:t xml:space="preserve">“reconocimiento de mejoras </w:t>
      </w:r>
      <w:r w:rsidR="00503AB7" w:rsidRPr="00503AB7">
        <w:rPr>
          <w:rFonts w:ascii="Bookman Old Style" w:hAnsi="Bookman Old Style"/>
          <w:i/>
          <w:iCs/>
          <w:spacing w:val="-3"/>
          <w:sz w:val="28"/>
          <w:szCs w:val="28"/>
        </w:rPr>
        <w:t>y retención del inmueble hasta tanto se cancelen aquellas”</w:t>
      </w:r>
      <w:r w:rsidR="00503AB7">
        <w:rPr>
          <w:rFonts w:ascii="Bookman Old Style" w:hAnsi="Bookman Old Style"/>
          <w:spacing w:val="-3"/>
          <w:sz w:val="28"/>
          <w:szCs w:val="28"/>
        </w:rPr>
        <w:t xml:space="preserve">; y la </w:t>
      </w:r>
      <w:r w:rsidR="00503AB7" w:rsidRPr="00503AB7">
        <w:rPr>
          <w:rFonts w:ascii="Bookman Old Style" w:hAnsi="Bookman Old Style"/>
          <w:i/>
          <w:iCs/>
          <w:spacing w:val="-3"/>
          <w:sz w:val="28"/>
          <w:szCs w:val="28"/>
        </w:rPr>
        <w:t>“genérica”</w:t>
      </w:r>
      <w:r w:rsidR="00503AB7">
        <w:rPr>
          <w:rStyle w:val="Refdenotaalpie"/>
          <w:rFonts w:ascii="Bookman Old Style" w:hAnsi="Bookman Old Style"/>
          <w:i/>
          <w:iCs/>
          <w:spacing w:val="-3"/>
          <w:sz w:val="28"/>
          <w:szCs w:val="28"/>
        </w:rPr>
        <w:footnoteReference w:id="3"/>
      </w:r>
      <w:r w:rsidR="00503AB7">
        <w:rPr>
          <w:rFonts w:ascii="Bookman Old Style" w:hAnsi="Bookman Old Style"/>
          <w:spacing w:val="-3"/>
          <w:sz w:val="28"/>
          <w:szCs w:val="28"/>
        </w:rPr>
        <w:t>.</w:t>
      </w:r>
      <w:r w:rsidR="00470893">
        <w:rPr>
          <w:rFonts w:ascii="Bookman Old Style" w:hAnsi="Bookman Old Style"/>
          <w:spacing w:val="-3"/>
          <w:sz w:val="28"/>
          <w:szCs w:val="28"/>
        </w:rPr>
        <w:t xml:space="preserve">  </w:t>
      </w:r>
    </w:p>
    <w:p w:rsidR="00470893" w:rsidRDefault="00470893" w:rsidP="00470893">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D91E0C" w:rsidRDefault="001E2148"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lastRenderedPageBreak/>
        <w:t>5.</w:t>
      </w:r>
      <w:r w:rsidR="0030454A">
        <w:rPr>
          <w:rFonts w:ascii="Bookman Old Style" w:hAnsi="Bookman Old Style"/>
          <w:spacing w:val="-3"/>
          <w:sz w:val="28"/>
          <w:szCs w:val="28"/>
        </w:rPr>
        <w:t xml:space="preserve"> En escrito aparte, </w:t>
      </w:r>
      <w:r w:rsidR="002650F5">
        <w:rPr>
          <w:rFonts w:ascii="Bookman Old Style" w:hAnsi="Bookman Old Style"/>
          <w:spacing w:val="-3"/>
          <w:sz w:val="28"/>
          <w:szCs w:val="28"/>
        </w:rPr>
        <w:t xml:space="preserve">la convocada, por medio de su apoderado, formuló demanda de reconvención, </w:t>
      </w:r>
      <w:r w:rsidR="00B80468">
        <w:rPr>
          <w:rFonts w:ascii="Bookman Old Style" w:hAnsi="Bookman Old Style"/>
          <w:spacing w:val="-3"/>
          <w:sz w:val="28"/>
          <w:szCs w:val="28"/>
        </w:rPr>
        <w:t xml:space="preserve">para </w:t>
      </w:r>
      <w:proofErr w:type="gramStart"/>
      <w:r w:rsidR="00B80468">
        <w:rPr>
          <w:rFonts w:ascii="Bookman Old Style" w:hAnsi="Bookman Old Style"/>
          <w:spacing w:val="-3"/>
          <w:sz w:val="28"/>
          <w:szCs w:val="28"/>
        </w:rPr>
        <w:t>que</w:t>
      </w:r>
      <w:proofErr w:type="gramEnd"/>
      <w:r w:rsidR="00B80468">
        <w:rPr>
          <w:rFonts w:ascii="Bookman Old Style" w:hAnsi="Bookman Old Style"/>
          <w:spacing w:val="-3"/>
          <w:sz w:val="28"/>
          <w:szCs w:val="28"/>
        </w:rPr>
        <w:t xml:space="preserve"> con la comparecencia de Jairo, Miguel Ángel y Álvaro Hernán Perdomo Corredor, de María Leonor Suárez Correa, y de las personas indeterminadas que se crean con derechos, se declare que </w:t>
      </w:r>
      <w:r w:rsidR="00E81510">
        <w:rPr>
          <w:rFonts w:ascii="Bookman Old Style" w:hAnsi="Bookman Old Style"/>
          <w:spacing w:val="-3"/>
          <w:sz w:val="28"/>
          <w:szCs w:val="28"/>
        </w:rPr>
        <w:t xml:space="preserve">adquirió </w:t>
      </w:r>
      <w:r w:rsidR="00B80468">
        <w:rPr>
          <w:rFonts w:ascii="Bookman Old Style" w:hAnsi="Bookman Old Style"/>
          <w:spacing w:val="-3"/>
          <w:sz w:val="28"/>
          <w:szCs w:val="28"/>
        </w:rPr>
        <w:t>por prescripción extraordinaria de dominio</w:t>
      </w:r>
      <w:r w:rsidR="00E81510">
        <w:rPr>
          <w:rFonts w:ascii="Bookman Old Style" w:hAnsi="Bookman Old Style"/>
          <w:spacing w:val="-3"/>
          <w:sz w:val="28"/>
          <w:szCs w:val="28"/>
        </w:rPr>
        <w:t>,</w:t>
      </w:r>
      <w:r w:rsidR="00B80468">
        <w:rPr>
          <w:rFonts w:ascii="Bookman Old Style" w:hAnsi="Bookman Old Style"/>
          <w:spacing w:val="-3"/>
          <w:sz w:val="28"/>
          <w:szCs w:val="28"/>
        </w:rPr>
        <w:t xml:space="preserve"> el fundo relacionado en el libelo inicial, y que como consecuencia se disponga la inscripción del fallo en la matrícula inmobiliaria correspondiente</w:t>
      </w:r>
      <w:r w:rsidR="00C329D7">
        <w:rPr>
          <w:rStyle w:val="Refdenotaalpie"/>
          <w:rFonts w:ascii="Bookman Old Style" w:hAnsi="Bookman Old Style"/>
          <w:spacing w:val="-3"/>
          <w:sz w:val="28"/>
          <w:szCs w:val="28"/>
        </w:rPr>
        <w:footnoteReference w:id="4"/>
      </w:r>
      <w:r w:rsidR="00B80468">
        <w:rPr>
          <w:rFonts w:ascii="Bookman Old Style" w:hAnsi="Bookman Old Style"/>
          <w:spacing w:val="-3"/>
          <w:sz w:val="28"/>
          <w:szCs w:val="28"/>
        </w:rPr>
        <w:t>.</w:t>
      </w:r>
    </w:p>
    <w:p w:rsidR="00BE0153" w:rsidRDefault="00BE0153" w:rsidP="006922CE">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325D5A" w:rsidRDefault="00BE0153" w:rsidP="00DB132E">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6.</w:t>
      </w:r>
      <w:r w:rsidR="00EC779E">
        <w:rPr>
          <w:rFonts w:ascii="Bookman Old Style" w:hAnsi="Bookman Old Style"/>
          <w:spacing w:val="-3"/>
          <w:sz w:val="28"/>
          <w:szCs w:val="28"/>
        </w:rPr>
        <w:t xml:space="preserve"> </w:t>
      </w:r>
      <w:r>
        <w:rPr>
          <w:rFonts w:ascii="Bookman Old Style" w:hAnsi="Bookman Old Style"/>
          <w:spacing w:val="-3"/>
          <w:sz w:val="28"/>
          <w:szCs w:val="28"/>
        </w:rPr>
        <w:t xml:space="preserve">En </w:t>
      </w:r>
      <w:r w:rsidR="00FA6C5F">
        <w:rPr>
          <w:rFonts w:ascii="Bookman Old Style" w:hAnsi="Bookman Old Style"/>
          <w:spacing w:val="-3"/>
          <w:sz w:val="28"/>
          <w:szCs w:val="28"/>
        </w:rPr>
        <w:t>apoyo</w:t>
      </w:r>
      <w:r>
        <w:rPr>
          <w:rFonts w:ascii="Bookman Old Style" w:hAnsi="Bookman Old Style"/>
          <w:spacing w:val="-3"/>
          <w:sz w:val="28"/>
          <w:szCs w:val="28"/>
        </w:rPr>
        <w:t xml:space="preserve"> de la contrademanda, se aduj</w:t>
      </w:r>
      <w:r w:rsidR="00DB132E">
        <w:rPr>
          <w:rFonts w:ascii="Bookman Old Style" w:hAnsi="Bookman Old Style"/>
          <w:spacing w:val="-3"/>
          <w:sz w:val="28"/>
          <w:szCs w:val="28"/>
        </w:rPr>
        <w:t>o</w:t>
      </w:r>
      <w:r>
        <w:rPr>
          <w:rFonts w:ascii="Bookman Old Style" w:hAnsi="Bookman Old Style"/>
          <w:spacing w:val="-3"/>
          <w:sz w:val="28"/>
          <w:szCs w:val="28"/>
        </w:rPr>
        <w:t xml:space="preserve"> </w:t>
      </w:r>
      <w:r w:rsidR="00DB132E">
        <w:rPr>
          <w:rFonts w:ascii="Bookman Old Style" w:hAnsi="Bookman Old Style"/>
          <w:spacing w:val="-3"/>
          <w:sz w:val="28"/>
          <w:szCs w:val="28"/>
        </w:rPr>
        <w:t xml:space="preserve">que </w:t>
      </w:r>
      <w:r w:rsidR="0047356E">
        <w:rPr>
          <w:rFonts w:ascii="Bookman Old Style" w:hAnsi="Bookman Old Style"/>
          <w:spacing w:val="-3"/>
          <w:sz w:val="28"/>
          <w:szCs w:val="28"/>
        </w:rPr>
        <w:t>Ton</w:t>
      </w:r>
      <w:r w:rsidR="00DB132E">
        <w:rPr>
          <w:rFonts w:ascii="Bookman Old Style" w:hAnsi="Bookman Old Style"/>
          <w:spacing w:val="-3"/>
          <w:sz w:val="28"/>
          <w:szCs w:val="28"/>
        </w:rPr>
        <w:t>n</w:t>
      </w:r>
      <w:r w:rsidR="0047356E">
        <w:rPr>
          <w:rFonts w:ascii="Bookman Old Style" w:hAnsi="Bookman Old Style"/>
          <w:spacing w:val="-3"/>
          <w:sz w:val="28"/>
          <w:szCs w:val="28"/>
        </w:rPr>
        <w:t xml:space="preserve">y Legro de Barrero posee de buena fe el inmueble en cuestión desde hace más de veinte años, ejerciendo sobre el </w:t>
      </w:r>
      <w:proofErr w:type="gramStart"/>
      <w:r w:rsidR="0047356E">
        <w:rPr>
          <w:rFonts w:ascii="Bookman Old Style" w:hAnsi="Bookman Old Style"/>
          <w:spacing w:val="-3"/>
          <w:sz w:val="28"/>
          <w:szCs w:val="28"/>
        </w:rPr>
        <w:t>mismo actos</w:t>
      </w:r>
      <w:proofErr w:type="gramEnd"/>
      <w:r w:rsidR="0047356E">
        <w:rPr>
          <w:rFonts w:ascii="Bookman Old Style" w:hAnsi="Bookman Old Style"/>
          <w:spacing w:val="-3"/>
          <w:sz w:val="28"/>
          <w:szCs w:val="28"/>
        </w:rPr>
        <w:t xml:space="preserve"> de señora y dueña, de forma pacífica e ininterrumpida, entre estos, cambios y remodelaciones de la casa, pago de servicios públicos</w:t>
      </w:r>
      <w:r w:rsidR="00DB132E">
        <w:rPr>
          <w:rFonts w:ascii="Bookman Old Style" w:hAnsi="Bookman Old Style"/>
          <w:spacing w:val="-3"/>
          <w:sz w:val="28"/>
          <w:szCs w:val="28"/>
        </w:rPr>
        <w:t>,</w:t>
      </w:r>
      <w:r w:rsidR="0047356E">
        <w:rPr>
          <w:rFonts w:ascii="Bookman Old Style" w:hAnsi="Bookman Old Style"/>
          <w:spacing w:val="-3"/>
          <w:sz w:val="28"/>
          <w:szCs w:val="28"/>
        </w:rPr>
        <w:t xml:space="preserve"> cancelación de impuestos</w:t>
      </w:r>
      <w:r w:rsidR="00DB132E">
        <w:rPr>
          <w:rFonts w:ascii="Bookman Old Style" w:hAnsi="Bookman Old Style"/>
          <w:spacing w:val="-3"/>
          <w:sz w:val="28"/>
          <w:szCs w:val="28"/>
        </w:rPr>
        <w:t xml:space="preserve">, y arriendo de </w:t>
      </w:r>
      <w:r w:rsidR="00C93D78">
        <w:rPr>
          <w:rFonts w:ascii="Bookman Old Style" w:hAnsi="Bookman Old Style"/>
          <w:spacing w:val="-3"/>
          <w:sz w:val="28"/>
          <w:szCs w:val="28"/>
        </w:rPr>
        <w:t>partes del inmueble para el comercio y habitación.</w:t>
      </w:r>
      <w:r w:rsidR="00DB132E">
        <w:rPr>
          <w:rFonts w:ascii="Bookman Old Style" w:hAnsi="Bookman Old Style"/>
          <w:spacing w:val="-3"/>
          <w:sz w:val="28"/>
          <w:szCs w:val="28"/>
        </w:rPr>
        <w:t xml:space="preserve"> Además, se señaló que l</w:t>
      </w:r>
      <w:r w:rsidR="00C93D78">
        <w:rPr>
          <w:rFonts w:ascii="Bookman Old Style" w:hAnsi="Bookman Old Style"/>
          <w:spacing w:val="-3"/>
          <w:sz w:val="28"/>
          <w:szCs w:val="28"/>
        </w:rPr>
        <w:t>os vecinos del sector y la Junta de Acción Comunal del barrio reconocen a Legro de Barreto como la poseedora del fundo reclamado</w:t>
      </w:r>
      <w:r w:rsidR="00C93D78">
        <w:rPr>
          <w:rStyle w:val="Refdenotaalpie"/>
          <w:rFonts w:ascii="Bookman Old Style" w:hAnsi="Bookman Old Style"/>
          <w:spacing w:val="-3"/>
          <w:sz w:val="28"/>
          <w:szCs w:val="28"/>
        </w:rPr>
        <w:footnoteReference w:id="5"/>
      </w:r>
      <w:r w:rsidR="00C93D78">
        <w:rPr>
          <w:rFonts w:ascii="Bookman Old Style" w:hAnsi="Bookman Old Style"/>
          <w:spacing w:val="-3"/>
          <w:sz w:val="28"/>
          <w:szCs w:val="28"/>
        </w:rPr>
        <w:t>.</w:t>
      </w:r>
      <w:r w:rsidR="00325D5A">
        <w:rPr>
          <w:rFonts w:ascii="Bookman Old Style" w:hAnsi="Bookman Old Style"/>
          <w:spacing w:val="-3"/>
          <w:sz w:val="28"/>
          <w:szCs w:val="28"/>
        </w:rPr>
        <w:tab/>
      </w:r>
    </w:p>
    <w:p w:rsidR="006922CE" w:rsidRDefault="006922CE"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090BBC" w:rsidRDefault="00090BBC"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7.</w:t>
      </w:r>
      <w:r w:rsidR="00C93D78">
        <w:rPr>
          <w:rFonts w:ascii="Bookman Old Style" w:hAnsi="Bookman Old Style"/>
          <w:spacing w:val="-3"/>
          <w:sz w:val="28"/>
          <w:szCs w:val="28"/>
        </w:rPr>
        <w:t xml:space="preserve"> </w:t>
      </w:r>
      <w:r>
        <w:rPr>
          <w:rFonts w:ascii="Bookman Old Style" w:hAnsi="Bookman Old Style"/>
          <w:spacing w:val="-3"/>
          <w:sz w:val="28"/>
          <w:szCs w:val="28"/>
        </w:rPr>
        <w:t xml:space="preserve">El juzgado del conocimiento admitió a trámite la </w:t>
      </w:r>
      <w:r w:rsidR="006E7919">
        <w:rPr>
          <w:rFonts w:ascii="Bookman Old Style" w:hAnsi="Bookman Old Style"/>
          <w:spacing w:val="-3"/>
          <w:sz w:val="28"/>
          <w:szCs w:val="28"/>
        </w:rPr>
        <w:t>demanda de mutua petición</w:t>
      </w:r>
      <w:r>
        <w:rPr>
          <w:rFonts w:ascii="Bookman Old Style" w:hAnsi="Bookman Old Style"/>
          <w:spacing w:val="-3"/>
          <w:sz w:val="28"/>
          <w:szCs w:val="28"/>
        </w:rPr>
        <w:t xml:space="preserve">, mediante auto del </w:t>
      </w:r>
      <w:r w:rsidR="00C93D78">
        <w:rPr>
          <w:rFonts w:ascii="Bookman Old Style" w:hAnsi="Bookman Old Style"/>
          <w:spacing w:val="-3"/>
          <w:sz w:val="28"/>
          <w:szCs w:val="28"/>
        </w:rPr>
        <w:t>12 de junio de 2013</w:t>
      </w:r>
      <w:r>
        <w:rPr>
          <w:rFonts w:ascii="Bookman Old Style" w:hAnsi="Bookman Old Style"/>
          <w:spacing w:val="-3"/>
          <w:sz w:val="28"/>
          <w:szCs w:val="28"/>
        </w:rPr>
        <w:t xml:space="preserve">, que </w:t>
      </w:r>
      <w:r w:rsidR="00C93D78">
        <w:rPr>
          <w:rFonts w:ascii="Bookman Old Style" w:hAnsi="Bookman Old Style"/>
          <w:spacing w:val="-3"/>
          <w:sz w:val="28"/>
          <w:szCs w:val="28"/>
        </w:rPr>
        <w:t xml:space="preserve">se </w:t>
      </w:r>
      <w:r>
        <w:rPr>
          <w:rFonts w:ascii="Bookman Old Style" w:hAnsi="Bookman Old Style"/>
          <w:spacing w:val="-3"/>
          <w:sz w:val="28"/>
          <w:szCs w:val="28"/>
        </w:rPr>
        <w:t xml:space="preserve">notificó </w:t>
      </w:r>
      <w:r w:rsidR="00C93D78">
        <w:rPr>
          <w:rFonts w:ascii="Bookman Old Style" w:hAnsi="Bookman Old Style"/>
          <w:spacing w:val="-3"/>
          <w:sz w:val="28"/>
          <w:szCs w:val="28"/>
        </w:rPr>
        <w:t>a todos los convocados, quienes procedieron a contestarla de la siguiente manera:</w:t>
      </w:r>
    </w:p>
    <w:p w:rsidR="00C93D78" w:rsidRDefault="00C93D78"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C93D78" w:rsidRDefault="00C93D78"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lastRenderedPageBreak/>
        <w:t>7.1.</w:t>
      </w:r>
      <w:r w:rsidR="004B1168">
        <w:rPr>
          <w:rFonts w:ascii="Bookman Old Style" w:hAnsi="Bookman Old Style"/>
          <w:spacing w:val="-3"/>
          <w:sz w:val="28"/>
          <w:szCs w:val="28"/>
        </w:rPr>
        <w:t xml:space="preserve"> Álvaro, Miguel Ángel y Jairo Perdomo Corredor se resistieron frontalmente a las pretensiones, y contestaron cada uno de los hechos</w:t>
      </w:r>
      <w:r w:rsidR="003932C5">
        <w:rPr>
          <w:rStyle w:val="Refdenotaalpie"/>
          <w:rFonts w:ascii="Bookman Old Style" w:hAnsi="Bookman Old Style"/>
          <w:spacing w:val="-3"/>
          <w:sz w:val="28"/>
          <w:szCs w:val="28"/>
        </w:rPr>
        <w:footnoteReference w:id="6"/>
      </w:r>
      <w:r w:rsidR="004B1168">
        <w:rPr>
          <w:rFonts w:ascii="Bookman Old Style" w:hAnsi="Bookman Old Style"/>
          <w:spacing w:val="-3"/>
          <w:sz w:val="28"/>
          <w:szCs w:val="28"/>
        </w:rPr>
        <w:t xml:space="preserve">. </w:t>
      </w:r>
    </w:p>
    <w:p w:rsidR="00C93D78" w:rsidRDefault="00C93D78"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090BBC" w:rsidRDefault="003932C5"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7.2. María Leonor Suárez Correa </w:t>
      </w:r>
      <w:r w:rsidR="00C25BAB">
        <w:rPr>
          <w:rFonts w:ascii="Bookman Old Style" w:hAnsi="Bookman Old Style"/>
          <w:spacing w:val="-3"/>
          <w:sz w:val="28"/>
          <w:szCs w:val="28"/>
        </w:rPr>
        <w:t xml:space="preserve">se </w:t>
      </w:r>
      <w:r w:rsidR="00B648A0">
        <w:rPr>
          <w:rFonts w:ascii="Bookman Old Style" w:hAnsi="Bookman Old Style"/>
          <w:spacing w:val="-3"/>
          <w:sz w:val="28"/>
          <w:szCs w:val="28"/>
        </w:rPr>
        <w:t>opuso</w:t>
      </w:r>
      <w:r w:rsidR="00C25BAB">
        <w:rPr>
          <w:rFonts w:ascii="Bookman Old Style" w:hAnsi="Bookman Old Style"/>
          <w:spacing w:val="-3"/>
          <w:sz w:val="28"/>
          <w:szCs w:val="28"/>
        </w:rPr>
        <w:t xml:space="preserve"> a las súplicas del pliego de reconvención, hizo manifestación sobre cada uno de los fundamentos fácticos, y excepcionó de mérito </w:t>
      </w:r>
      <w:r w:rsidR="00C25BAB" w:rsidRPr="00C25BAB">
        <w:rPr>
          <w:rFonts w:ascii="Bookman Old Style" w:hAnsi="Bookman Old Style"/>
          <w:i/>
          <w:iCs/>
          <w:spacing w:val="-3"/>
          <w:sz w:val="28"/>
          <w:szCs w:val="28"/>
        </w:rPr>
        <w:t>“tenencia inicial y no posesión del inmueble”</w:t>
      </w:r>
      <w:r w:rsidR="00C25BAB">
        <w:rPr>
          <w:rStyle w:val="Refdenotaalpie"/>
          <w:rFonts w:ascii="Bookman Old Style" w:hAnsi="Bookman Old Style"/>
          <w:i/>
          <w:iCs/>
          <w:spacing w:val="-3"/>
          <w:sz w:val="28"/>
          <w:szCs w:val="28"/>
        </w:rPr>
        <w:footnoteReference w:id="7"/>
      </w:r>
      <w:r w:rsidR="00C25BAB">
        <w:rPr>
          <w:rFonts w:ascii="Bookman Old Style" w:hAnsi="Bookman Old Style"/>
          <w:spacing w:val="-3"/>
          <w:sz w:val="28"/>
          <w:szCs w:val="28"/>
        </w:rPr>
        <w:t>.</w:t>
      </w:r>
    </w:p>
    <w:p w:rsidR="003932C5" w:rsidRDefault="003932C5"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C25BAB" w:rsidRDefault="00C25BAB" w:rsidP="00115783">
      <w:pPr>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7.3. </w:t>
      </w:r>
      <w:r w:rsidR="001F6838">
        <w:rPr>
          <w:rFonts w:ascii="Bookman Old Style" w:hAnsi="Bookman Old Style"/>
          <w:spacing w:val="-3"/>
          <w:sz w:val="28"/>
          <w:szCs w:val="28"/>
        </w:rPr>
        <w:t xml:space="preserve">La curadora </w:t>
      </w:r>
      <w:r w:rsidR="001F6838" w:rsidRPr="001F6838">
        <w:rPr>
          <w:rFonts w:ascii="Bookman Old Style" w:hAnsi="Bookman Old Style"/>
          <w:i/>
          <w:iCs/>
          <w:spacing w:val="-3"/>
          <w:sz w:val="28"/>
          <w:szCs w:val="28"/>
        </w:rPr>
        <w:t>ad-litem</w:t>
      </w:r>
      <w:r w:rsidR="001F6838">
        <w:rPr>
          <w:rFonts w:ascii="Bookman Old Style" w:hAnsi="Bookman Old Style"/>
          <w:spacing w:val="-3"/>
          <w:sz w:val="28"/>
          <w:szCs w:val="28"/>
        </w:rPr>
        <w:t xml:space="preserve"> de las personas indeterminadas</w:t>
      </w:r>
      <w:r w:rsidR="00F643CB">
        <w:rPr>
          <w:rFonts w:ascii="Bookman Old Style" w:hAnsi="Bookman Old Style"/>
          <w:spacing w:val="-3"/>
          <w:sz w:val="28"/>
          <w:szCs w:val="28"/>
        </w:rPr>
        <w:t>,</w:t>
      </w:r>
      <w:r w:rsidR="001F6838">
        <w:rPr>
          <w:rFonts w:ascii="Bookman Old Style" w:hAnsi="Bookman Old Style"/>
          <w:spacing w:val="-3"/>
          <w:sz w:val="28"/>
          <w:szCs w:val="28"/>
        </w:rPr>
        <w:t xml:space="preserve"> manifestó, respecto de las aspiraciones del accionante principal, estarse a lo probado</w:t>
      </w:r>
      <w:r w:rsidR="004D732B">
        <w:rPr>
          <w:rStyle w:val="Refdenotaalpie"/>
          <w:rFonts w:ascii="Bookman Old Style" w:hAnsi="Bookman Old Style"/>
          <w:spacing w:val="-3"/>
          <w:sz w:val="28"/>
          <w:szCs w:val="28"/>
        </w:rPr>
        <w:footnoteReference w:id="8"/>
      </w:r>
      <w:r w:rsidR="001F6838">
        <w:rPr>
          <w:rFonts w:ascii="Bookman Old Style" w:hAnsi="Bookman Old Style"/>
          <w:spacing w:val="-3"/>
          <w:sz w:val="28"/>
          <w:szCs w:val="28"/>
        </w:rPr>
        <w:t>.</w:t>
      </w:r>
    </w:p>
    <w:p w:rsidR="003932C5" w:rsidRDefault="003932C5" w:rsidP="004D732B">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4D732B" w:rsidRDefault="00090BBC" w:rsidP="004D732B">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8.</w:t>
      </w:r>
      <w:r w:rsidR="00BE75D4">
        <w:rPr>
          <w:rFonts w:ascii="Bookman Old Style" w:hAnsi="Bookman Old Style"/>
          <w:spacing w:val="-3"/>
          <w:sz w:val="28"/>
          <w:szCs w:val="28"/>
        </w:rPr>
        <w:t xml:space="preserve"> </w:t>
      </w:r>
      <w:r w:rsidR="009E77D1">
        <w:rPr>
          <w:rFonts w:ascii="Bookman Old Style" w:hAnsi="Bookman Old Style"/>
          <w:spacing w:val="-3"/>
          <w:sz w:val="28"/>
          <w:szCs w:val="28"/>
        </w:rPr>
        <w:t>Agotad</w:t>
      </w:r>
      <w:r w:rsidR="00C547ED">
        <w:rPr>
          <w:rFonts w:ascii="Bookman Old Style" w:hAnsi="Bookman Old Style"/>
          <w:spacing w:val="-3"/>
          <w:sz w:val="28"/>
          <w:szCs w:val="28"/>
        </w:rPr>
        <w:t>o el trámite</w:t>
      </w:r>
      <w:r w:rsidR="009E77D1">
        <w:rPr>
          <w:rFonts w:ascii="Bookman Old Style" w:hAnsi="Bookman Old Style"/>
          <w:spacing w:val="-3"/>
          <w:sz w:val="28"/>
          <w:szCs w:val="28"/>
        </w:rPr>
        <w:t xml:space="preserve">, </w:t>
      </w:r>
      <w:r w:rsidR="004D732B">
        <w:rPr>
          <w:rFonts w:ascii="Bookman Old Style" w:hAnsi="Bookman Old Style"/>
          <w:spacing w:val="-3"/>
          <w:sz w:val="28"/>
          <w:szCs w:val="28"/>
        </w:rPr>
        <w:t xml:space="preserve">el </w:t>
      </w:r>
      <w:r w:rsidR="004D732B" w:rsidRPr="004D732B">
        <w:rPr>
          <w:rFonts w:ascii="Bookman Old Style" w:hAnsi="Bookman Old Style"/>
          <w:i/>
          <w:iCs/>
          <w:spacing w:val="-3"/>
          <w:sz w:val="28"/>
          <w:szCs w:val="28"/>
        </w:rPr>
        <w:t>a-quo</w:t>
      </w:r>
      <w:r w:rsidR="004D732B">
        <w:rPr>
          <w:rFonts w:ascii="Bookman Old Style" w:hAnsi="Bookman Old Style"/>
          <w:spacing w:val="-3"/>
          <w:sz w:val="28"/>
          <w:szCs w:val="28"/>
        </w:rPr>
        <w:t xml:space="preserve"> le puso fin a la primera instancia con sentencia del </w:t>
      </w:r>
      <w:r w:rsidR="009A22CC">
        <w:rPr>
          <w:rFonts w:ascii="Bookman Old Style" w:hAnsi="Bookman Old Style"/>
          <w:spacing w:val="-3"/>
          <w:sz w:val="28"/>
          <w:szCs w:val="28"/>
        </w:rPr>
        <w:t>4 de noviembre de 2015, en la que resolvió:</w:t>
      </w:r>
    </w:p>
    <w:p w:rsidR="009A22CC" w:rsidRDefault="009A22CC" w:rsidP="004D732B">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9A22CC" w:rsidRPr="00BE75D4" w:rsidRDefault="009A22CC" w:rsidP="00BE75D4">
      <w:pPr>
        <w:tabs>
          <w:tab w:val="left" w:pos="-720"/>
          <w:tab w:val="left" w:pos="851"/>
          <w:tab w:val="left" w:pos="1701"/>
          <w:tab w:val="left" w:pos="1985"/>
          <w:tab w:val="left" w:pos="2410"/>
        </w:tabs>
        <w:suppressAutoHyphens/>
        <w:ind w:left="709"/>
        <w:jc w:val="both"/>
        <w:rPr>
          <w:rFonts w:ascii="Bookman Old Style" w:hAnsi="Bookman Old Style"/>
          <w:i/>
          <w:iCs/>
          <w:spacing w:val="-3"/>
          <w:sz w:val="24"/>
          <w:szCs w:val="24"/>
        </w:rPr>
      </w:pPr>
      <w:r w:rsidRPr="00BE75D4">
        <w:rPr>
          <w:rFonts w:ascii="Bookman Old Style" w:hAnsi="Bookman Old Style"/>
          <w:i/>
          <w:iCs/>
          <w:spacing w:val="-3"/>
          <w:sz w:val="24"/>
          <w:szCs w:val="24"/>
        </w:rPr>
        <w:t>“Primero. Rechazar las excepciones de mérito formuladas por la demandada…</w:t>
      </w:r>
    </w:p>
    <w:p w:rsidR="009A22CC" w:rsidRPr="00BE75D4" w:rsidRDefault="009A22CC" w:rsidP="00BE75D4">
      <w:pPr>
        <w:tabs>
          <w:tab w:val="left" w:pos="-720"/>
          <w:tab w:val="left" w:pos="851"/>
          <w:tab w:val="left" w:pos="1701"/>
          <w:tab w:val="left" w:pos="1985"/>
          <w:tab w:val="left" w:pos="2410"/>
        </w:tabs>
        <w:suppressAutoHyphens/>
        <w:ind w:left="709" w:firstLine="709"/>
        <w:jc w:val="both"/>
        <w:rPr>
          <w:rFonts w:ascii="Bookman Old Style" w:hAnsi="Bookman Old Style"/>
          <w:i/>
          <w:iCs/>
          <w:spacing w:val="-3"/>
          <w:sz w:val="24"/>
          <w:szCs w:val="24"/>
        </w:rPr>
      </w:pPr>
    </w:p>
    <w:p w:rsidR="009A22CC" w:rsidRPr="00BE75D4" w:rsidRDefault="009A22CC" w:rsidP="00BE75D4">
      <w:pPr>
        <w:tabs>
          <w:tab w:val="left" w:pos="-720"/>
          <w:tab w:val="left" w:pos="851"/>
          <w:tab w:val="left" w:pos="1701"/>
          <w:tab w:val="left" w:pos="1985"/>
          <w:tab w:val="left" w:pos="2410"/>
        </w:tabs>
        <w:suppressAutoHyphens/>
        <w:ind w:left="709"/>
        <w:jc w:val="both"/>
        <w:rPr>
          <w:rFonts w:ascii="Bookman Old Style" w:hAnsi="Bookman Old Style"/>
          <w:i/>
          <w:iCs/>
          <w:spacing w:val="-3"/>
          <w:sz w:val="24"/>
          <w:szCs w:val="24"/>
        </w:rPr>
      </w:pPr>
      <w:r w:rsidRPr="00BE75D4">
        <w:rPr>
          <w:rFonts w:ascii="Bookman Old Style" w:hAnsi="Bookman Old Style"/>
          <w:i/>
          <w:iCs/>
          <w:spacing w:val="-3"/>
          <w:sz w:val="24"/>
          <w:szCs w:val="24"/>
        </w:rPr>
        <w:t xml:space="preserve">“Segundo. </w:t>
      </w:r>
      <w:r w:rsidR="004545AE" w:rsidRPr="00BE75D4">
        <w:rPr>
          <w:rFonts w:ascii="Bookman Old Style" w:hAnsi="Bookman Old Style"/>
          <w:i/>
          <w:iCs/>
          <w:spacing w:val="-3"/>
          <w:sz w:val="24"/>
          <w:szCs w:val="24"/>
        </w:rPr>
        <w:t xml:space="preserve">En consecuencia, condenar a la señora Tonny Legro de Barrero </w:t>
      </w:r>
      <w:r w:rsidR="00BE75D4" w:rsidRPr="00BE75D4">
        <w:rPr>
          <w:rFonts w:ascii="Bookman Old Style" w:hAnsi="Bookman Old Style"/>
          <w:i/>
          <w:iCs/>
          <w:spacing w:val="-3"/>
          <w:sz w:val="24"/>
          <w:szCs w:val="24"/>
        </w:rPr>
        <w:t>y a sus causahabientes, a restituir a los demandantes Álvaro Hernán, Miguel Ángel y Jairo Perdomo Corredor (…) el inmueble identificado con folio de matrícula inmobiliaria Nº 307-780 de la Oficina de Registro de Instrumentos Públicos de Girardot…</w:t>
      </w:r>
    </w:p>
    <w:p w:rsidR="00BE75D4" w:rsidRPr="00BE75D4" w:rsidRDefault="00BE75D4" w:rsidP="00BE75D4">
      <w:pPr>
        <w:tabs>
          <w:tab w:val="left" w:pos="-720"/>
          <w:tab w:val="left" w:pos="851"/>
          <w:tab w:val="left" w:pos="1701"/>
          <w:tab w:val="left" w:pos="1985"/>
          <w:tab w:val="left" w:pos="2410"/>
        </w:tabs>
        <w:suppressAutoHyphens/>
        <w:ind w:left="709" w:firstLine="709"/>
        <w:jc w:val="both"/>
        <w:rPr>
          <w:rFonts w:ascii="Bookman Old Style" w:hAnsi="Bookman Old Style"/>
          <w:i/>
          <w:iCs/>
          <w:spacing w:val="-3"/>
          <w:sz w:val="24"/>
          <w:szCs w:val="24"/>
        </w:rPr>
      </w:pPr>
    </w:p>
    <w:p w:rsidR="00BE75D4" w:rsidRPr="00BE75D4" w:rsidRDefault="00BE75D4" w:rsidP="00BE75D4">
      <w:pPr>
        <w:tabs>
          <w:tab w:val="left" w:pos="-720"/>
          <w:tab w:val="left" w:pos="851"/>
          <w:tab w:val="left" w:pos="1701"/>
          <w:tab w:val="left" w:pos="1985"/>
          <w:tab w:val="left" w:pos="2410"/>
        </w:tabs>
        <w:suppressAutoHyphens/>
        <w:ind w:left="709"/>
        <w:jc w:val="both"/>
        <w:rPr>
          <w:rFonts w:ascii="Bookman Old Style" w:hAnsi="Bookman Old Style"/>
          <w:i/>
          <w:iCs/>
          <w:spacing w:val="-3"/>
          <w:sz w:val="24"/>
          <w:szCs w:val="24"/>
        </w:rPr>
      </w:pPr>
      <w:r w:rsidRPr="00BE75D4">
        <w:rPr>
          <w:rFonts w:ascii="Bookman Old Style" w:hAnsi="Bookman Old Style"/>
          <w:i/>
          <w:iCs/>
          <w:spacing w:val="-3"/>
          <w:sz w:val="24"/>
          <w:szCs w:val="24"/>
        </w:rPr>
        <w:t>“Tercero. Desestimar las pretensiones de reconvención en pertenencia…</w:t>
      </w:r>
    </w:p>
    <w:p w:rsidR="00BE75D4" w:rsidRPr="00BE75D4" w:rsidRDefault="00BE75D4" w:rsidP="00BE75D4">
      <w:pPr>
        <w:tabs>
          <w:tab w:val="left" w:pos="-720"/>
          <w:tab w:val="left" w:pos="851"/>
          <w:tab w:val="left" w:pos="1701"/>
          <w:tab w:val="left" w:pos="1985"/>
          <w:tab w:val="left" w:pos="2410"/>
        </w:tabs>
        <w:suppressAutoHyphens/>
        <w:ind w:left="709" w:firstLine="709"/>
        <w:jc w:val="both"/>
        <w:rPr>
          <w:rFonts w:ascii="Bookman Old Style" w:hAnsi="Bookman Old Style"/>
          <w:i/>
          <w:iCs/>
          <w:spacing w:val="-3"/>
          <w:sz w:val="24"/>
          <w:szCs w:val="24"/>
        </w:rPr>
      </w:pPr>
    </w:p>
    <w:p w:rsidR="00BE75D4" w:rsidRPr="00BE75D4" w:rsidRDefault="00BE75D4" w:rsidP="00BE75D4">
      <w:pPr>
        <w:tabs>
          <w:tab w:val="left" w:pos="-720"/>
          <w:tab w:val="left" w:pos="851"/>
          <w:tab w:val="left" w:pos="1701"/>
          <w:tab w:val="left" w:pos="1985"/>
          <w:tab w:val="left" w:pos="2410"/>
        </w:tabs>
        <w:suppressAutoHyphens/>
        <w:ind w:left="709"/>
        <w:jc w:val="both"/>
        <w:rPr>
          <w:rFonts w:ascii="Bookman Old Style" w:hAnsi="Bookman Old Style"/>
          <w:i/>
          <w:iCs/>
          <w:spacing w:val="-3"/>
          <w:sz w:val="24"/>
          <w:szCs w:val="24"/>
        </w:rPr>
      </w:pPr>
      <w:r w:rsidRPr="00BE75D4">
        <w:rPr>
          <w:rFonts w:ascii="Bookman Old Style" w:hAnsi="Bookman Old Style"/>
          <w:i/>
          <w:iCs/>
          <w:spacing w:val="-3"/>
          <w:sz w:val="24"/>
          <w:szCs w:val="24"/>
        </w:rPr>
        <w:t>“Cuarto. Denegar las excepciones de mérito propuestas por la señora María Leonor Suárez Correa por conducto de su apoderada.</w:t>
      </w:r>
    </w:p>
    <w:p w:rsidR="00BE75D4" w:rsidRPr="00BE75D4" w:rsidRDefault="00BE75D4" w:rsidP="00BE75D4">
      <w:pPr>
        <w:tabs>
          <w:tab w:val="left" w:pos="-720"/>
          <w:tab w:val="left" w:pos="851"/>
          <w:tab w:val="left" w:pos="1701"/>
          <w:tab w:val="left" w:pos="1985"/>
          <w:tab w:val="left" w:pos="2410"/>
        </w:tabs>
        <w:suppressAutoHyphens/>
        <w:ind w:left="709" w:firstLine="709"/>
        <w:jc w:val="both"/>
        <w:rPr>
          <w:rFonts w:ascii="Bookman Old Style" w:hAnsi="Bookman Old Style"/>
          <w:i/>
          <w:iCs/>
          <w:spacing w:val="-3"/>
          <w:sz w:val="24"/>
          <w:szCs w:val="24"/>
        </w:rPr>
      </w:pPr>
    </w:p>
    <w:p w:rsidR="00BE75D4" w:rsidRPr="00BE75D4" w:rsidRDefault="00BE75D4" w:rsidP="00BE75D4">
      <w:pPr>
        <w:tabs>
          <w:tab w:val="left" w:pos="-720"/>
          <w:tab w:val="left" w:pos="851"/>
          <w:tab w:val="left" w:pos="1701"/>
          <w:tab w:val="left" w:pos="1985"/>
          <w:tab w:val="left" w:pos="2410"/>
        </w:tabs>
        <w:suppressAutoHyphens/>
        <w:ind w:left="709"/>
        <w:jc w:val="both"/>
        <w:rPr>
          <w:rFonts w:ascii="Bookman Old Style" w:hAnsi="Bookman Old Style"/>
          <w:i/>
          <w:iCs/>
          <w:spacing w:val="-3"/>
          <w:sz w:val="24"/>
          <w:szCs w:val="24"/>
        </w:rPr>
      </w:pPr>
      <w:r w:rsidRPr="00BE75D4">
        <w:rPr>
          <w:rFonts w:ascii="Bookman Old Style" w:hAnsi="Bookman Old Style"/>
          <w:i/>
          <w:iCs/>
          <w:spacing w:val="-3"/>
          <w:sz w:val="24"/>
          <w:szCs w:val="24"/>
        </w:rPr>
        <w:t>“Quinto. No acceder a impartir condena en perjuicios a la demandada.</w:t>
      </w:r>
    </w:p>
    <w:p w:rsidR="00BE75D4" w:rsidRPr="00BE75D4" w:rsidRDefault="00BE75D4" w:rsidP="00BE75D4">
      <w:pPr>
        <w:tabs>
          <w:tab w:val="left" w:pos="-720"/>
          <w:tab w:val="left" w:pos="851"/>
          <w:tab w:val="left" w:pos="1701"/>
          <w:tab w:val="left" w:pos="1985"/>
          <w:tab w:val="left" w:pos="2410"/>
        </w:tabs>
        <w:suppressAutoHyphens/>
        <w:ind w:left="709" w:firstLine="709"/>
        <w:jc w:val="both"/>
        <w:rPr>
          <w:rFonts w:ascii="Bookman Old Style" w:hAnsi="Bookman Old Style"/>
          <w:i/>
          <w:iCs/>
          <w:spacing w:val="-3"/>
          <w:sz w:val="24"/>
          <w:szCs w:val="24"/>
        </w:rPr>
      </w:pPr>
    </w:p>
    <w:p w:rsidR="00BE75D4" w:rsidRPr="00BE75D4" w:rsidRDefault="00BE75D4" w:rsidP="00BE75D4">
      <w:pPr>
        <w:tabs>
          <w:tab w:val="left" w:pos="-720"/>
          <w:tab w:val="left" w:pos="851"/>
          <w:tab w:val="left" w:pos="1701"/>
          <w:tab w:val="left" w:pos="1985"/>
          <w:tab w:val="left" w:pos="2410"/>
        </w:tabs>
        <w:suppressAutoHyphens/>
        <w:ind w:left="709"/>
        <w:jc w:val="both"/>
        <w:rPr>
          <w:rFonts w:ascii="Bookman Old Style" w:hAnsi="Bookman Old Style"/>
          <w:i/>
          <w:iCs/>
          <w:spacing w:val="-3"/>
          <w:sz w:val="24"/>
          <w:szCs w:val="24"/>
        </w:rPr>
      </w:pPr>
      <w:r w:rsidRPr="00BE75D4">
        <w:rPr>
          <w:rFonts w:ascii="Bookman Old Style" w:hAnsi="Bookman Old Style"/>
          <w:i/>
          <w:iCs/>
          <w:spacing w:val="-3"/>
          <w:sz w:val="24"/>
          <w:szCs w:val="24"/>
        </w:rPr>
        <w:lastRenderedPageBreak/>
        <w:t>“Sexto. No reconocer el valor de las mejoras plantadas por la señora Tonny Legro de Barrero.</w:t>
      </w:r>
    </w:p>
    <w:p w:rsidR="00BE75D4" w:rsidRPr="00BE75D4" w:rsidRDefault="00BE75D4" w:rsidP="00BE75D4">
      <w:pPr>
        <w:tabs>
          <w:tab w:val="left" w:pos="-720"/>
          <w:tab w:val="left" w:pos="851"/>
          <w:tab w:val="left" w:pos="1701"/>
          <w:tab w:val="left" w:pos="1985"/>
          <w:tab w:val="left" w:pos="2410"/>
        </w:tabs>
        <w:suppressAutoHyphens/>
        <w:ind w:left="709" w:firstLine="709"/>
        <w:jc w:val="both"/>
        <w:rPr>
          <w:rFonts w:ascii="Bookman Old Style" w:hAnsi="Bookman Old Style"/>
          <w:i/>
          <w:iCs/>
          <w:spacing w:val="-3"/>
          <w:sz w:val="24"/>
          <w:szCs w:val="24"/>
        </w:rPr>
      </w:pPr>
    </w:p>
    <w:p w:rsidR="00BE75D4" w:rsidRPr="00BE75D4" w:rsidRDefault="00BE75D4" w:rsidP="00BE75D4">
      <w:pPr>
        <w:tabs>
          <w:tab w:val="left" w:pos="-720"/>
          <w:tab w:val="left" w:pos="851"/>
          <w:tab w:val="left" w:pos="1701"/>
          <w:tab w:val="left" w:pos="1985"/>
          <w:tab w:val="left" w:pos="2410"/>
        </w:tabs>
        <w:suppressAutoHyphens/>
        <w:ind w:left="709"/>
        <w:jc w:val="both"/>
        <w:rPr>
          <w:rFonts w:ascii="Bookman Old Style" w:hAnsi="Bookman Old Style"/>
          <w:i/>
          <w:iCs/>
          <w:spacing w:val="-3"/>
          <w:sz w:val="24"/>
          <w:szCs w:val="24"/>
        </w:rPr>
      </w:pPr>
      <w:r w:rsidRPr="00BE75D4">
        <w:rPr>
          <w:rFonts w:ascii="Bookman Old Style" w:hAnsi="Bookman Old Style"/>
          <w:i/>
          <w:iCs/>
          <w:spacing w:val="-3"/>
          <w:sz w:val="24"/>
          <w:szCs w:val="24"/>
        </w:rPr>
        <w:t>“Séptimo. Ordenar el levantamiento de la medida cautelar de inscripción de la demanda</w:t>
      </w:r>
      <w:r w:rsidR="00922A00">
        <w:rPr>
          <w:rFonts w:ascii="Bookman Old Style" w:hAnsi="Bookman Old Style"/>
          <w:i/>
          <w:iCs/>
          <w:spacing w:val="-3"/>
          <w:sz w:val="24"/>
          <w:szCs w:val="24"/>
        </w:rPr>
        <w:t xml:space="preserve"> </w:t>
      </w:r>
      <w:r w:rsidRPr="00BE75D4">
        <w:rPr>
          <w:rFonts w:ascii="Bookman Old Style" w:hAnsi="Bookman Old Style"/>
          <w:i/>
          <w:iCs/>
          <w:spacing w:val="-3"/>
          <w:sz w:val="24"/>
          <w:szCs w:val="24"/>
        </w:rPr>
        <w:t>…</w:t>
      </w:r>
    </w:p>
    <w:p w:rsidR="004D732B" w:rsidRPr="00BE75D4" w:rsidRDefault="004D732B" w:rsidP="00BE75D4">
      <w:pPr>
        <w:tabs>
          <w:tab w:val="left" w:pos="-720"/>
          <w:tab w:val="left" w:pos="851"/>
          <w:tab w:val="left" w:pos="1701"/>
          <w:tab w:val="left" w:pos="1985"/>
          <w:tab w:val="left" w:pos="2410"/>
        </w:tabs>
        <w:suppressAutoHyphens/>
        <w:ind w:left="709" w:firstLine="709"/>
        <w:jc w:val="both"/>
        <w:rPr>
          <w:rFonts w:ascii="Bookman Old Style" w:hAnsi="Bookman Old Style"/>
          <w:i/>
          <w:iCs/>
          <w:spacing w:val="-3"/>
          <w:sz w:val="24"/>
          <w:szCs w:val="24"/>
        </w:rPr>
      </w:pPr>
    </w:p>
    <w:p w:rsidR="004D732B" w:rsidRPr="00BE75D4" w:rsidRDefault="00BE75D4" w:rsidP="00BE75D4">
      <w:pPr>
        <w:tabs>
          <w:tab w:val="left" w:pos="-720"/>
          <w:tab w:val="left" w:pos="851"/>
          <w:tab w:val="left" w:pos="1701"/>
          <w:tab w:val="left" w:pos="1985"/>
          <w:tab w:val="left" w:pos="2410"/>
        </w:tabs>
        <w:suppressAutoHyphens/>
        <w:ind w:left="709"/>
        <w:jc w:val="both"/>
        <w:rPr>
          <w:rFonts w:ascii="Bookman Old Style" w:hAnsi="Bookman Old Style"/>
          <w:i/>
          <w:iCs/>
          <w:spacing w:val="-3"/>
          <w:sz w:val="24"/>
          <w:szCs w:val="24"/>
        </w:rPr>
      </w:pPr>
      <w:r w:rsidRPr="00BE75D4">
        <w:rPr>
          <w:rFonts w:ascii="Bookman Old Style" w:hAnsi="Bookman Old Style"/>
          <w:i/>
          <w:iCs/>
          <w:spacing w:val="-3"/>
          <w:sz w:val="24"/>
          <w:szCs w:val="24"/>
        </w:rPr>
        <w:t>“Octavo. Condenar a la demandada Tonny Legro de Barrero a pagar el valor de las costas procesales…”</w:t>
      </w:r>
      <w:r>
        <w:rPr>
          <w:rStyle w:val="Refdenotaalpie"/>
          <w:rFonts w:ascii="Bookman Old Style" w:hAnsi="Bookman Old Style"/>
          <w:i/>
          <w:iCs/>
          <w:spacing w:val="-3"/>
          <w:sz w:val="24"/>
          <w:szCs w:val="24"/>
        </w:rPr>
        <w:footnoteReference w:id="9"/>
      </w:r>
      <w:r w:rsidRPr="00BE75D4">
        <w:rPr>
          <w:rFonts w:ascii="Bookman Old Style" w:hAnsi="Bookman Old Style"/>
          <w:i/>
          <w:iCs/>
          <w:spacing w:val="-3"/>
          <w:sz w:val="24"/>
          <w:szCs w:val="24"/>
        </w:rPr>
        <w:t>.</w:t>
      </w:r>
    </w:p>
    <w:p w:rsidR="00C547ED" w:rsidRDefault="00C547ED" w:rsidP="00BE75D4">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8D7785" w:rsidRDefault="0001121A" w:rsidP="002C6455">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9</w:t>
      </w:r>
      <w:r w:rsidR="009E77D1">
        <w:rPr>
          <w:rFonts w:ascii="Bookman Old Style" w:hAnsi="Bookman Old Style"/>
          <w:spacing w:val="-3"/>
          <w:sz w:val="28"/>
          <w:szCs w:val="28"/>
        </w:rPr>
        <w:t>.</w:t>
      </w:r>
      <w:r w:rsidR="008D7785">
        <w:rPr>
          <w:rFonts w:ascii="Bookman Old Style" w:hAnsi="Bookman Old Style"/>
          <w:spacing w:val="-3"/>
          <w:sz w:val="28"/>
          <w:szCs w:val="28"/>
        </w:rPr>
        <w:t xml:space="preserve"> </w:t>
      </w:r>
      <w:r w:rsidR="009B3BE9">
        <w:rPr>
          <w:rFonts w:ascii="Bookman Old Style" w:hAnsi="Bookman Old Style"/>
          <w:spacing w:val="-3"/>
          <w:sz w:val="28"/>
          <w:szCs w:val="28"/>
        </w:rPr>
        <w:t>Apelada la decisión por la demandada inicial y demandante en reconvención</w:t>
      </w:r>
      <w:r w:rsidR="009B3BE9">
        <w:rPr>
          <w:rStyle w:val="Refdenotaalpie"/>
          <w:rFonts w:ascii="Bookman Old Style" w:hAnsi="Bookman Old Style"/>
          <w:spacing w:val="-3"/>
          <w:sz w:val="28"/>
          <w:szCs w:val="28"/>
        </w:rPr>
        <w:footnoteReference w:id="10"/>
      </w:r>
      <w:r w:rsidR="009B3BE9">
        <w:rPr>
          <w:rFonts w:ascii="Bookman Old Style" w:hAnsi="Bookman Old Style"/>
          <w:spacing w:val="-3"/>
          <w:sz w:val="28"/>
          <w:szCs w:val="28"/>
        </w:rPr>
        <w:t>, el Tribunal desat</w:t>
      </w:r>
      <w:r w:rsidR="002C6455">
        <w:rPr>
          <w:rFonts w:ascii="Bookman Old Style" w:hAnsi="Bookman Old Style"/>
          <w:spacing w:val="-3"/>
          <w:sz w:val="28"/>
          <w:szCs w:val="28"/>
        </w:rPr>
        <w:t>ó</w:t>
      </w:r>
      <w:r w:rsidR="009B3BE9">
        <w:rPr>
          <w:rFonts w:ascii="Bookman Old Style" w:hAnsi="Bookman Old Style"/>
          <w:spacing w:val="-3"/>
          <w:sz w:val="28"/>
          <w:szCs w:val="28"/>
        </w:rPr>
        <w:t xml:space="preserve"> la alzada mediante providencia del </w:t>
      </w:r>
      <w:r w:rsidR="002C6455">
        <w:rPr>
          <w:rFonts w:ascii="Bookman Old Style" w:hAnsi="Bookman Old Style"/>
          <w:spacing w:val="-3"/>
          <w:sz w:val="28"/>
          <w:szCs w:val="28"/>
        </w:rPr>
        <w:t>3 de octubre de 2016, en la que</w:t>
      </w:r>
      <w:r w:rsidR="009B3BE9">
        <w:rPr>
          <w:rFonts w:ascii="Bookman Old Style" w:hAnsi="Bookman Old Style"/>
          <w:spacing w:val="-3"/>
          <w:sz w:val="28"/>
          <w:szCs w:val="28"/>
        </w:rPr>
        <w:t xml:space="preserve"> </w:t>
      </w:r>
      <w:r w:rsidR="004340F1">
        <w:rPr>
          <w:rFonts w:ascii="Bookman Old Style" w:hAnsi="Bookman Old Style"/>
          <w:spacing w:val="-3"/>
          <w:sz w:val="28"/>
          <w:szCs w:val="28"/>
        </w:rPr>
        <w:t xml:space="preserve">mayoritariamente </w:t>
      </w:r>
      <w:r w:rsidR="002C6455">
        <w:rPr>
          <w:rFonts w:ascii="Bookman Old Style" w:hAnsi="Bookman Old Style"/>
          <w:spacing w:val="-3"/>
          <w:sz w:val="28"/>
          <w:szCs w:val="28"/>
        </w:rPr>
        <w:t>dispuso modificar lo resuelto en primer grado, para en definitiva:</w:t>
      </w:r>
    </w:p>
    <w:p w:rsidR="002C6455" w:rsidRDefault="002C6455" w:rsidP="002C6455">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2C6455" w:rsidRPr="00AA520E" w:rsidRDefault="00AA520E" w:rsidP="00AA520E">
      <w:pPr>
        <w:tabs>
          <w:tab w:val="left" w:pos="-720"/>
          <w:tab w:val="left" w:pos="851"/>
          <w:tab w:val="left" w:pos="1701"/>
          <w:tab w:val="left" w:pos="1985"/>
          <w:tab w:val="left" w:pos="2410"/>
        </w:tabs>
        <w:suppressAutoHyphens/>
        <w:spacing w:line="360" w:lineRule="auto"/>
        <w:jc w:val="both"/>
        <w:rPr>
          <w:rFonts w:ascii="Bookman Old Style" w:hAnsi="Bookman Old Style"/>
          <w:i/>
          <w:iCs/>
          <w:spacing w:val="-3"/>
          <w:sz w:val="24"/>
          <w:szCs w:val="24"/>
        </w:rPr>
      </w:pPr>
      <w:r>
        <w:rPr>
          <w:rFonts w:ascii="Bookman Old Style" w:hAnsi="Bookman Old Style"/>
          <w:i/>
          <w:iCs/>
          <w:spacing w:val="-3"/>
          <w:sz w:val="24"/>
          <w:szCs w:val="24"/>
        </w:rPr>
        <w:t xml:space="preserve">           </w:t>
      </w:r>
      <w:r w:rsidR="002C6455" w:rsidRPr="00AA520E">
        <w:rPr>
          <w:rFonts w:ascii="Bookman Old Style" w:hAnsi="Bookman Old Style"/>
          <w:i/>
          <w:iCs/>
          <w:spacing w:val="-3"/>
          <w:sz w:val="24"/>
          <w:szCs w:val="24"/>
        </w:rPr>
        <w:t>“1º CONFIRMAR los numerales 1º, 3º, 4º, 5º, 6º y 7º…</w:t>
      </w:r>
    </w:p>
    <w:p w:rsidR="00AA520E" w:rsidRDefault="00AA520E" w:rsidP="00AA520E">
      <w:pPr>
        <w:tabs>
          <w:tab w:val="left" w:pos="-720"/>
          <w:tab w:val="left" w:pos="851"/>
          <w:tab w:val="left" w:pos="1701"/>
          <w:tab w:val="left" w:pos="1985"/>
          <w:tab w:val="left" w:pos="2410"/>
        </w:tabs>
        <w:suppressAutoHyphens/>
        <w:spacing w:line="360" w:lineRule="auto"/>
        <w:ind w:left="708"/>
        <w:jc w:val="both"/>
        <w:rPr>
          <w:rFonts w:ascii="Bookman Old Style" w:hAnsi="Bookman Old Style"/>
          <w:i/>
          <w:iCs/>
          <w:spacing w:val="-3"/>
          <w:sz w:val="24"/>
          <w:szCs w:val="24"/>
        </w:rPr>
      </w:pPr>
      <w:r>
        <w:rPr>
          <w:rFonts w:ascii="Bookman Old Style" w:hAnsi="Bookman Old Style"/>
          <w:i/>
          <w:iCs/>
          <w:spacing w:val="-3"/>
          <w:sz w:val="24"/>
          <w:szCs w:val="24"/>
        </w:rPr>
        <w:t xml:space="preserve"> </w:t>
      </w:r>
      <w:r w:rsidR="002C6455" w:rsidRPr="00AA520E">
        <w:rPr>
          <w:rFonts w:ascii="Bookman Old Style" w:hAnsi="Bookman Old Style"/>
          <w:i/>
          <w:iCs/>
          <w:spacing w:val="-3"/>
          <w:sz w:val="24"/>
          <w:szCs w:val="24"/>
        </w:rPr>
        <w:t xml:space="preserve">“2º REVOCAR los numerales 2º y 8º (…) que para mayor claridad </w:t>
      </w:r>
      <w:r>
        <w:rPr>
          <w:rFonts w:ascii="Bookman Old Style" w:hAnsi="Bookman Old Style"/>
          <w:i/>
          <w:iCs/>
          <w:spacing w:val="-3"/>
          <w:sz w:val="24"/>
          <w:szCs w:val="24"/>
        </w:rPr>
        <w:t xml:space="preserve">       </w:t>
      </w:r>
    </w:p>
    <w:p w:rsidR="002C6455" w:rsidRPr="00AA520E" w:rsidRDefault="00AA520E" w:rsidP="00AA520E">
      <w:pPr>
        <w:tabs>
          <w:tab w:val="left" w:pos="-720"/>
          <w:tab w:val="left" w:pos="851"/>
          <w:tab w:val="left" w:pos="1701"/>
          <w:tab w:val="left" w:pos="1985"/>
          <w:tab w:val="left" w:pos="2410"/>
        </w:tabs>
        <w:suppressAutoHyphens/>
        <w:spacing w:line="360" w:lineRule="auto"/>
        <w:ind w:left="708"/>
        <w:jc w:val="both"/>
        <w:rPr>
          <w:rFonts w:ascii="Bookman Old Style" w:hAnsi="Bookman Old Style"/>
          <w:i/>
          <w:iCs/>
          <w:spacing w:val="-3"/>
          <w:sz w:val="24"/>
          <w:szCs w:val="24"/>
        </w:rPr>
      </w:pPr>
      <w:r>
        <w:rPr>
          <w:rFonts w:ascii="Bookman Old Style" w:hAnsi="Bookman Old Style"/>
          <w:i/>
          <w:iCs/>
          <w:spacing w:val="-3"/>
          <w:sz w:val="24"/>
          <w:szCs w:val="24"/>
        </w:rPr>
        <w:t xml:space="preserve"> </w:t>
      </w:r>
      <w:r w:rsidR="002C6455" w:rsidRPr="00AA520E">
        <w:rPr>
          <w:rFonts w:ascii="Bookman Old Style" w:hAnsi="Bookman Old Style"/>
          <w:i/>
          <w:iCs/>
          <w:spacing w:val="-3"/>
          <w:sz w:val="24"/>
          <w:szCs w:val="24"/>
        </w:rPr>
        <w:t>quedarán así:</w:t>
      </w:r>
    </w:p>
    <w:p w:rsidR="002C6455" w:rsidRPr="00AA520E" w:rsidRDefault="002C6455" w:rsidP="00AA520E">
      <w:pPr>
        <w:tabs>
          <w:tab w:val="left" w:pos="-720"/>
          <w:tab w:val="left" w:pos="851"/>
          <w:tab w:val="left" w:pos="1701"/>
          <w:tab w:val="left" w:pos="1985"/>
          <w:tab w:val="left" w:pos="2410"/>
        </w:tabs>
        <w:suppressAutoHyphens/>
        <w:spacing w:line="360" w:lineRule="auto"/>
        <w:ind w:left="708"/>
        <w:jc w:val="both"/>
        <w:rPr>
          <w:rFonts w:ascii="Bookman Old Style" w:hAnsi="Bookman Old Style"/>
          <w:i/>
          <w:iCs/>
          <w:spacing w:val="-3"/>
          <w:sz w:val="24"/>
          <w:szCs w:val="24"/>
        </w:rPr>
      </w:pPr>
      <w:r w:rsidRPr="00AA520E">
        <w:rPr>
          <w:rFonts w:ascii="Bookman Old Style" w:hAnsi="Bookman Old Style"/>
          <w:i/>
          <w:iCs/>
          <w:spacing w:val="-3"/>
          <w:sz w:val="24"/>
          <w:szCs w:val="24"/>
        </w:rPr>
        <w:t>“SEGUNDO: NEGAR las pretensiones de la demanda reivindicatoria, interpuesta por Álvaro Hernán, Miguel Ángel y Jairo Perdomo Corredor, a objeto de obtener la restitución del inmueble ubicado en la calle 16 No. 8-21 de la ciudad de Girardot, identificado con folio de matrícula inmobiliaria Nº 307-780 de ORIP de Girardot.</w:t>
      </w:r>
    </w:p>
    <w:p w:rsidR="008D7785" w:rsidRPr="00AA520E" w:rsidRDefault="00AA520E" w:rsidP="00AA520E">
      <w:pPr>
        <w:tabs>
          <w:tab w:val="left" w:pos="-720"/>
          <w:tab w:val="left" w:pos="851"/>
          <w:tab w:val="left" w:pos="1701"/>
          <w:tab w:val="left" w:pos="1985"/>
          <w:tab w:val="left" w:pos="2410"/>
        </w:tabs>
        <w:suppressAutoHyphens/>
        <w:spacing w:line="360" w:lineRule="auto"/>
        <w:jc w:val="both"/>
        <w:rPr>
          <w:rFonts w:ascii="Bookman Old Style" w:hAnsi="Bookman Old Style"/>
          <w:i/>
          <w:iCs/>
          <w:spacing w:val="-3"/>
          <w:sz w:val="24"/>
          <w:szCs w:val="24"/>
        </w:rPr>
      </w:pPr>
      <w:r>
        <w:rPr>
          <w:rFonts w:ascii="Bookman Old Style" w:hAnsi="Bookman Old Style"/>
          <w:i/>
          <w:iCs/>
          <w:spacing w:val="-3"/>
          <w:sz w:val="24"/>
          <w:szCs w:val="24"/>
        </w:rPr>
        <w:t xml:space="preserve">          </w:t>
      </w:r>
      <w:r w:rsidR="002C6455" w:rsidRPr="00AA520E">
        <w:rPr>
          <w:rFonts w:ascii="Bookman Old Style" w:hAnsi="Bookman Old Style"/>
          <w:i/>
          <w:iCs/>
          <w:spacing w:val="-3"/>
          <w:sz w:val="24"/>
          <w:szCs w:val="24"/>
        </w:rPr>
        <w:t xml:space="preserve">“OCTAVO: </w:t>
      </w:r>
      <w:r w:rsidRPr="00AA520E">
        <w:rPr>
          <w:rFonts w:ascii="Bookman Old Style" w:hAnsi="Bookman Old Style"/>
          <w:i/>
          <w:iCs/>
          <w:spacing w:val="-3"/>
          <w:sz w:val="24"/>
          <w:szCs w:val="24"/>
        </w:rPr>
        <w:t>Sin condena en costas procesales”.</w:t>
      </w:r>
    </w:p>
    <w:p w:rsidR="009E77D1" w:rsidRDefault="009E77D1" w:rsidP="00F72266">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BF0910" w:rsidRDefault="00D551F7"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10. Con posterioridad a la emisión del anterior pronunciamiento, </w:t>
      </w:r>
      <w:r w:rsidR="00BF0910">
        <w:rPr>
          <w:rFonts w:ascii="Bookman Old Style" w:hAnsi="Bookman Old Style"/>
          <w:spacing w:val="-3"/>
          <w:sz w:val="28"/>
          <w:szCs w:val="28"/>
        </w:rPr>
        <w:t xml:space="preserve">ante el Tribunal se surtieron las siguientes actuaciones: </w:t>
      </w:r>
    </w:p>
    <w:p w:rsidR="00FE52A9" w:rsidRDefault="00FE52A9"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BF0910" w:rsidRDefault="00BF0910"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lastRenderedPageBreak/>
        <w:tab/>
        <w:t xml:space="preserve">10.1. El apoderado de los demandantes iniciales, Álvaro Hernán, Miguel Ángel y Jairo Perdomo Corredor, interpuso </w:t>
      </w:r>
      <w:r w:rsidR="004617BD">
        <w:rPr>
          <w:rFonts w:ascii="Bookman Old Style" w:hAnsi="Bookman Old Style"/>
          <w:spacing w:val="-3"/>
          <w:sz w:val="28"/>
          <w:szCs w:val="28"/>
        </w:rPr>
        <w:t xml:space="preserve">en tiempo </w:t>
      </w:r>
      <w:r w:rsidR="00D428A6">
        <w:rPr>
          <w:rFonts w:ascii="Bookman Old Style" w:hAnsi="Bookman Old Style"/>
          <w:spacing w:val="-3"/>
          <w:sz w:val="28"/>
          <w:szCs w:val="28"/>
        </w:rPr>
        <w:t xml:space="preserve">el </w:t>
      </w:r>
      <w:r>
        <w:rPr>
          <w:rFonts w:ascii="Bookman Old Style" w:hAnsi="Bookman Old Style"/>
          <w:spacing w:val="-3"/>
          <w:sz w:val="28"/>
          <w:szCs w:val="28"/>
        </w:rPr>
        <w:t>recurso de casación</w:t>
      </w:r>
      <w:r>
        <w:rPr>
          <w:rStyle w:val="Refdenotaalpie"/>
          <w:rFonts w:ascii="Bookman Old Style" w:hAnsi="Bookman Old Style"/>
          <w:spacing w:val="-3"/>
          <w:sz w:val="28"/>
          <w:szCs w:val="28"/>
        </w:rPr>
        <w:footnoteReference w:id="11"/>
      </w:r>
      <w:r>
        <w:rPr>
          <w:rFonts w:ascii="Bookman Old Style" w:hAnsi="Bookman Old Style"/>
          <w:spacing w:val="-3"/>
          <w:sz w:val="28"/>
          <w:szCs w:val="28"/>
        </w:rPr>
        <w:t>.</w:t>
      </w:r>
    </w:p>
    <w:p w:rsidR="00D551F7" w:rsidRDefault="00D551F7"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BF0910" w:rsidRDefault="00BF0910"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10.2. </w:t>
      </w:r>
      <w:r w:rsidR="004617BD">
        <w:rPr>
          <w:rFonts w:ascii="Bookman Old Style" w:hAnsi="Bookman Old Style"/>
          <w:spacing w:val="-3"/>
          <w:sz w:val="28"/>
          <w:szCs w:val="28"/>
        </w:rPr>
        <w:t xml:space="preserve">Tempestivamente, también, </w:t>
      </w:r>
      <w:r w:rsidR="0011604F">
        <w:rPr>
          <w:rFonts w:ascii="Bookman Old Style" w:hAnsi="Bookman Old Style"/>
          <w:spacing w:val="-3"/>
          <w:sz w:val="28"/>
          <w:szCs w:val="28"/>
        </w:rPr>
        <w:t xml:space="preserve">el mandatario de </w:t>
      </w:r>
      <w:r w:rsidR="00245CB9">
        <w:rPr>
          <w:rFonts w:ascii="Bookman Old Style" w:hAnsi="Bookman Old Style"/>
          <w:spacing w:val="-3"/>
          <w:sz w:val="28"/>
          <w:szCs w:val="28"/>
        </w:rPr>
        <w:t xml:space="preserve">la demandada </w:t>
      </w:r>
      <w:r w:rsidR="0011604F">
        <w:rPr>
          <w:rFonts w:ascii="Bookman Old Style" w:hAnsi="Bookman Old Style"/>
          <w:spacing w:val="-3"/>
          <w:sz w:val="28"/>
          <w:szCs w:val="28"/>
        </w:rPr>
        <w:t>Tonny Legro de Barrero formuló la</w:t>
      </w:r>
      <w:r w:rsidR="000948A2">
        <w:rPr>
          <w:rFonts w:ascii="Bookman Old Style" w:hAnsi="Bookman Old Style"/>
          <w:spacing w:val="-3"/>
          <w:sz w:val="28"/>
          <w:szCs w:val="28"/>
        </w:rPr>
        <w:t xml:space="preserve"> </w:t>
      </w:r>
      <w:r w:rsidR="0011604F">
        <w:rPr>
          <w:rFonts w:ascii="Bookman Old Style" w:hAnsi="Bookman Old Style"/>
          <w:spacing w:val="-3"/>
          <w:sz w:val="28"/>
          <w:szCs w:val="28"/>
        </w:rPr>
        <w:t>impugnación extraordinaria</w:t>
      </w:r>
      <w:r w:rsidR="0011604F">
        <w:rPr>
          <w:rStyle w:val="Refdenotaalpie"/>
          <w:rFonts w:ascii="Bookman Old Style" w:hAnsi="Bookman Old Style"/>
          <w:spacing w:val="-3"/>
          <w:sz w:val="28"/>
          <w:szCs w:val="28"/>
        </w:rPr>
        <w:footnoteReference w:id="12"/>
      </w:r>
      <w:r w:rsidR="0011604F">
        <w:rPr>
          <w:rFonts w:ascii="Bookman Old Style" w:hAnsi="Bookman Old Style"/>
          <w:spacing w:val="-3"/>
          <w:sz w:val="28"/>
          <w:szCs w:val="28"/>
        </w:rPr>
        <w:t>.</w:t>
      </w:r>
    </w:p>
    <w:p w:rsidR="0011604F" w:rsidRDefault="0011604F"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11604F" w:rsidRDefault="0011604F"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10.3. </w:t>
      </w:r>
      <w:r w:rsidR="002A57B1">
        <w:rPr>
          <w:rFonts w:ascii="Bookman Old Style" w:hAnsi="Bookman Old Style"/>
          <w:spacing w:val="-3"/>
          <w:sz w:val="28"/>
          <w:szCs w:val="28"/>
        </w:rPr>
        <w:t xml:space="preserve">El primero de noviembre de 2016, el magistrado sustanciador del Tribunal </w:t>
      </w:r>
      <w:r w:rsidR="000948A2">
        <w:rPr>
          <w:rFonts w:ascii="Bookman Old Style" w:hAnsi="Bookman Old Style"/>
          <w:spacing w:val="-3"/>
          <w:sz w:val="28"/>
          <w:szCs w:val="28"/>
        </w:rPr>
        <w:t xml:space="preserve">no concedió los recursos de casación propuestos, por estimar que ninguna de las partes contaba con </w:t>
      </w:r>
      <w:r w:rsidR="00EF1421">
        <w:rPr>
          <w:rFonts w:ascii="Bookman Old Style" w:hAnsi="Bookman Old Style"/>
          <w:spacing w:val="-3"/>
          <w:sz w:val="28"/>
          <w:szCs w:val="28"/>
        </w:rPr>
        <w:t>el interés económico suficiente</w:t>
      </w:r>
      <w:r w:rsidR="00EF1421">
        <w:rPr>
          <w:rStyle w:val="Refdenotaalpie"/>
          <w:rFonts w:ascii="Bookman Old Style" w:hAnsi="Bookman Old Style"/>
          <w:spacing w:val="-3"/>
          <w:sz w:val="28"/>
          <w:szCs w:val="28"/>
        </w:rPr>
        <w:footnoteReference w:id="13"/>
      </w:r>
      <w:r w:rsidR="00EF1421">
        <w:rPr>
          <w:rFonts w:ascii="Bookman Old Style" w:hAnsi="Bookman Old Style"/>
          <w:spacing w:val="-3"/>
          <w:sz w:val="28"/>
          <w:szCs w:val="28"/>
        </w:rPr>
        <w:t>.</w:t>
      </w:r>
    </w:p>
    <w:p w:rsidR="00BF0910" w:rsidRDefault="00BF0910"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11604F" w:rsidRDefault="00EF1421"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10.4. María Leonor Suárez Correa, en forma directa, radicó memorial en el que manifestó coadyuvar el recurso de los accionantes en reconvención</w:t>
      </w:r>
      <w:r>
        <w:rPr>
          <w:rStyle w:val="Refdenotaalpie"/>
          <w:rFonts w:ascii="Bookman Old Style" w:hAnsi="Bookman Old Style"/>
          <w:spacing w:val="-3"/>
          <w:sz w:val="28"/>
          <w:szCs w:val="28"/>
        </w:rPr>
        <w:footnoteReference w:id="14"/>
      </w:r>
      <w:r>
        <w:rPr>
          <w:rFonts w:ascii="Bookman Old Style" w:hAnsi="Bookman Old Style"/>
          <w:spacing w:val="-3"/>
          <w:sz w:val="28"/>
          <w:szCs w:val="28"/>
        </w:rPr>
        <w:t xml:space="preserve">.  </w:t>
      </w:r>
    </w:p>
    <w:p w:rsidR="0011604F" w:rsidRDefault="0011604F"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EF1421" w:rsidRDefault="00EF1421"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10.5. </w:t>
      </w:r>
      <w:r w:rsidR="00437384">
        <w:rPr>
          <w:rFonts w:ascii="Bookman Old Style" w:hAnsi="Bookman Old Style"/>
          <w:spacing w:val="-3"/>
          <w:sz w:val="28"/>
          <w:szCs w:val="28"/>
        </w:rPr>
        <w:t>Para desatar el recurso de reposición y en subsidio queja, planteado por los demandantes iniciales contra el proveído que negó conceder el remedio de casación, el magistrado ponente del Tribunal profirió la providencia de 25 de enero de 2017, por cu</w:t>
      </w:r>
      <w:r w:rsidR="004E5157">
        <w:rPr>
          <w:rFonts w:ascii="Bookman Old Style" w:hAnsi="Bookman Old Style"/>
          <w:spacing w:val="-3"/>
          <w:sz w:val="28"/>
          <w:szCs w:val="28"/>
        </w:rPr>
        <w:t>y</w:t>
      </w:r>
      <w:r w:rsidR="00437384">
        <w:rPr>
          <w:rFonts w:ascii="Bookman Old Style" w:hAnsi="Bookman Old Style"/>
          <w:spacing w:val="-3"/>
          <w:sz w:val="28"/>
          <w:szCs w:val="28"/>
        </w:rPr>
        <w:t>a virtud se revocó la decisión censurada, y en su lugar, se concedió el recurso de casación interpuesto en su momento por Miguel Ángel, Álvaro Hernán y Jairo Perdomo Corredor</w:t>
      </w:r>
      <w:r w:rsidR="00437384">
        <w:rPr>
          <w:rStyle w:val="Refdenotaalpie"/>
          <w:rFonts w:ascii="Bookman Old Style" w:hAnsi="Bookman Old Style"/>
          <w:spacing w:val="-3"/>
          <w:sz w:val="28"/>
          <w:szCs w:val="28"/>
        </w:rPr>
        <w:footnoteReference w:id="15"/>
      </w:r>
      <w:r w:rsidR="00437384">
        <w:rPr>
          <w:rFonts w:ascii="Bookman Old Style" w:hAnsi="Bookman Old Style"/>
          <w:spacing w:val="-3"/>
          <w:sz w:val="28"/>
          <w:szCs w:val="28"/>
        </w:rPr>
        <w:t>.</w:t>
      </w:r>
    </w:p>
    <w:p w:rsidR="00920A1A" w:rsidRDefault="00920A1A"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920A1A" w:rsidRDefault="00920A1A"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lastRenderedPageBreak/>
        <w:tab/>
        <w:t xml:space="preserve">10.6. Tras acatar lo dispuesto por la Corte en relación con </w:t>
      </w:r>
      <w:r w:rsidR="00EC725A">
        <w:rPr>
          <w:rFonts w:ascii="Bookman Old Style" w:hAnsi="Bookman Old Style"/>
          <w:spacing w:val="-3"/>
          <w:sz w:val="28"/>
          <w:szCs w:val="28"/>
        </w:rPr>
        <w:t>el</w:t>
      </w:r>
      <w:r>
        <w:rPr>
          <w:rFonts w:ascii="Bookman Old Style" w:hAnsi="Bookman Old Style"/>
          <w:spacing w:val="-3"/>
          <w:sz w:val="28"/>
          <w:szCs w:val="28"/>
        </w:rPr>
        <w:t xml:space="preserve"> prematur</w:t>
      </w:r>
      <w:r w:rsidR="00EC725A">
        <w:rPr>
          <w:rFonts w:ascii="Bookman Old Style" w:hAnsi="Bookman Old Style"/>
          <w:spacing w:val="-3"/>
          <w:sz w:val="28"/>
          <w:szCs w:val="28"/>
        </w:rPr>
        <w:t>o</w:t>
      </w:r>
      <w:r>
        <w:rPr>
          <w:rFonts w:ascii="Bookman Old Style" w:hAnsi="Bookman Old Style"/>
          <w:spacing w:val="-3"/>
          <w:sz w:val="28"/>
          <w:szCs w:val="28"/>
        </w:rPr>
        <w:t xml:space="preserve"> </w:t>
      </w:r>
      <w:r w:rsidR="00EC725A">
        <w:rPr>
          <w:rFonts w:ascii="Bookman Old Style" w:hAnsi="Bookman Old Style"/>
          <w:spacing w:val="-3"/>
          <w:sz w:val="28"/>
          <w:szCs w:val="28"/>
        </w:rPr>
        <w:t>otorgamiento</w:t>
      </w:r>
      <w:r>
        <w:rPr>
          <w:rFonts w:ascii="Bookman Old Style" w:hAnsi="Bookman Old Style"/>
          <w:spacing w:val="-3"/>
          <w:sz w:val="28"/>
          <w:szCs w:val="28"/>
        </w:rPr>
        <w:t xml:space="preserve"> de la opugnación extraordinaria, el magistrado ponente del Tribunal nuevamente concedió ese mecanismo de impugnación, en relación con los demandantes iniciales, a través de auto del 9 de agosto de 2017</w:t>
      </w:r>
      <w:r>
        <w:rPr>
          <w:rStyle w:val="Refdenotaalpie"/>
          <w:rFonts w:ascii="Bookman Old Style" w:hAnsi="Bookman Old Style"/>
          <w:spacing w:val="-3"/>
          <w:sz w:val="28"/>
          <w:szCs w:val="28"/>
        </w:rPr>
        <w:footnoteReference w:id="16"/>
      </w:r>
      <w:r>
        <w:rPr>
          <w:rFonts w:ascii="Bookman Old Style" w:hAnsi="Bookman Old Style"/>
          <w:spacing w:val="-3"/>
          <w:sz w:val="28"/>
          <w:szCs w:val="28"/>
        </w:rPr>
        <w:t>.</w:t>
      </w:r>
    </w:p>
    <w:p w:rsidR="00920A1A" w:rsidRDefault="00920A1A"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920A1A" w:rsidRDefault="00920A1A" w:rsidP="00D551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1</w:t>
      </w:r>
      <w:r w:rsidR="00400A79">
        <w:rPr>
          <w:rFonts w:ascii="Bookman Old Style" w:hAnsi="Bookman Old Style"/>
          <w:spacing w:val="-3"/>
          <w:sz w:val="28"/>
          <w:szCs w:val="28"/>
        </w:rPr>
        <w:t>1. Llegadas las diligencias a la Corte, se admitió el recurso respecto de quienes fue concedido, y posteriormente se aceptó la demanda de sustentación presentada por ellos</w:t>
      </w:r>
      <w:r w:rsidR="00400A79">
        <w:rPr>
          <w:rStyle w:val="Refdenotaalpie"/>
          <w:rFonts w:ascii="Bookman Old Style" w:hAnsi="Bookman Old Style"/>
          <w:spacing w:val="-3"/>
          <w:sz w:val="28"/>
          <w:szCs w:val="28"/>
        </w:rPr>
        <w:footnoteReference w:id="17"/>
      </w:r>
      <w:r w:rsidR="00400A79">
        <w:rPr>
          <w:rFonts w:ascii="Bookman Old Style" w:hAnsi="Bookman Old Style"/>
          <w:spacing w:val="-3"/>
          <w:sz w:val="28"/>
          <w:szCs w:val="28"/>
        </w:rPr>
        <w:t xml:space="preserve">. Además, se precisó acá, mediante proveído de 16 de mayo de 2018, que María Leonor Suárez Correa </w:t>
      </w:r>
      <w:r w:rsidR="00400A79" w:rsidRPr="00400A79">
        <w:rPr>
          <w:rFonts w:ascii="Bookman Old Style" w:hAnsi="Bookman Old Style"/>
          <w:i/>
          <w:iCs/>
          <w:spacing w:val="-3"/>
          <w:sz w:val="28"/>
          <w:szCs w:val="28"/>
        </w:rPr>
        <w:t>“no es recurrente en casación”</w:t>
      </w:r>
      <w:r w:rsidR="00400A79">
        <w:rPr>
          <w:rStyle w:val="Refdenotaalpie"/>
          <w:rFonts w:ascii="Bookman Old Style" w:hAnsi="Bookman Old Style"/>
          <w:i/>
          <w:iCs/>
          <w:spacing w:val="-3"/>
          <w:sz w:val="28"/>
          <w:szCs w:val="28"/>
        </w:rPr>
        <w:footnoteReference w:id="18"/>
      </w:r>
      <w:r w:rsidR="00400A79">
        <w:rPr>
          <w:rFonts w:ascii="Bookman Old Style" w:hAnsi="Bookman Old Style"/>
          <w:spacing w:val="-3"/>
          <w:sz w:val="28"/>
          <w:szCs w:val="28"/>
        </w:rPr>
        <w:t>.</w:t>
      </w:r>
    </w:p>
    <w:p w:rsidR="00365B14" w:rsidRDefault="00365B14" w:rsidP="00400A79">
      <w:pPr>
        <w:tabs>
          <w:tab w:val="left" w:pos="-720"/>
          <w:tab w:val="left" w:pos="851"/>
          <w:tab w:val="left" w:pos="1701"/>
          <w:tab w:val="left" w:pos="1985"/>
          <w:tab w:val="left" w:pos="2410"/>
        </w:tabs>
        <w:suppressAutoHyphens/>
        <w:spacing w:line="360" w:lineRule="auto"/>
        <w:rPr>
          <w:rFonts w:ascii="Bookman Old Style" w:hAnsi="Bookman Old Style"/>
          <w:b/>
          <w:spacing w:val="-3"/>
          <w:sz w:val="28"/>
          <w:szCs w:val="28"/>
        </w:rPr>
      </w:pPr>
    </w:p>
    <w:p w:rsidR="009E77D1" w:rsidRPr="00A95356" w:rsidRDefault="009E77D1" w:rsidP="00F72266">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r w:rsidRPr="00A95356">
        <w:rPr>
          <w:rFonts w:ascii="Bookman Old Style" w:hAnsi="Bookman Old Style"/>
          <w:b/>
          <w:spacing w:val="-3"/>
          <w:sz w:val="28"/>
          <w:szCs w:val="28"/>
        </w:rPr>
        <w:t xml:space="preserve">LA SENTENCIA DEL </w:t>
      </w:r>
      <w:r w:rsidRPr="00A95356">
        <w:rPr>
          <w:rFonts w:ascii="Bookman Old Style" w:hAnsi="Bookman Old Style"/>
          <w:b/>
          <w:i/>
          <w:spacing w:val="-3"/>
          <w:sz w:val="28"/>
          <w:szCs w:val="28"/>
        </w:rPr>
        <w:t>AD</w:t>
      </w:r>
      <w:r w:rsidR="007740CA">
        <w:rPr>
          <w:rFonts w:ascii="Bookman Old Style" w:hAnsi="Bookman Old Style"/>
          <w:b/>
          <w:i/>
          <w:spacing w:val="-3"/>
          <w:sz w:val="28"/>
          <w:szCs w:val="28"/>
        </w:rPr>
        <w:t>-</w:t>
      </w:r>
      <w:r w:rsidRPr="00A95356">
        <w:rPr>
          <w:rFonts w:ascii="Bookman Old Style" w:hAnsi="Bookman Old Style"/>
          <w:b/>
          <w:i/>
          <w:spacing w:val="-3"/>
          <w:sz w:val="28"/>
          <w:szCs w:val="28"/>
        </w:rPr>
        <w:t>QUEM</w:t>
      </w:r>
    </w:p>
    <w:p w:rsidR="009E77D1" w:rsidRPr="00A95356" w:rsidRDefault="009E77D1"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6E5A55" w:rsidRDefault="006E5A55"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Los razonamientos que llevaron al juzgador de segunda instancia a tomar la mencionada providencia, se sintetizan, así:</w:t>
      </w:r>
    </w:p>
    <w:p w:rsidR="006E5A55" w:rsidRDefault="006E5A55"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6E5A55" w:rsidRDefault="006E5A55" w:rsidP="00922A00">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1. </w:t>
      </w:r>
      <w:r w:rsidR="00922A00">
        <w:rPr>
          <w:rFonts w:ascii="Bookman Old Style" w:hAnsi="Bookman Old Style"/>
          <w:spacing w:val="-3"/>
          <w:sz w:val="28"/>
          <w:szCs w:val="28"/>
        </w:rPr>
        <w:t>En el presente asunto, donde se reclama de una parte la reivindicación de un inmueble, y de la otra la declaratoria de pertenencia sobre el mismo, se advierte que se encuentran cumplidos los presupuestos procesales</w:t>
      </w:r>
      <w:r w:rsidR="000A077B">
        <w:rPr>
          <w:rFonts w:ascii="Bookman Old Style" w:hAnsi="Bookman Old Style"/>
          <w:spacing w:val="-3"/>
          <w:sz w:val="28"/>
          <w:szCs w:val="28"/>
        </w:rPr>
        <w:t>.</w:t>
      </w:r>
    </w:p>
    <w:p w:rsidR="006E5A55" w:rsidRDefault="006E5A55"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141F4F" w:rsidRDefault="00922A00"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2. </w:t>
      </w:r>
      <w:r w:rsidR="00713E1C">
        <w:rPr>
          <w:rFonts w:ascii="Bookman Old Style" w:hAnsi="Bookman Old Style"/>
          <w:spacing w:val="-3"/>
          <w:sz w:val="28"/>
          <w:szCs w:val="28"/>
        </w:rPr>
        <w:t xml:space="preserve">En la alzada se persigue por la recurrente, demandada inicial, que se niegue la acción de dominio de sus convocantes, y se acceda a la suya de usucapión, pues </w:t>
      </w:r>
      <w:r w:rsidR="00713E1C">
        <w:rPr>
          <w:rFonts w:ascii="Bookman Old Style" w:hAnsi="Bookman Old Style"/>
          <w:spacing w:val="-3"/>
          <w:sz w:val="28"/>
          <w:szCs w:val="28"/>
        </w:rPr>
        <w:lastRenderedPageBreak/>
        <w:t>estima que tiene mejor derecho sobre el bien objeto del proceso, por poseerlo con anterioridad al derecho de dominio de Álvaro Hernán, Miguel Ángel y Jairo Perdomo Corredor.</w:t>
      </w:r>
      <w:r w:rsidR="00715F44">
        <w:rPr>
          <w:rFonts w:ascii="Bookman Old Style" w:hAnsi="Bookman Old Style"/>
          <w:spacing w:val="-3"/>
          <w:sz w:val="28"/>
          <w:szCs w:val="28"/>
        </w:rPr>
        <w:t xml:space="preserve"> En ese orden, se estudiará primero la reivindicación, y después si le asiste mejor derecho a la impugnante.</w:t>
      </w:r>
    </w:p>
    <w:p w:rsidR="00141F4F" w:rsidRDefault="00141F4F"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141F4F" w:rsidRPr="00433B7D" w:rsidRDefault="00715F44" w:rsidP="00433B7D">
      <w:pPr>
        <w:tabs>
          <w:tab w:val="left" w:pos="-720"/>
          <w:tab w:val="left" w:pos="851"/>
          <w:tab w:val="left" w:pos="1701"/>
          <w:tab w:val="left" w:pos="1985"/>
          <w:tab w:val="left" w:pos="2410"/>
        </w:tabs>
        <w:suppressAutoHyphens/>
        <w:spacing w:line="360" w:lineRule="auto"/>
        <w:ind w:firstLine="709"/>
        <w:jc w:val="both"/>
        <w:rPr>
          <w:rFonts w:ascii="Bookman Old Style" w:hAnsi="Bookman Old Style"/>
          <w:i/>
          <w:iCs/>
          <w:spacing w:val="-3"/>
          <w:sz w:val="28"/>
          <w:szCs w:val="28"/>
        </w:rPr>
      </w:pPr>
      <w:r>
        <w:rPr>
          <w:rFonts w:ascii="Bookman Old Style" w:hAnsi="Bookman Old Style"/>
          <w:spacing w:val="-3"/>
          <w:sz w:val="28"/>
          <w:szCs w:val="28"/>
        </w:rPr>
        <w:t xml:space="preserve">3. </w:t>
      </w:r>
      <w:r w:rsidR="00E646A3">
        <w:rPr>
          <w:rFonts w:ascii="Bookman Old Style" w:hAnsi="Bookman Old Style"/>
          <w:spacing w:val="-3"/>
          <w:sz w:val="28"/>
          <w:szCs w:val="28"/>
        </w:rPr>
        <w:t xml:space="preserve">Del análisis de la prueba documental aportada por los actores, se concluye que no son dueños de la totalidad del bien pretendido, sino </w:t>
      </w:r>
      <w:r w:rsidR="00433B7D">
        <w:rPr>
          <w:rFonts w:ascii="Bookman Old Style" w:hAnsi="Bookman Old Style"/>
          <w:spacing w:val="-3"/>
          <w:sz w:val="28"/>
          <w:szCs w:val="28"/>
        </w:rPr>
        <w:t xml:space="preserve">solo </w:t>
      </w:r>
      <w:r w:rsidR="00E646A3">
        <w:rPr>
          <w:rFonts w:ascii="Bookman Old Style" w:hAnsi="Bookman Old Style"/>
          <w:spacing w:val="-3"/>
          <w:sz w:val="28"/>
          <w:szCs w:val="28"/>
        </w:rPr>
        <w:t>de una cuota, por lo que carecen de legitimación en la causa para pedir la restitución de todo el predio</w:t>
      </w:r>
      <w:r w:rsidR="00433B7D">
        <w:rPr>
          <w:rFonts w:ascii="Bookman Old Style" w:hAnsi="Bookman Old Style"/>
          <w:spacing w:val="-3"/>
          <w:sz w:val="28"/>
          <w:szCs w:val="28"/>
        </w:rPr>
        <w:t xml:space="preserve">, de forma tal que, en su defecto, </w:t>
      </w:r>
      <w:r w:rsidR="00E646A3" w:rsidRPr="00E646A3">
        <w:rPr>
          <w:rFonts w:ascii="Bookman Old Style" w:hAnsi="Bookman Old Style"/>
          <w:i/>
          <w:iCs/>
          <w:spacing w:val="-3"/>
          <w:sz w:val="28"/>
          <w:szCs w:val="28"/>
        </w:rPr>
        <w:t>“debieron incoar la acción prevista en el artículo 949 del Código Civil, que se refiere a la reivindicación de cuota determinada proindiviso de cosa singular”</w:t>
      </w:r>
      <w:r w:rsidR="00433B7D">
        <w:rPr>
          <w:rFonts w:ascii="Bookman Old Style" w:hAnsi="Bookman Old Style"/>
          <w:spacing w:val="-3"/>
          <w:sz w:val="28"/>
          <w:szCs w:val="28"/>
        </w:rPr>
        <w:t>, ya que según el título invocado como fuente de propiedad y el folio de matrícula del predio, María Leonor Su</w:t>
      </w:r>
      <w:r w:rsidR="00C25D42">
        <w:rPr>
          <w:rFonts w:ascii="Bookman Old Style" w:hAnsi="Bookman Old Style"/>
          <w:spacing w:val="-3"/>
          <w:sz w:val="28"/>
          <w:szCs w:val="28"/>
        </w:rPr>
        <w:t>á</w:t>
      </w:r>
      <w:r w:rsidR="00433B7D">
        <w:rPr>
          <w:rFonts w:ascii="Bookman Old Style" w:hAnsi="Bookman Old Style"/>
          <w:spacing w:val="-3"/>
          <w:sz w:val="28"/>
          <w:szCs w:val="28"/>
        </w:rPr>
        <w:t>rez Correa es titular de las 2/5 partes o 40% del fundo, y a pesar de ello fue excluida de las pretensiones de la demanda p</w:t>
      </w:r>
      <w:r w:rsidR="00874F61">
        <w:rPr>
          <w:rFonts w:ascii="Bookman Old Style" w:hAnsi="Bookman Old Style"/>
          <w:spacing w:val="-3"/>
          <w:sz w:val="28"/>
          <w:szCs w:val="28"/>
        </w:rPr>
        <w:t>ara la reivindicación íntegra</w:t>
      </w:r>
      <w:r w:rsidR="00433B7D">
        <w:rPr>
          <w:rFonts w:ascii="Bookman Old Style" w:hAnsi="Bookman Old Style"/>
          <w:spacing w:val="-3"/>
          <w:sz w:val="28"/>
          <w:szCs w:val="28"/>
        </w:rPr>
        <w:t xml:space="preserve"> del mismo. </w:t>
      </w:r>
    </w:p>
    <w:p w:rsidR="00433B7D" w:rsidRDefault="00433B7D" w:rsidP="00433B7D">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 xml:space="preserve"> </w:t>
      </w:r>
    </w:p>
    <w:p w:rsidR="00713E1C" w:rsidRDefault="00874F61"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4. Además de que la Corte Suprema de Justicia se ha pronunciado sobre la improcedencia del reclamo reivindicatorio de la cosa común por parte de los comuneros para sí y no para la comunidad, debe anotarse que </w:t>
      </w:r>
      <w:r w:rsidRPr="001E6BA6">
        <w:rPr>
          <w:rFonts w:ascii="Bookman Old Style" w:hAnsi="Bookman Old Style"/>
          <w:i/>
          <w:iCs/>
          <w:spacing w:val="-3"/>
          <w:sz w:val="28"/>
          <w:szCs w:val="28"/>
        </w:rPr>
        <w:t>“</w:t>
      </w:r>
      <w:r w:rsidR="001E6BA6" w:rsidRPr="001E6BA6">
        <w:rPr>
          <w:rFonts w:ascii="Bookman Old Style" w:hAnsi="Bookman Old Style"/>
          <w:i/>
          <w:iCs/>
          <w:spacing w:val="-3"/>
          <w:sz w:val="28"/>
          <w:szCs w:val="28"/>
        </w:rPr>
        <w:t xml:space="preserve">aunque la propietaria María Leonor Suárez Correa concurrió al trámite al ser convocada como parte pasiva en la demanda de reconvención, se advierte que ni se adhirió a las pretensiones de sus condueños, pues no se reformó la demanda, ni pretendió para sí la reivindicación de su cuota parte, pues no presentó demanda de reconvención, pues simplemente se limitó a oponerse a las pretensiones de prescripción </w:t>
      </w:r>
      <w:r w:rsidR="001E6BA6" w:rsidRPr="001E6BA6">
        <w:rPr>
          <w:rFonts w:ascii="Bookman Old Style" w:hAnsi="Bookman Old Style"/>
          <w:i/>
          <w:iCs/>
          <w:spacing w:val="-3"/>
          <w:sz w:val="28"/>
          <w:szCs w:val="28"/>
        </w:rPr>
        <w:lastRenderedPageBreak/>
        <w:t xml:space="preserve">adquisitiva del bien, incoadas por la demandante en reconvención Tonny </w:t>
      </w:r>
      <w:r w:rsidR="00ED59C8">
        <w:rPr>
          <w:rFonts w:ascii="Bookman Old Style" w:hAnsi="Bookman Old Style"/>
          <w:i/>
          <w:iCs/>
          <w:spacing w:val="-3"/>
          <w:sz w:val="28"/>
          <w:szCs w:val="28"/>
        </w:rPr>
        <w:t>L</w:t>
      </w:r>
      <w:r w:rsidR="001E6BA6" w:rsidRPr="001E6BA6">
        <w:rPr>
          <w:rFonts w:ascii="Bookman Old Style" w:hAnsi="Bookman Old Style"/>
          <w:i/>
          <w:iCs/>
          <w:spacing w:val="-3"/>
          <w:sz w:val="28"/>
          <w:szCs w:val="28"/>
        </w:rPr>
        <w:t>egro de Barrero”</w:t>
      </w:r>
      <w:r w:rsidR="001E6BA6">
        <w:rPr>
          <w:rFonts w:ascii="Bookman Old Style" w:hAnsi="Bookman Old Style"/>
          <w:spacing w:val="-3"/>
          <w:sz w:val="28"/>
          <w:szCs w:val="28"/>
        </w:rPr>
        <w:t xml:space="preserve">.   </w:t>
      </w:r>
    </w:p>
    <w:p w:rsidR="00713E1C" w:rsidRDefault="00713E1C"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141F4F" w:rsidRDefault="00406AB5"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5. </w:t>
      </w:r>
      <w:r w:rsidR="003D5017">
        <w:rPr>
          <w:rFonts w:ascii="Bookman Old Style" w:hAnsi="Bookman Old Style"/>
          <w:spacing w:val="-3"/>
          <w:sz w:val="28"/>
          <w:szCs w:val="28"/>
        </w:rPr>
        <w:t xml:space="preserve">Por lo anterior, las pretensiones de la demanda reivindicatoria debieron ser denegadas por falta de legitimación en la causa por activa, sin que la falencia advertida pueda superarse con la interpretación de la demanda, toda vez que </w:t>
      </w:r>
      <w:r w:rsidR="003D5017" w:rsidRPr="00A36A35">
        <w:rPr>
          <w:rFonts w:ascii="Bookman Old Style" w:hAnsi="Bookman Old Style"/>
          <w:i/>
          <w:iCs/>
          <w:spacing w:val="-3"/>
          <w:sz w:val="28"/>
          <w:szCs w:val="28"/>
        </w:rPr>
        <w:t>“</w:t>
      </w:r>
      <w:r w:rsidR="00A36A35" w:rsidRPr="00A36A35">
        <w:rPr>
          <w:rFonts w:ascii="Bookman Old Style" w:hAnsi="Bookman Old Style"/>
          <w:i/>
          <w:iCs/>
          <w:spacing w:val="-3"/>
          <w:sz w:val="28"/>
          <w:szCs w:val="28"/>
        </w:rPr>
        <w:t xml:space="preserve">los demandantes en todo momento pretendieron el bien para sí no para la copropiedad, no individualizaron la cuota parte del bien que les correspondía; por lo que una lectura con tal alcance, </w:t>
      </w:r>
      <w:r w:rsidR="00A36A35" w:rsidRPr="00AA558F">
        <w:rPr>
          <w:rFonts w:ascii="Bookman Old Style" w:hAnsi="Bookman Old Style"/>
          <w:i/>
          <w:iCs/>
          <w:spacing w:val="-3"/>
          <w:sz w:val="28"/>
          <w:szCs w:val="28"/>
        </w:rPr>
        <w:t>asumir</w:t>
      </w:r>
      <w:r w:rsidR="00A36A35" w:rsidRPr="00334BF9">
        <w:rPr>
          <w:rFonts w:ascii="Bookman Old Style" w:hAnsi="Bookman Old Style"/>
          <w:i/>
          <w:iCs/>
          <w:color w:val="FF0000"/>
          <w:spacing w:val="-3"/>
          <w:sz w:val="28"/>
          <w:szCs w:val="28"/>
        </w:rPr>
        <w:t xml:space="preserve"> </w:t>
      </w:r>
      <w:r w:rsidR="00A36A35" w:rsidRPr="00A36A35">
        <w:rPr>
          <w:rFonts w:ascii="Bookman Old Style" w:hAnsi="Bookman Old Style"/>
          <w:i/>
          <w:iCs/>
          <w:spacing w:val="-3"/>
          <w:sz w:val="28"/>
          <w:szCs w:val="28"/>
        </w:rPr>
        <w:t>que la copropietaria omitida también demandó, iría en contravía de la regla de congruencia que se exige tenga lo sentenciado con lo pretendido, conforme lo regula el artículo 305 del Código de Procedimiento Civil”</w:t>
      </w:r>
      <w:r w:rsidR="00A36A35">
        <w:rPr>
          <w:rFonts w:ascii="Bookman Old Style" w:hAnsi="Bookman Old Style"/>
          <w:spacing w:val="-3"/>
          <w:sz w:val="28"/>
          <w:szCs w:val="28"/>
        </w:rPr>
        <w:t xml:space="preserve">. </w:t>
      </w:r>
    </w:p>
    <w:p w:rsidR="009E01F3" w:rsidRDefault="009E01F3"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9E01F3" w:rsidRDefault="009E01F3"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6. </w:t>
      </w:r>
      <w:r w:rsidR="008473E3">
        <w:rPr>
          <w:rFonts w:ascii="Bookman Old Style" w:hAnsi="Bookman Old Style"/>
          <w:spacing w:val="-3"/>
          <w:sz w:val="28"/>
          <w:szCs w:val="28"/>
        </w:rPr>
        <w:t xml:space="preserve">En lo que se refiere a la </w:t>
      </w:r>
      <w:r w:rsidR="00AC4C36">
        <w:rPr>
          <w:rFonts w:ascii="Bookman Old Style" w:hAnsi="Bookman Old Style"/>
          <w:spacing w:val="-3"/>
          <w:sz w:val="28"/>
          <w:szCs w:val="28"/>
        </w:rPr>
        <w:t xml:space="preserve">usucapión, los medios probatorios recopilados permiten concluir que la posesión de Tony Legro de Barrero no fue exclusiva sino compartida con su esposo </w:t>
      </w:r>
      <w:r w:rsidR="00AC4C36" w:rsidRPr="006D23A3">
        <w:rPr>
          <w:rFonts w:ascii="Bookman Old Style" w:hAnsi="Bookman Old Style"/>
          <w:spacing w:val="-3"/>
          <w:sz w:val="28"/>
          <w:szCs w:val="28"/>
        </w:rPr>
        <w:t xml:space="preserve">Álvaro </w:t>
      </w:r>
      <w:r w:rsidR="006D23A3" w:rsidRPr="006D23A3">
        <w:rPr>
          <w:rFonts w:ascii="Bookman Old Style" w:hAnsi="Bookman Old Style"/>
          <w:spacing w:val="-3"/>
          <w:sz w:val="28"/>
          <w:szCs w:val="28"/>
        </w:rPr>
        <w:t>Barrero</w:t>
      </w:r>
      <w:r w:rsidR="00AC4C36" w:rsidRPr="006D23A3">
        <w:rPr>
          <w:rFonts w:ascii="Bookman Old Style" w:hAnsi="Bookman Old Style"/>
          <w:spacing w:val="-3"/>
          <w:sz w:val="28"/>
          <w:szCs w:val="28"/>
        </w:rPr>
        <w:t xml:space="preserve">, </w:t>
      </w:r>
      <w:r w:rsidR="00AC4C36">
        <w:rPr>
          <w:rFonts w:ascii="Bookman Old Style" w:hAnsi="Bookman Old Style"/>
          <w:spacing w:val="-3"/>
          <w:sz w:val="28"/>
          <w:szCs w:val="28"/>
        </w:rPr>
        <w:t>dado que fue él quien la llevó a vivir al inmueble desde cuando se casaron en 1957, y quien dispuso del mismo hasta el momento en el que se remató y adquirió por los demandantes iniciales y por María Leonor Suárez Correa.</w:t>
      </w:r>
      <w:r w:rsidR="00411DAB">
        <w:rPr>
          <w:rFonts w:ascii="Bookman Old Style" w:hAnsi="Bookman Old Style"/>
          <w:spacing w:val="-3"/>
          <w:sz w:val="28"/>
          <w:szCs w:val="28"/>
        </w:rPr>
        <w:t xml:space="preserve"> Pero atendiendo que luego de dicha almoneda, ocurrida el 10 de noviembre de 2004, la familia Barrero-Legro siguió en el predio, se observa que desde ese momento comenzó la posesión compartida de esos cónyuges, la que prosiguió hasta la muerte de </w:t>
      </w:r>
      <w:r w:rsidR="00411DAB" w:rsidRPr="006D23A3">
        <w:rPr>
          <w:rFonts w:ascii="Bookman Old Style" w:hAnsi="Bookman Old Style"/>
          <w:spacing w:val="-3"/>
          <w:sz w:val="28"/>
          <w:szCs w:val="28"/>
        </w:rPr>
        <w:t xml:space="preserve">Álvaro Barrero Carvajal, </w:t>
      </w:r>
      <w:r w:rsidR="00411DAB">
        <w:rPr>
          <w:rFonts w:ascii="Bookman Old Style" w:hAnsi="Bookman Old Style"/>
          <w:spacing w:val="-3"/>
          <w:sz w:val="28"/>
          <w:szCs w:val="28"/>
        </w:rPr>
        <w:t>acaecida en el 2005.</w:t>
      </w:r>
    </w:p>
    <w:p w:rsidR="00141F4F" w:rsidRDefault="00141F4F"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411DAB" w:rsidRDefault="00411DAB"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lastRenderedPageBreak/>
        <w:t xml:space="preserve">Así las cosas, la posesión exclusiva de la demandante en reconvención, que arrancó al fallecimiento de su marido, no alcanza el término de diez años exigido por la ley, ya que la respectiva demanda se presentó el 17 de mayo de 2013. </w:t>
      </w:r>
    </w:p>
    <w:p w:rsidR="006E5A55" w:rsidRDefault="006E5A55"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ED59C8" w:rsidRDefault="00411DAB"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7. </w:t>
      </w:r>
      <w:r w:rsidR="007A59F7">
        <w:rPr>
          <w:rFonts w:ascii="Bookman Old Style" w:hAnsi="Bookman Old Style"/>
          <w:spacing w:val="-3"/>
          <w:sz w:val="28"/>
          <w:szCs w:val="28"/>
        </w:rPr>
        <w:t xml:space="preserve">En conclusión, se impone la modificación de la sentencia apelada, para revocar la decisión que accedió a la reivindicación y en su lugar negar las pretensiones de la demanda inicial por falta de legitimación en la causa por activa. Se confirma la negativa a las súplicas de reconvención, por no cumplir la demandante el requisito temporal para adquirir el bien pretendido. </w:t>
      </w:r>
    </w:p>
    <w:p w:rsidR="007C3AFB" w:rsidRDefault="007C3AFB" w:rsidP="007A59F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F567DD" w:rsidRDefault="00A13271" w:rsidP="00DE46FA">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LA DEMANDA DE CASACIÓN</w:t>
      </w:r>
    </w:p>
    <w:p w:rsidR="00DE46FA" w:rsidRDefault="00DE46FA" w:rsidP="00DE46FA">
      <w:pPr>
        <w:tabs>
          <w:tab w:val="left" w:pos="-720"/>
          <w:tab w:val="left" w:pos="851"/>
          <w:tab w:val="left" w:pos="1701"/>
          <w:tab w:val="left" w:pos="1985"/>
          <w:tab w:val="left" w:pos="2410"/>
        </w:tabs>
        <w:suppressAutoHyphens/>
        <w:spacing w:line="360" w:lineRule="auto"/>
        <w:rPr>
          <w:rFonts w:ascii="Bookman Old Style" w:hAnsi="Bookman Old Style"/>
          <w:b/>
          <w:spacing w:val="-3"/>
          <w:sz w:val="28"/>
          <w:szCs w:val="28"/>
        </w:rPr>
      </w:pPr>
    </w:p>
    <w:p w:rsidR="007A59F7" w:rsidRDefault="007B727D" w:rsidP="00DE46F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En vigencia del Código General del Proceso, los recurrentes plantearon un cargo frente a la sentencia de segunda instancia, soportado en la causal segunda del artículo 336 de dicho estatuto.</w:t>
      </w:r>
    </w:p>
    <w:p w:rsidR="007C3AFB" w:rsidRDefault="007C3AFB" w:rsidP="005C4E33">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DE46FA" w:rsidRPr="00FA0559" w:rsidRDefault="005C4E33" w:rsidP="00FA0559">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 xml:space="preserve">ÚNICO CARGO </w:t>
      </w:r>
    </w:p>
    <w:p w:rsidR="00FA0559" w:rsidRDefault="00FA0559"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7A1E3F" w:rsidRDefault="007A1E3F" w:rsidP="00136F61">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S</w:t>
      </w:r>
      <w:r w:rsidR="00F734DC">
        <w:rPr>
          <w:rFonts w:ascii="Bookman Old Style" w:hAnsi="Bookman Old Style"/>
          <w:spacing w:val="-3"/>
          <w:sz w:val="28"/>
          <w:szCs w:val="28"/>
        </w:rPr>
        <w:t>e cuestion</w:t>
      </w:r>
      <w:r>
        <w:rPr>
          <w:rFonts w:ascii="Bookman Old Style" w:hAnsi="Bookman Old Style"/>
          <w:spacing w:val="-3"/>
          <w:sz w:val="28"/>
          <w:szCs w:val="28"/>
        </w:rPr>
        <w:t>a</w:t>
      </w:r>
      <w:r w:rsidR="00F734DC">
        <w:rPr>
          <w:rFonts w:ascii="Bookman Old Style" w:hAnsi="Bookman Old Style"/>
          <w:spacing w:val="-3"/>
          <w:sz w:val="28"/>
          <w:szCs w:val="28"/>
        </w:rPr>
        <w:t xml:space="preserve"> el fallo combatido por ser indirectamente violatorio </w:t>
      </w:r>
      <w:r w:rsidR="00635B46">
        <w:rPr>
          <w:rFonts w:ascii="Bookman Old Style" w:hAnsi="Bookman Old Style"/>
          <w:spacing w:val="-3"/>
          <w:sz w:val="28"/>
          <w:szCs w:val="28"/>
        </w:rPr>
        <w:t xml:space="preserve">de los artículos </w:t>
      </w:r>
      <w:r w:rsidR="005749C7">
        <w:rPr>
          <w:rFonts w:ascii="Bookman Old Style" w:hAnsi="Bookman Old Style"/>
          <w:spacing w:val="-3"/>
          <w:sz w:val="28"/>
          <w:szCs w:val="28"/>
        </w:rPr>
        <w:t>58, 228, 229 y 230 de la Constitución Política; 762, 946, 950 y 2323 del Código Civil; y 11, 42-5, 164, 165,</w:t>
      </w:r>
      <w:r w:rsidR="00C65022">
        <w:rPr>
          <w:rFonts w:ascii="Bookman Old Style" w:hAnsi="Bookman Old Style"/>
          <w:spacing w:val="-3"/>
          <w:sz w:val="28"/>
          <w:szCs w:val="28"/>
        </w:rPr>
        <w:t xml:space="preserve"> </w:t>
      </w:r>
      <w:r w:rsidR="005749C7">
        <w:rPr>
          <w:rFonts w:ascii="Bookman Old Style" w:hAnsi="Bookman Old Style"/>
          <w:spacing w:val="-3"/>
          <w:sz w:val="28"/>
          <w:szCs w:val="28"/>
        </w:rPr>
        <w:t xml:space="preserve">176, 193 y 625 del Código General del Proceso, como consecuencia de errores de hecho manifiestos y trascendentes en la apreciación de la demanda principal, del libelo de reconvención y del escrito </w:t>
      </w:r>
      <w:r w:rsidR="00176C19">
        <w:rPr>
          <w:rFonts w:ascii="Bookman Old Style" w:hAnsi="Bookman Old Style"/>
          <w:spacing w:val="-3"/>
          <w:sz w:val="28"/>
          <w:szCs w:val="28"/>
        </w:rPr>
        <w:t xml:space="preserve">con el que se </w:t>
      </w:r>
      <w:r w:rsidR="005749C7">
        <w:rPr>
          <w:rFonts w:ascii="Bookman Old Style" w:hAnsi="Bookman Old Style"/>
          <w:spacing w:val="-3"/>
          <w:sz w:val="28"/>
          <w:szCs w:val="28"/>
        </w:rPr>
        <w:t>contestó el último.</w:t>
      </w:r>
    </w:p>
    <w:p w:rsidR="00635B46" w:rsidRDefault="00635B46" w:rsidP="005749C7">
      <w:pPr>
        <w:tabs>
          <w:tab w:val="left" w:pos="-720"/>
          <w:tab w:val="left" w:pos="851"/>
          <w:tab w:val="left" w:pos="1701"/>
          <w:tab w:val="left" w:pos="1985"/>
          <w:tab w:val="left" w:pos="2410"/>
        </w:tabs>
        <w:suppressAutoHyphens/>
        <w:spacing w:line="360" w:lineRule="auto"/>
        <w:jc w:val="both"/>
        <w:rPr>
          <w:rFonts w:ascii="Bookman Old Style" w:hAnsi="Bookman Old Style"/>
          <w:spacing w:val="-3"/>
          <w:sz w:val="28"/>
          <w:szCs w:val="28"/>
        </w:rPr>
      </w:pPr>
    </w:p>
    <w:p w:rsidR="00635B46" w:rsidRDefault="00635B46" w:rsidP="00F734DC">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Co</w:t>
      </w:r>
      <w:r w:rsidR="0005532B">
        <w:rPr>
          <w:rFonts w:ascii="Bookman Old Style" w:hAnsi="Bookman Old Style"/>
          <w:spacing w:val="-3"/>
          <w:sz w:val="28"/>
          <w:szCs w:val="28"/>
        </w:rPr>
        <w:t>n</w:t>
      </w:r>
      <w:r>
        <w:rPr>
          <w:rFonts w:ascii="Bookman Old Style" w:hAnsi="Bookman Old Style"/>
          <w:spacing w:val="-3"/>
          <w:sz w:val="28"/>
          <w:szCs w:val="28"/>
        </w:rPr>
        <w:t xml:space="preserve"> el propósito de demostrar el ataque, su</w:t>
      </w:r>
      <w:r w:rsidR="005749C7">
        <w:rPr>
          <w:rFonts w:ascii="Bookman Old Style" w:hAnsi="Bookman Old Style"/>
          <w:spacing w:val="-3"/>
          <w:sz w:val="28"/>
          <w:szCs w:val="28"/>
        </w:rPr>
        <w:t>s</w:t>
      </w:r>
      <w:r>
        <w:rPr>
          <w:rFonts w:ascii="Bookman Old Style" w:hAnsi="Bookman Old Style"/>
          <w:spacing w:val="-3"/>
          <w:sz w:val="28"/>
          <w:szCs w:val="28"/>
        </w:rPr>
        <w:t xml:space="preserve"> autor</w:t>
      </w:r>
      <w:r w:rsidR="005749C7">
        <w:rPr>
          <w:rFonts w:ascii="Bookman Old Style" w:hAnsi="Bookman Old Style"/>
          <w:spacing w:val="-3"/>
          <w:sz w:val="28"/>
          <w:szCs w:val="28"/>
        </w:rPr>
        <w:t>es</w:t>
      </w:r>
      <w:r>
        <w:rPr>
          <w:rFonts w:ascii="Bookman Old Style" w:hAnsi="Bookman Old Style"/>
          <w:spacing w:val="-3"/>
          <w:sz w:val="28"/>
          <w:szCs w:val="28"/>
        </w:rPr>
        <w:t xml:space="preserve"> expus</w:t>
      </w:r>
      <w:r w:rsidR="005749C7">
        <w:rPr>
          <w:rFonts w:ascii="Bookman Old Style" w:hAnsi="Bookman Old Style"/>
          <w:spacing w:val="-3"/>
          <w:sz w:val="28"/>
          <w:szCs w:val="28"/>
        </w:rPr>
        <w:t>ieron</w:t>
      </w:r>
      <w:r>
        <w:rPr>
          <w:rFonts w:ascii="Bookman Old Style" w:hAnsi="Bookman Old Style"/>
          <w:spacing w:val="-3"/>
          <w:sz w:val="28"/>
          <w:szCs w:val="28"/>
        </w:rPr>
        <w:t>:</w:t>
      </w:r>
    </w:p>
    <w:p w:rsidR="00635B46" w:rsidRDefault="00635B46" w:rsidP="00F734DC">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E1775D" w:rsidRDefault="00635B46" w:rsidP="00D3426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1.</w:t>
      </w:r>
      <w:r w:rsidR="00C66FE1">
        <w:rPr>
          <w:rFonts w:ascii="Bookman Old Style" w:hAnsi="Bookman Old Style"/>
          <w:spacing w:val="-3"/>
          <w:sz w:val="28"/>
          <w:szCs w:val="28"/>
        </w:rPr>
        <w:t xml:space="preserve"> </w:t>
      </w:r>
      <w:r w:rsidR="00BF401B">
        <w:rPr>
          <w:rFonts w:ascii="Bookman Old Style" w:hAnsi="Bookman Old Style"/>
          <w:spacing w:val="-3"/>
          <w:sz w:val="28"/>
          <w:szCs w:val="28"/>
        </w:rPr>
        <w:t xml:space="preserve">El Tribunal se equivocó cuando: </w:t>
      </w:r>
      <w:r w:rsidR="00D3426A" w:rsidRPr="00D3426A">
        <w:rPr>
          <w:rFonts w:ascii="Bookman Old Style" w:hAnsi="Bookman Old Style"/>
          <w:i/>
          <w:iCs/>
          <w:spacing w:val="-3"/>
          <w:sz w:val="28"/>
          <w:szCs w:val="28"/>
        </w:rPr>
        <w:t>(i)</w:t>
      </w:r>
      <w:r w:rsidR="00D3426A">
        <w:rPr>
          <w:rFonts w:ascii="Bookman Old Style" w:hAnsi="Bookman Old Style"/>
          <w:spacing w:val="-3"/>
          <w:sz w:val="28"/>
          <w:szCs w:val="28"/>
        </w:rPr>
        <w:t xml:space="preserve"> </w:t>
      </w:r>
      <w:r w:rsidR="00BF401B">
        <w:rPr>
          <w:rFonts w:ascii="Bookman Old Style" w:hAnsi="Bookman Old Style"/>
          <w:spacing w:val="-3"/>
          <w:sz w:val="28"/>
          <w:szCs w:val="28"/>
        </w:rPr>
        <w:t xml:space="preserve">señaló que los demandantes no podían reivindicar para sí la totalidad del bien objeto del juicio, en tanto que no eran los titulares del derecho de dominio pleno, como consta en el certificado de tradición aportado al proceso; </w:t>
      </w:r>
      <w:r w:rsidR="00D3426A" w:rsidRPr="00D3426A">
        <w:rPr>
          <w:rFonts w:ascii="Bookman Old Style" w:hAnsi="Bookman Old Style"/>
          <w:i/>
          <w:iCs/>
          <w:spacing w:val="-3"/>
          <w:sz w:val="28"/>
          <w:szCs w:val="28"/>
        </w:rPr>
        <w:t>(ii)</w:t>
      </w:r>
      <w:r w:rsidR="00D3426A">
        <w:rPr>
          <w:rFonts w:ascii="Bookman Old Style" w:hAnsi="Bookman Old Style"/>
          <w:spacing w:val="-3"/>
          <w:sz w:val="28"/>
          <w:szCs w:val="28"/>
        </w:rPr>
        <w:t xml:space="preserve"> </w:t>
      </w:r>
      <w:r w:rsidR="00BF401B">
        <w:rPr>
          <w:rFonts w:ascii="Bookman Old Style" w:hAnsi="Bookman Old Style"/>
          <w:spacing w:val="-3"/>
          <w:sz w:val="28"/>
          <w:szCs w:val="28"/>
        </w:rPr>
        <w:t xml:space="preserve">desconoció que los demandantes (iniciales) manifestaron en su demanda que eran propietarios del bien </w:t>
      </w:r>
      <w:r w:rsidR="00BF401B" w:rsidRPr="00BF401B">
        <w:rPr>
          <w:rFonts w:ascii="Bookman Old Style" w:hAnsi="Bookman Old Style"/>
          <w:i/>
          <w:iCs/>
          <w:spacing w:val="-3"/>
          <w:sz w:val="28"/>
          <w:szCs w:val="28"/>
        </w:rPr>
        <w:t>“junto con otros”</w:t>
      </w:r>
      <w:r w:rsidR="00BF401B">
        <w:rPr>
          <w:rFonts w:ascii="Bookman Old Style" w:hAnsi="Bookman Old Style"/>
          <w:spacing w:val="-3"/>
          <w:sz w:val="28"/>
          <w:szCs w:val="28"/>
        </w:rPr>
        <w:t xml:space="preserve">, lo que </w:t>
      </w:r>
      <w:r w:rsidR="00D54050">
        <w:rPr>
          <w:rFonts w:ascii="Bookman Old Style" w:hAnsi="Bookman Old Style"/>
          <w:spacing w:val="-3"/>
          <w:sz w:val="28"/>
          <w:szCs w:val="28"/>
        </w:rPr>
        <w:t xml:space="preserve">significa </w:t>
      </w:r>
      <w:r w:rsidR="00BF401B">
        <w:rPr>
          <w:rFonts w:ascii="Bookman Old Style" w:hAnsi="Bookman Old Style"/>
          <w:spacing w:val="-3"/>
          <w:sz w:val="28"/>
          <w:szCs w:val="28"/>
        </w:rPr>
        <w:t xml:space="preserve">que quedaba incluida también la otra comunera María Leonor Suárez Correa; </w:t>
      </w:r>
      <w:r w:rsidR="00D3426A" w:rsidRPr="00D3426A">
        <w:rPr>
          <w:rFonts w:ascii="Bookman Old Style" w:hAnsi="Bookman Old Style"/>
          <w:i/>
          <w:iCs/>
          <w:spacing w:val="-3"/>
          <w:sz w:val="28"/>
          <w:szCs w:val="28"/>
        </w:rPr>
        <w:t>(iii)</w:t>
      </w:r>
      <w:r w:rsidR="00D3426A">
        <w:rPr>
          <w:rFonts w:ascii="Bookman Old Style" w:hAnsi="Bookman Old Style"/>
          <w:spacing w:val="-3"/>
          <w:sz w:val="28"/>
          <w:szCs w:val="28"/>
        </w:rPr>
        <w:t xml:space="preserve"> </w:t>
      </w:r>
      <w:r w:rsidR="00BF401B">
        <w:rPr>
          <w:rFonts w:ascii="Bookman Old Style" w:hAnsi="Bookman Old Style"/>
          <w:spacing w:val="-3"/>
          <w:sz w:val="28"/>
          <w:szCs w:val="28"/>
        </w:rPr>
        <w:t xml:space="preserve">ignoró que en la demanda de reconvención se demandó en prescripción adquisitiva de dominio a los demandantes originarios, </w:t>
      </w:r>
      <w:r w:rsidR="00D54050">
        <w:rPr>
          <w:rFonts w:ascii="Bookman Old Style" w:hAnsi="Bookman Old Style"/>
          <w:spacing w:val="-3"/>
          <w:sz w:val="28"/>
          <w:szCs w:val="28"/>
        </w:rPr>
        <w:t xml:space="preserve">y que se </w:t>
      </w:r>
      <w:r w:rsidR="00BF401B">
        <w:rPr>
          <w:rFonts w:ascii="Bookman Old Style" w:hAnsi="Bookman Old Style"/>
          <w:spacing w:val="-3"/>
          <w:sz w:val="28"/>
          <w:szCs w:val="28"/>
        </w:rPr>
        <w:t>inclu</w:t>
      </w:r>
      <w:r w:rsidR="00D54050">
        <w:rPr>
          <w:rFonts w:ascii="Bookman Old Style" w:hAnsi="Bookman Old Style"/>
          <w:spacing w:val="-3"/>
          <w:sz w:val="28"/>
          <w:szCs w:val="28"/>
        </w:rPr>
        <w:t>yó a</w:t>
      </w:r>
      <w:r w:rsidR="00BF401B">
        <w:rPr>
          <w:rFonts w:ascii="Bookman Old Style" w:hAnsi="Bookman Old Style"/>
          <w:spacing w:val="-3"/>
          <w:sz w:val="28"/>
          <w:szCs w:val="28"/>
        </w:rPr>
        <w:t xml:space="preserve"> la comunera María Leonor Suárez Correa; </w:t>
      </w:r>
      <w:r w:rsidR="00D3426A" w:rsidRPr="00D3426A">
        <w:rPr>
          <w:rFonts w:ascii="Bookman Old Style" w:hAnsi="Bookman Old Style"/>
          <w:i/>
          <w:iCs/>
          <w:spacing w:val="-3"/>
          <w:sz w:val="28"/>
          <w:szCs w:val="28"/>
        </w:rPr>
        <w:t>(iv)</w:t>
      </w:r>
      <w:r w:rsidR="00D3426A">
        <w:rPr>
          <w:rFonts w:ascii="Bookman Old Style" w:hAnsi="Bookman Old Style"/>
          <w:spacing w:val="-3"/>
          <w:sz w:val="28"/>
          <w:szCs w:val="28"/>
        </w:rPr>
        <w:t xml:space="preserve"> </w:t>
      </w:r>
      <w:r w:rsidR="00BF401B">
        <w:rPr>
          <w:rFonts w:ascii="Bookman Old Style" w:hAnsi="Bookman Old Style"/>
          <w:spacing w:val="-3"/>
          <w:sz w:val="28"/>
          <w:szCs w:val="28"/>
        </w:rPr>
        <w:t xml:space="preserve">olvidó que la prenombrada señora </w:t>
      </w:r>
      <w:r w:rsidR="00D3426A">
        <w:rPr>
          <w:rFonts w:ascii="Bookman Old Style" w:hAnsi="Bookman Old Style"/>
          <w:spacing w:val="-3"/>
          <w:sz w:val="28"/>
          <w:szCs w:val="28"/>
        </w:rPr>
        <w:t>contestó</w:t>
      </w:r>
      <w:r w:rsidR="00BF401B">
        <w:rPr>
          <w:rFonts w:ascii="Bookman Old Style" w:hAnsi="Bookman Old Style"/>
          <w:spacing w:val="-3"/>
          <w:sz w:val="28"/>
          <w:szCs w:val="28"/>
        </w:rPr>
        <w:t xml:space="preserve"> la demanda de reconvención </w:t>
      </w:r>
      <w:r w:rsidR="00D54050">
        <w:rPr>
          <w:rFonts w:ascii="Bookman Old Style" w:hAnsi="Bookman Old Style"/>
          <w:spacing w:val="-3"/>
          <w:sz w:val="28"/>
          <w:szCs w:val="28"/>
        </w:rPr>
        <w:t xml:space="preserve">como </w:t>
      </w:r>
      <w:r w:rsidR="00D3426A">
        <w:rPr>
          <w:rFonts w:ascii="Bookman Old Style" w:hAnsi="Bookman Old Style"/>
          <w:spacing w:val="-3"/>
          <w:sz w:val="28"/>
          <w:szCs w:val="28"/>
        </w:rPr>
        <w:t>comunera, oponiéndose a la totalidad de las pretensiones y coadyuv</w:t>
      </w:r>
      <w:r w:rsidR="00D54050">
        <w:rPr>
          <w:rFonts w:ascii="Bookman Old Style" w:hAnsi="Bookman Old Style"/>
          <w:spacing w:val="-3"/>
          <w:sz w:val="28"/>
          <w:szCs w:val="28"/>
        </w:rPr>
        <w:t>ando</w:t>
      </w:r>
      <w:r w:rsidR="00D3426A">
        <w:rPr>
          <w:rFonts w:ascii="Bookman Old Style" w:hAnsi="Bookman Old Style"/>
          <w:spacing w:val="-3"/>
          <w:sz w:val="28"/>
          <w:szCs w:val="28"/>
        </w:rPr>
        <w:t xml:space="preserve"> la interposición del recurso de casación; y </w:t>
      </w:r>
      <w:r w:rsidR="00D3426A" w:rsidRPr="00D3426A">
        <w:rPr>
          <w:rFonts w:ascii="Bookman Old Style" w:hAnsi="Bookman Old Style"/>
          <w:i/>
          <w:iCs/>
          <w:spacing w:val="-3"/>
          <w:sz w:val="28"/>
          <w:szCs w:val="28"/>
        </w:rPr>
        <w:t>(v)</w:t>
      </w:r>
      <w:r w:rsidR="00D3426A">
        <w:rPr>
          <w:rFonts w:ascii="Bookman Old Style" w:hAnsi="Bookman Old Style"/>
          <w:spacing w:val="-3"/>
          <w:sz w:val="28"/>
          <w:szCs w:val="28"/>
        </w:rPr>
        <w:t xml:space="preserve"> afirmó que, en este caso, los demandantes únicamente podían solicitar la reivindicación por su derecho de cuota.</w:t>
      </w:r>
      <w:r w:rsidR="00BF401B">
        <w:rPr>
          <w:rFonts w:ascii="Bookman Old Style" w:hAnsi="Bookman Old Style"/>
          <w:spacing w:val="-3"/>
          <w:sz w:val="28"/>
          <w:szCs w:val="28"/>
        </w:rPr>
        <w:t xml:space="preserve"> </w:t>
      </w:r>
      <w:r>
        <w:rPr>
          <w:rFonts w:ascii="Bookman Old Style" w:hAnsi="Bookman Old Style"/>
          <w:spacing w:val="-3"/>
          <w:sz w:val="28"/>
          <w:szCs w:val="28"/>
        </w:rPr>
        <w:tab/>
      </w:r>
    </w:p>
    <w:p w:rsidR="00D54050" w:rsidRDefault="00D54050" w:rsidP="00D3426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D3426A" w:rsidRDefault="00D3426A" w:rsidP="00D3426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2. </w:t>
      </w:r>
      <w:r w:rsidR="00780C89" w:rsidRPr="007C3AFB">
        <w:rPr>
          <w:rFonts w:ascii="Bookman Old Style" w:hAnsi="Bookman Old Style"/>
          <w:spacing w:val="-3"/>
          <w:sz w:val="28"/>
          <w:szCs w:val="28"/>
        </w:rPr>
        <w:t>El juzgador de segundo grado pasó por alto su deber de interpretar la demanda</w:t>
      </w:r>
      <w:r w:rsidR="00D54050" w:rsidRPr="007C3AFB">
        <w:rPr>
          <w:rFonts w:ascii="Bookman Old Style" w:hAnsi="Bookman Old Style"/>
          <w:spacing w:val="-3"/>
          <w:sz w:val="28"/>
          <w:szCs w:val="28"/>
        </w:rPr>
        <w:t xml:space="preserve"> principal</w:t>
      </w:r>
      <w:r w:rsidR="00780C89" w:rsidRPr="007C3AFB">
        <w:rPr>
          <w:rFonts w:ascii="Bookman Old Style" w:hAnsi="Bookman Old Style"/>
          <w:spacing w:val="-3"/>
          <w:sz w:val="28"/>
          <w:szCs w:val="28"/>
        </w:rPr>
        <w:t>,</w:t>
      </w:r>
      <w:r w:rsidR="00780C89">
        <w:rPr>
          <w:rFonts w:ascii="Bookman Old Style" w:hAnsi="Bookman Old Style"/>
          <w:spacing w:val="-3"/>
          <w:sz w:val="28"/>
          <w:szCs w:val="28"/>
        </w:rPr>
        <w:t xml:space="preserve"> </w:t>
      </w:r>
      <w:r w:rsidR="00D54050">
        <w:rPr>
          <w:rFonts w:ascii="Bookman Old Style" w:hAnsi="Bookman Old Style"/>
          <w:spacing w:val="-3"/>
          <w:sz w:val="28"/>
          <w:szCs w:val="28"/>
        </w:rPr>
        <w:t>de cuya</w:t>
      </w:r>
      <w:r w:rsidR="00780C89">
        <w:rPr>
          <w:rFonts w:ascii="Bookman Old Style" w:hAnsi="Bookman Old Style"/>
          <w:spacing w:val="-3"/>
          <w:sz w:val="28"/>
          <w:szCs w:val="28"/>
        </w:rPr>
        <w:t xml:space="preserve"> lectura emerge claro que los demandantes no eran los únicos propietarios del inmueble objeto del proceso, y que</w:t>
      </w:r>
      <w:r w:rsidR="00D54050">
        <w:rPr>
          <w:rFonts w:ascii="Bookman Old Style" w:hAnsi="Bookman Old Style"/>
          <w:spacing w:val="-3"/>
          <w:sz w:val="28"/>
          <w:szCs w:val="28"/>
        </w:rPr>
        <w:t>,</w:t>
      </w:r>
      <w:r w:rsidR="00780C89">
        <w:rPr>
          <w:rFonts w:ascii="Bookman Old Style" w:hAnsi="Bookman Old Style"/>
          <w:spacing w:val="-3"/>
          <w:sz w:val="28"/>
          <w:szCs w:val="28"/>
        </w:rPr>
        <w:t xml:space="preserve"> por ende, la reivindicación propuesta era en beneficio de la comunidad</w:t>
      </w:r>
      <w:r w:rsidR="00D751A9">
        <w:rPr>
          <w:rFonts w:ascii="Bookman Old Style" w:hAnsi="Bookman Old Style"/>
          <w:spacing w:val="-3"/>
          <w:sz w:val="28"/>
          <w:szCs w:val="28"/>
        </w:rPr>
        <w:t xml:space="preserve">, en aras de recuperar la posesión. Además, al no auscultar el verdadero alcance del libelo inicial, se sacrificó el derecho </w:t>
      </w:r>
      <w:r w:rsidR="00D751A9">
        <w:rPr>
          <w:rFonts w:ascii="Bookman Old Style" w:hAnsi="Bookman Old Style"/>
          <w:spacing w:val="-3"/>
          <w:sz w:val="28"/>
          <w:szCs w:val="28"/>
        </w:rPr>
        <w:lastRenderedPageBreak/>
        <w:t>sustancial de acceso a la administración de justicia</w:t>
      </w:r>
      <w:r w:rsidR="00205A87">
        <w:rPr>
          <w:rFonts w:ascii="Bookman Old Style" w:hAnsi="Bookman Old Style"/>
          <w:spacing w:val="-3"/>
          <w:sz w:val="28"/>
          <w:szCs w:val="28"/>
        </w:rPr>
        <w:t xml:space="preserve">, puesto que no se quiso entender que los accionantes </w:t>
      </w:r>
      <w:r w:rsidR="00205A87" w:rsidRPr="00205A87">
        <w:rPr>
          <w:rFonts w:ascii="Bookman Old Style" w:hAnsi="Bookman Old Style"/>
          <w:i/>
          <w:iCs/>
          <w:spacing w:val="-3"/>
          <w:sz w:val="28"/>
          <w:szCs w:val="28"/>
        </w:rPr>
        <w:t>“nunca pretendieron el reintegro de la posesión material en proporción a sus derechos de cuota”</w:t>
      </w:r>
      <w:r w:rsidR="00205A87">
        <w:rPr>
          <w:rFonts w:ascii="Bookman Old Style" w:hAnsi="Bookman Old Style"/>
          <w:spacing w:val="-3"/>
          <w:sz w:val="28"/>
          <w:szCs w:val="28"/>
        </w:rPr>
        <w:t>.</w:t>
      </w:r>
      <w:r w:rsidR="00D751A9">
        <w:rPr>
          <w:rFonts w:ascii="Bookman Old Style" w:hAnsi="Bookman Old Style"/>
          <w:spacing w:val="-3"/>
          <w:sz w:val="28"/>
          <w:szCs w:val="28"/>
        </w:rPr>
        <w:t xml:space="preserve"> </w:t>
      </w:r>
      <w:r w:rsidR="00780C89">
        <w:rPr>
          <w:rFonts w:ascii="Bookman Old Style" w:hAnsi="Bookman Old Style"/>
          <w:spacing w:val="-3"/>
          <w:sz w:val="28"/>
          <w:szCs w:val="28"/>
        </w:rPr>
        <w:t xml:space="preserve"> </w:t>
      </w:r>
    </w:p>
    <w:p w:rsidR="00EC1E07" w:rsidRDefault="00EC1E07" w:rsidP="00D3426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EC1E07" w:rsidRDefault="00EC1E07" w:rsidP="00D3426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3. El desatino del </w:t>
      </w:r>
      <w:r w:rsidRPr="00EC1E07">
        <w:rPr>
          <w:rFonts w:ascii="Bookman Old Style" w:hAnsi="Bookman Old Style"/>
          <w:i/>
          <w:iCs/>
          <w:spacing w:val="-3"/>
          <w:sz w:val="28"/>
          <w:szCs w:val="28"/>
        </w:rPr>
        <w:t xml:space="preserve">ad-quem </w:t>
      </w:r>
      <w:r>
        <w:rPr>
          <w:rFonts w:ascii="Bookman Old Style" w:hAnsi="Bookman Old Style"/>
          <w:spacing w:val="-3"/>
          <w:sz w:val="28"/>
          <w:szCs w:val="28"/>
        </w:rPr>
        <w:t xml:space="preserve">no se quedó únicamente en </w:t>
      </w:r>
      <w:r w:rsidR="002D2722">
        <w:rPr>
          <w:rFonts w:ascii="Bookman Old Style" w:hAnsi="Bookman Old Style"/>
          <w:spacing w:val="-3"/>
          <w:sz w:val="28"/>
          <w:szCs w:val="28"/>
        </w:rPr>
        <w:t>la falta de interpretación d</w:t>
      </w:r>
      <w:r>
        <w:rPr>
          <w:rFonts w:ascii="Bookman Old Style" w:hAnsi="Bookman Old Style"/>
          <w:spacing w:val="-3"/>
          <w:sz w:val="28"/>
          <w:szCs w:val="28"/>
        </w:rPr>
        <w:t>el pliego inicial, sin</w:t>
      </w:r>
      <w:r w:rsidR="002D2722">
        <w:rPr>
          <w:rFonts w:ascii="Bookman Old Style" w:hAnsi="Bookman Old Style"/>
          <w:spacing w:val="-3"/>
          <w:sz w:val="28"/>
          <w:szCs w:val="28"/>
        </w:rPr>
        <w:t>o</w:t>
      </w:r>
      <w:r>
        <w:rPr>
          <w:rFonts w:ascii="Bookman Old Style" w:hAnsi="Bookman Old Style"/>
          <w:spacing w:val="-3"/>
          <w:sz w:val="28"/>
          <w:szCs w:val="28"/>
        </w:rPr>
        <w:t xml:space="preserve"> que se extendió a </w:t>
      </w:r>
      <w:r w:rsidR="002D2722">
        <w:rPr>
          <w:rFonts w:ascii="Bookman Old Style" w:hAnsi="Bookman Old Style"/>
          <w:spacing w:val="-3"/>
          <w:sz w:val="28"/>
          <w:szCs w:val="28"/>
        </w:rPr>
        <w:t xml:space="preserve">la </w:t>
      </w:r>
      <w:r w:rsidR="00D54050">
        <w:rPr>
          <w:rFonts w:ascii="Bookman Old Style" w:hAnsi="Bookman Old Style"/>
          <w:spacing w:val="-3"/>
          <w:sz w:val="28"/>
          <w:szCs w:val="28"/>
        </w:rPr>
        <w:t>ausencia</w:t>
      </w:r>
      <w:r w:rsidR="002D2722">
        <w:rPr>
          <w:rFonts w:ascii="Bookman Old Style" w:hAnsi="Bookman Old Style"/>
          <w:spacing w:val="-3"/>
          <w:sz w:val="28"/>
          <w:szCs w:val="28"/>
        </w:rPr>
        <w:t xml:space="preserve"> de una hermenéutica compre</w:t>
      </w:r>
      <w:r w:rsidR="00373BD6">
        <w:rPr>
          <w:rFonts w:ascii="Bookman Old Style" w:hAnsi="Bookman Old Style"/>
          <w:spacing w:val="-3"/>
          <w:sz w:val="28"/>
          <w:szCs w:val="28"/>
        </w:rPr>
        <w:t>he</w:t>
      </w:r>
      <w:r w:rsidR="002D2722">
        <w:rPr>
          <w:rFonts w:ascii="Bookman Old Style" w:hAnsi="Bookman Old Style"/>
          <w:spacing w:val="-3"/>
          <w:sz w:val="28"/>
          <w:szCs w:val="28"/>
        </w:rPr>
        <w:t xml:space="preserve">nsiva de </w:t>
      </w:r>
      <w:r>
        <w:rPr>
          <w:rFonts w:ascii="Bookman Old Style" w:hAnsi="Bookman Old Style"/>
          <w:spacing w:val="-3"/>
          <w:sz w:val="28"/>
          <w:szCs w:val="28"/>
        </w:rPr>
        <w:t xml:space="preserve">otros actos del proceso como la demanda de reconvención y su contestación, </w:t>
      </w:r>
      <w:r w:rsidR="00D54050">
        <w:rPr>
          <w:rFonts w:ascii="Bookman Old Style" w:hAnsi="Bookman Old Style"/>
          <w:spacing w:val="-3"/>
          <w:sz w:val="28"/>
          <w:szCs w:val="28"/>
        </w:rPr>
        <w:t>porque</w:t>
      </w:r>
      <w:r>
        <w:rPr>
          <w:rFonts w:ascii="Bookman Old Style" w:hAnsi="Bookman Old Style"/>
          <w:spacing w:val="-3"/>
          <w:sz w:val="28"/>
          <w:szCs w:val="28"/>
        </w:rPr>
        <w:t xml:space="preserve"> con </w:t>
      </w:r>
      <w:r w:rsidR="00D54050">
        <w:rPr>
          <w:rFonts w:ascii="Bookman Old Style" w:hAnsi="Bookman Old Style"/>
          <w:spacing w:val="-3"/>
          <w:sz w:val="28"/>
          <w:szCs w:val="28"/>
        </w:rPr>
        <w:t>la contrademanda</w:t>
      </w:r>
      <w:r>
        <w:rPr>
          <w:rFonts w:ascii="Bookman Old Style" w:hAnsi="Bookman Old Style"/>
          <w:spacing w:val="-3"/>
          <w:sz w:val="28"/>
          <w:szCs w:val="28"/>
        </w:rPr>
        <w:t xml:space="preserve"> se </w:t>
      </w:r>
      <w:r w:rsidRPr="00900BD2">
        <w:rPr>
          <w:rFonts w:ascii="Bookman Old Style" w:hAnsi="Bookman Old Style"/>
          <w:i/>
          <w:iCs/>
          <w:spacing w:val="-3"/>
          <w:sz w:val="28"/>
          <w:szCs w:val="28"/>
        </w:rPr>
        <w:t>“pretende usucapir citando a la comunera María Leonor Suárez Correa</w:t>
      </w:r>
      <w:r w:rsidR="00900BD2" w:rsidRPr="00900BD2">
        <w:rPr>
          <w:rFonts w:ascii="Bookman Old Style" w:hAnsi="Bookman Old Style"/>
          <w:i/>
          <w:iCs/>
          <w:spacing w:val="-3"/>
          <w:sz w:val="28"/>
          <w:szCs w:val="28"/>
        </w:rPr>
        <w:t>, quien concurrió al proceso mediante apoderada judicial, oponiéndose a cada uno de</w:t>
      </w:r>
      <w:r w:rsidR="00C25D42">
        <w:rPr>
          <w:rFonts w:ascii="Bookman Old Style" w:hAnsi="Bookman Old Style"/>
          <w:i/>
          <w:iCs/>
          <w:spacing w:val="-3"/>
          <w:sz w:val="28"/>
          <w:szCs w:val="28"/>
        </w:rPr>
        <w:t xml:space="preserve"> </w:t>
      </w:r>
      <w:r w:rsidR="00900BD2" w:rsidRPr="00900BD2">
        <w:rPr>
          <w:rFonts w:ascii="Bookman Old Style" w:hAnsi="Bookman Old Style"/>
          <w:i/>
          <w:iCs/>
          <w:spacing w:val="-3"/>
          <w:sz w:val="28"/>
          <w:szCs w:val="28"/>
        </w:rPr>
        <w:t>los hechos de la demanda, proponiendo excepciones perentorias, con lo cual queda en claro que dicha comunera ni por asomo quería perder el derecho de dominio del bien, lo cual hizo que su oposición a la reconvención fuera realmente una confirmación de su intención porque prosperase la reivindicación de la totalidad del inmueble para todos los comuneros”</w:t>
      </w:r>
      <w:r w:rsidR="00900BD2">
        <w:rPr>
          <w:rFonts w:ascii="Bookman Old Style" w:hAnsi="Bookman Old Style"/>
          <w:spacing w:val="-3"/>
          <w:sz w:val="28"/>
          <w:szCs w:val="28"/>
        </w:rPr>
        <w:t xml:space="preserve">. </w:t>
      </w:r>
      <w:r>
        <w:rPr>
          <w:rFonts w:ascii="Bookman Old Style" w:hAnsi="Bookman Old Style"/>
          <w:spacing w:val="-3"/>
          <w:sz w:val="28"/>
          <w:szCs w:val="28"/>
        </w:rPr>
        <w:t xml:space="preserve"> </w:t>
      </w:r>
    </w:p>
    <w:p w:rsidR="00900BD2" w:rsidRDefault="00900BD2" w:rsidP="00D3426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900BD2" w:rsidRDefault="00900BD2" w:rsidP="00D3426A">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4. </w:t>
      </w:r>
      <w:r w:rsidR="001543E6">
        <w:rPr>
          <w:rFonts w:ascii="Bookman Old Style" w:hAnsi="Bookman Old Style"/>
          <w:spacing w:val="-3"/>
          <w:sz w:val="28"/>
          <w:szCs w:val="28"/>
        </w:rPr>
        <w:t>Contrario a lo aseverado por el colegiado que emitió el fallo confutado, los demandantes (iniciales) no tenían ninguna razón para solicitar la reivindicación del derecho de cuota, no solo porque la posesión se estaba ejerciendo sobre la totalidad del predi</w:t>
      </w:r>
      <w:r w:rsidR="006A78B6">
        <w:rPr>
          <w:rFonts w:ascii="Bookman Old Style" w:hAnsi="Bookman Old Style"/>
          <w:spacing w:val="-3"/>
          <w:sz w:val="28"/>
          <w:szCs w:val="28"/>
        </w:rPr>
        <w:t xml:space="preserve">o, sino porque su querer era el de reivindicar la totalidad del inmueble del que son propietarios </w:t>
      </w:r>
      <w:r w:rsidR="006A78B6" w:rsidRPr="006A78B6">
        <w:rPr>
          <w:rFonts w:ascii="Bookman Old Style" w:hAnsi="Bookman Old Style"/>
          <w:i/>
          <w:iCs/>
          <w:spacing w:val="-3"/>
          <w:sz w:val="28"/>
          <w:szCs w:val="28"/>
        </w:rPr>
        <w:t>“junto con otros”</w:t>
      </w:r>
      <w:r w:rsidR="006A78B6">
        <w:rPr>
          <w:rFonts w:ascii="Bookman Old Style" w:hAnsi="Bookman Old Style"/>
          <w:spacing w:val="-3"/>
          <w:sz w:val="28"/>
          <w:szCs w:val="28"/>
        </w:rPr>
        <w:t>.</w:t>
      </w:r>
    </w:p>
    <w:p w:rsidR="00780C89" w:rsidRDefault="00780C89" w:rsidP="006A78B6">
      <w:pPr>
        <w:tabs>
          <w:tab w:val="left" w:pos="-720"/>
          <w:tab w:val="left" w:pos="851"/>
          <w:tab w:val="left" w:pos="1701"/>
          <w:tab w:val="left" w:pos="1985"/>
          <w:tab w:val="left" w:pos="2410"/>
        </w:tabs>
        <w:suppressAutoHyphens/>
        <w:spacing w:line="360" w:lineRule="auto"/>
        <w:rPr>
          <w:rFonts w:ascii="Bookman Old Style" w:hAnsi="Bookman Old Style"/>
          <w:b/>
          <w:spacing w:val="-3"/>
          <w:sz w:val="28"/>
          <w:szCs w:val="28"/>
        </w:rPr>
      </w:pPr>
    </w:p>
    <w:p w:rsidR="0090146A" w:rsidRDefault="0090146A" w:rsidP="00A51D6A">
      <w:pPr>
        <w:tabs>
          <w:tab w:val="left" w:pos="-720"/>
          <w:tab w:val="left" w:pos="851"/>
          <w:tab w:val="left" w:pos="1701"/>
          <w:tab w:val="left" w:pos="1985"/>
          <w:tab w:val="left" w:pos="2410"/>
        </w:tabs>
        <w:suppressAutoHyphens/>
        <w:spacing w:line="360" w:lineRule="auto"/>
        <w:jc w:val="both"/>
        <w:rPr>
          <w:rFonts w:ascii="Bookman Old Style" w:hAnsi="Bookman Old Style"/>
          <w:bCs/>
          <w:spacing w:val="-3"/>
          <w:sz w:val="28"/>
          <w:szCs w:val="28"/>
        </w:rPr>
      </w:pPr>
      <w:r>
        <w:rPr>
          <w:rFonts w:ascii="Bookman Old Style" w:hAnsi="Bookman Old Style"/>
          <w:b/>
          <w:spacing w:val="-3"/>
          <w:sz w:val="28"/>
          <w:szCs w:val="28"/>
        </w:rPr>
        <w:tab/>
      </w:r>
      <w:r w:rsidRPr="00E6225E">
        <w:rPr>
          <w:rFonts w:ascii="Bookman Old Style" w:hAnsi="Bookman Old Style"/>
          <w:bCs/>
          <w:spacing w:val="-3"/>
          <w:sz w:val="28"/>
          <w:szCs w:val="28"/>
        </w:rPr>
        <w:t xml:space="preserve">5. </w:t>
      </w:r>
      <w:r w:rsidR="00A51D6A">
        <w:rPr>
          <w:rFonts w:ascii="Bookman Old Style" w:hAnsi="Bookman Old Style"/>
          <w:bCs/>
          <w:spacing w:val="-3"/>
          <w:sz w:val="28"/>
          <w:szCs w:val="28"/>
        </w:rPr>
        <w:t xml:space="preserve">La posición asumida en la sentencia censurada implica vulnerar el derecho fundamental a la propiedad </w:t>
      </w:r>
      <w:r w:rsidR="00A51D6A">
        <w:rPr>
          <w:rFonts w:ascii="Bookman Old Style" w:hAnsi="Bookman Old Style"/>
          <w:bCs/>
          <w:spacing w:val="-3"/>
          <w:sz w:val="28"/>
          <w:szCs w:val="28"/>
        </w:rPr>
        <w:lastRenderedPageBreak/>
        <w:t xml:space="preserve">privada de los demandantes, pero, además, tiene un agravante para ellos, que consiste en que si volvieran a demandar su pretensión se haría nugatoria, por cuanto la prescripción adquisitiva de dominio ya </w:t>
      </w:r>
      <w:r w:rsidR="00B12505">
        <w:rPr>
          <w:rFonts w:ascii="Bookman Old Style" w:hAnsi="Bookman Old Style"/>
          <w:bCs/>
          <w:spacing w:val="-3"/>
          <w:sz w:val="28"/>
          <w:szCs w:val="28"/>
        </w:rPr>
        <w:t>habría</w:t>
      </w:r>
      <w:r w:rsidR="00A51D6A">
        <w:rPr>
          <w:rFonts w:ascii="Bookman Old Style" w:hAnsi="Bookman Old Style"/>
          <w:bCs/>
          <w:spacing w:val="-3"/>
          <w:sz w:val="28"/>
          <w:szCs w:val="28"/>
        </w:rPr>
        <w:t xml:space="preserve"> corrido a favor de Tonny Legro de Barrero, quien en el proceso sólo pudo acreditar su posesión desde el 2005.</w:t>
      </w:r>
    </w:p>
    <w:p w:rsidR="00864288" w:rsidRDefault="00864288" w:rsidP="00A51D6A">
      <w:pPr>
        <w:tabs>
          <w:tab w:val="left" w:pos="-720"/>
          <w:tab w:val="left" w:pos="851"/>
          <w:tab w:val="left" w:pos="1701"/>
          <w:tab w:val="left" w:pos="1985"/>
          <w:tab w:val="left" w:pos="2410"/>
        </w:tabs>
        <w:suppressAutoHyphens/>
        <w:spacing w:line="360" w:lineRule="auto"/>
        <w:jc w:val="both"/>
        <w:rPr>
          <w:rFonts w:ascii="Bookman Old Style" w:hAnsi="Bookman Old Style"/>
          <w:bCs/>
          <w:spacing w:val="-3"/>
          <w:sz w:val="28"/>
          <w:szCs w:val="28"/>
        </w:rPr>
      </w:pPr>
    </w:p>
    <w:p w:rsidR="0090146A" w:rsidRPr="00864288" w:rsidRDefault="00864288" w:rsidP="00864288">
      <w:pPr>
        <w:tabs>
          <w:tab w:val="left" w:pos="-720"/>
          <w:tab w:val="left" w:pos="851"/>
          <w:tab w:val="left" w:pos="1701"/>
          <w:tab w:val="left" w:pos="1985"/>
          <w:tab w:val="left" w:pos="2410"/>
        </w:tabs>
        <w:suppressAutoHyphens/>
        <w:spacing w:line="360" w:lineRule="auto"/>
        <w:jc w:val="both"/>
        <w:rPr>
          <w:rFonts w:ascii="Bookman Old Style" w:hAnsi="Bookman Old Style"/>
          <w:bCs/>
          <w:spacing w:val="-3"/>
          <w:sz w:val="28"/>
          <w:szCs w:val="28"/>
        </w:rPr>
      </w:pPr>
      <w:r>
        <w:rPr>
          <w:rFonts w:ascii="Bookman Old Style" w:hAnsi="Bookman Old Style"/>
          <w:bCs/>
          <w:spacing w:val="-3"/>
          <w:sz w:val="28"/>
          <w:szCs w:val="28"/>
        </w:rPr>
        <w:tab/>
        <w:t xml:space="preserve">6. Con lo anterior queda claro que debe casarse la sentencia, en un caso en el que </w:t>
      </w:r>
      <w:r w:rsidRPr="000B2B2A">
        <w:rPr>
          <w:rFonts w:ascii="Bookman Old Style" w:hAnsi="Bookman Old Style"/>
          <w:bCs/>
          <w:i/>
          <w:iCs/>
          <w:spacing w:val="-3"/>
          <w:sz w:val="28"/>
          <w:szCs w:val="28"/>
        </w:rPr>
        <w:t>(i)</w:t>
      </w:r>
      <w:r>
        <w:rPr>
          <w:rFonts w:ascii="Bookman Old Style" w:hAnsi="Bookman Old Style"/>
          <w:bCs/>
          <w:spacing w:val="-3"/>
          <w:sz w:val="28"/>
          <w:szCs w:val="28"/>
        </w:rPr>
        <w:t xml:space="preserve"> el inmueble materia del proceso está plenamente identificado; </w:t>
      </w:r>
      <w:r w:rsidRPr="000B2B2A">
        <w:rPr>
          <w:rFonts w:ascii="Bookman Old Style" w:hAnsi="Bookman Old Style"/>
          <w:bCs/>
          <w:i/>
          <w:iCs/>
          <w:spacing w:val="-3"/>
          <w:sz w:val="28"/>
          <w:szCs w:val="28"/>
        </w:rPr>
        <w:t>(ii)</w:t>
      </w:r>
      <w:r>
        <w:rPr>
          <w:rFonts w:ascii="Bookman Old Style" w:hAnsi="Bookman Old Style"/>
          <w:bCs/>
          <w:spacing w:val="-3"/>
          <w:sz w:val="28"/>
          <w:szCs w:val="28"/>
        </w:rPr>
        <w:t xml:space="preserve"> los propietarios del predio son Álvaro Hernán, Miguel Ángel, Jairo Perdomo Corredor y María Leonor Suárez Correa, los tres primeros demandaron para la comunidad; </w:t>
      </w:r>
      <w:r w:rsidRPr="000B2B2A">
        <w:rPr>
          <w:rFonts w:ascii="Bookman Old Style" w:hAnsi="Bookman Old Style"/>
          <w:bCs/>
          <w:i/>
          <w:iCs/>
          <w:spacing w:val="-3"/>
          <w:sz w:val="28"/>
          <w:szCs w:val="28"/>
        </w:rPr>
        <w:t>(iii)</w:t>
      </w:r>
      <w:r>
        <w:rPr>
          <w:rFonts w:ascii="Bookman Old Style" w:hAnsi="Bookman Old Style"/>
          <w:bCs/>
          <w:spacing w:val="-3"/>
          <w:sz w:val="28"/>
          <w:szCs w:val="28"/>
        </w:rPr>
        <w:t xml:space="preserve"> la demandada Tony Legro de Barrero es la poseedora actual del fundo, y </w:t>
      </w:r>
      <w:r w:rsidRPr="000B2B2A">
        <w:rPr>
          <w:rFonts w:ascii="Bookman Old Style" w:hAnsi="Bookman Old Style"/>
          <w:bCs/>
          <w:i/>
          <w:iCs/>
          <w:spacing w:val="-3"/>
          <w:sz w:val="28"/>
          <w:szCs w:val="28"/>
        </w:rPr>
        <w:t>(iv)</w:t>
      </w:r>
      <w:r>
        <w:rPr>
          <w:rFonts w:ascii="Bookman Old Style" w:hAnsi="Bookman Old Style"/>
          <w:bCs/>
          <w:spacing w:val="-3"/>
          <w:sz w:val="28"/>
          <w:szCs w:val="28"/>
        </w:rPr>
        <w:t xml:space="preserve"> el bien materia de reivindicación es el mismo poseído por la convocada.</w:t>
      </w:r>
    </w:p>
    <w:p w:rsidR="0090146A" w:rsidRDefault="0090146A" w:rsidP="006A78B6">
      <w:pPr>
        <w:tabs>
          <w:tab w:val="left" w:pos="-720"/>
          <w:tab w:val="left" w:pos="851"/>
          <w:tab w:val="left" w:pos="1701"/>
          <w:tab w:val="left" w:pos="1985"/>
          <w:tab w:val="left" w:pos="2410"/>
        </w:tabs>
        <w:suppressAutoHyphens/>
        <w:spacing w:line="360" w:lineRule="auto"/>
        <w:rPr>
          <w:rFonts w:ascii="Bookman Old Style" w:hAnsi="Bookman Old Style"/>
          <w:b/>
          <w:spacing w:val="-3"/>
          <w:sz w:val="28"/>
          <w:szCs w:val="28"/>
        </w:rPr>
      </w:pPr>
    </w:p>
    <w:p w:rsidR="00E1775D" w:rsidRDefault="00E1775D" w:rsidP="00435DF8">
      <w:pPr>
        <w:tabs>
          <w:tab w:val="left" w:pos="-720"/>
          <w:tab w:val="left" w:pos="851"/>
          <w:tab w:val="left" w:pos="1701"/>
          <w:tab w:val="left" w:pos="1985"/>
          <w:tab w:val="left" w:pos="2410"/>
        </w:tabs>
        <w:suppressAutoHyphens/>
        <w:spacing w:line="360" w:lineRule="auto"/>
        <w:jc w:val="center"/>
        <w:rPr>
          <w:rFonts w:ascii="Bookman Old Style" w:hAnsi="Bookman Old Style"/>
          <w:spacing w:val="-3"/>
          <w:sz w:val="28"/>
          <w:szCs w:val="28"/>
        </w:rPr>
      </w:pPr>
      <w:r>
        <w:rPr>
          <w:rFonts w:ascii="Bookman Old Style" w:hAnsi="Bookman Old Style"/>
          <w:b/>
          <w:spacing w:val="-3"/>
          <w:sz w:val="28"/>
          <w:szCs w:val="28"/>
        </w:rPr>
        <w:t>CONSIDERACIONES</w:t>
      </w:r>
    </w:p>
    <w:p w:rsidR="00E1775D" w:rsidRDefault="00E1775D" w:rsidP="00435DF8">
      <w:pPr>
        <w:tabs>
          <w:tab w:val="left" w:pos="-720"/>
          <w:tab w:val="left" w:pos="851"/>
          <w:tab w:val="left" w:pos="1701"/>
          <w:tab w:val="left" w:pos="1985"/>
          <w:tab w:val="left" w:pos="2410"/>
        </w:tabs>
        <w:suppressAutoHyphens/>
        <w:spacing w:line="360" w:lineRule="auto"/>
        <w:rPr>
          <w:rFonts w:ascii="Bookman Old Style" w:hAnsi="Bookman Old Style"/>
          <w:spacing w:val="-3"/>
          <w:sz w:val="28"/>
          <w:szCs w:val="28"/>
        </w:rPr>
      </w:pPr>
    </w:p>
    <w:p w:rsidR="004C2F3D" w:rsidRDefault="004C2F3D" w:rsidP="004C2F3D">
      <w:pPr>
        <w:numPr>
          <w:ilvl w:val="0"/>
          <w:numId w:val="23"/>
        </w:numPr>
        <w:suppressAutoHyphens/>
        <w:spacing w:line="360" w:lineRule="auto"/>
        <w:ind w:left="0" w:firstLine="709"/>
        <w:jc w:val="both"/>
        <w:rPr>
          <w:rFonts w:ascii="Bookman Old Style" w:hAnsi="Bookman Old Style"/>
          <w:b/>
          <w:bCs/>
          <w:spacing w:val="-3"/>
          <w:sz w:val="28"/>
          <w:szCs w:val="28"/>
        </w:rPr>
      </w:pPr>
      <w:r w:rsidRPr="00824476">
        <w:rPr>
          <w:rFonts w:ascii="Bookman Old Style" w:hAnsi="Bookman Old Style"/>
          <w:b/>
          <w:bCs/>
          <w:spacing w:val="-3"/>
          <w:sz w:val="28"/>
          <w:szCs w:val="28"/>
        </w:rPr>
        <w:t>Marco normativo procesal para resolver el recurso de casación</w:t>
      </w:r>
    </w:p>
    <w:p w:rsidR="004C2F3D" w:rsidRDefault="004C2F3D" w:rsidP="004C2F3D">
      <w:pPr>
        <w:suppressAutoHyphens/>
        <w:spacing w:line="360" w:lineRule="auto"/>
        <w:ind w:left="709"/>
        <w:jc w:val="both"/>
        <w:rPr>
          <w:rFonts w:ascii="Bookman Old Style" w:hAnsi="Bookman Old Style"/>
          <w:b/>
          <w:bCs/>
          <w:spacing w:val="-3"/>
          <w:sz w:val="28"/>
          <w:szCs w:val="28"/>
        </w:rPr>
      </w:pPr>
    </w:p>
    <w:p w:rsidR="004C2F3D" w:rsidRPr="004213CC" w:rsidRDefault="00572306" w:rsidP="00633391">
      <w:pPr>
        <w:suppressAutoHyphens/>
        <w:spacing w:line="360" w:lineRule="auto"/>
        <w:ind w:firstLine="708"/>
        <w:jc w:val="both"/>
        <w:rPr>
          <w:rFonts w:ascii="Bookman Old Style" w:hAnsi="Bookman Old Style"/>
          <w:sz w:val="28"/>
          <w:szCs w:val="28"/>
        </w:rPr>
      </w:pPr>
      <w:r>
        <w:rPr>
          <w:rFonts w:ascii="Bookman Old Style" w:hAnsi="Bookman Old Style"/>
          <w:sz w:val="28"/>
          <w:szCs w:val="28"/>
        </w:rPr>
        <w:t>E</w:t>
      </w:r>
      <w:r w:rsidR="004C2F3D" w:rsidRPr="004213CC">
        <w:rPr>
          <w:rFonts w:ascii="Bookman Old Style" w:hAnsi="Bookman Old Style"/>
          <w:sz w:val="28"/>
          <w:szCs w:val="28"/>
        </w:rPr>
        <w:t xml:space="preserve">l presente proceso ordinario </w:t>
      </w:r>
      <w:r w:rsidR="0099337A">
        <w:rPr>
          <w:rFonts w:ascii="Bookman Old Style" w:hAnsi="Bookman Old Style"/>
          <w:sz w:val="28"/>
          <w:szCs w:val="28"/>
        </w:rPr>
        <w:t xml:space="preserve">reivindicatorio con demanda de reconvención </w:t>
      </w:r>
      <w:r w:rsidR="004C2F3D" w:rsidRPr="004213CC">
        <w:rPr>
          <w:rFonts w:ascii="Bookman Old Style" w:hAnsi="Bookman Old Style"/>
          <w:sz w:val="28"/>
          <w:szCs w:val="28"/>
        </w:rPr>
        <w:t xml:space="preserve">inició </w:t>
      </w:r>
      <w:r w:rsidR="004A33BE">
        <w:rPr>
          <w:rFonts w:ascii="Bookman Old Style" w:hAnsi="Bookman Old Style"/>
          <w:sz w:val="28"/>
          <w:szCs w:val="28"/>
        </w:rPr>
        <w:t>su andadura</w:t>
      </w:r>
      <w:r w:rsidR="004C2F3D" w:rsidRPr="004213CC">
        <w:rPr>
          <w:rFonts w:ascii="Bookman Old Style" w:hAnsi="Bookman Old Style"/>
          <w:sz w:val="28"/>
          <w:szCs w:val="28"/>
        </w:rPr>
        <w:t xml:space="preserve"> </w:t>
      </w:r>
      <w:r w:rsidR="004A33BE">
        <w:rPr>
          <w:rFonts w:ascii="Bookman Old Style" w:hAnsi="Bookman Old Style"/>
          <w:sz w:val="28"/>
          <w:szCs w:val="28"/>
        </w:rPr>
        <w:t xml:space="preserve">con el </w:t>
      </w:r>
      <w:r w:rsidR="004C2F3D" w:rsidRPr="004213CC">
        <w:rPr>
          <w:rFonts w:ascii="Bookman Old Style" w:hAnsi="Bookman Old Style"/>
          <w:sz w:val="28"/>
          <w:szCs w:val="28"/>
        </w:rPr>
        <w:t>Código de Procedimiento Civil</w:t>
      </w:r>
      <w:r>
        <w:rPr>
          <w:rFonts w:ascii="Bookman Old Style" w:hAnsi="Bookman Old Style"/>
          <w:sz w:val="28"/>
          <w:szCs w:val="28"/>
        </w:rPr>
        <w:t xml:space="preserve">; sin embargo, </w:t>
      </w:r>
      <w:r w:rsidR="004C2F3D" w:rsidRPr="004213CC">
        <w:rPr>
          <w:rFonts w:ascii="Bookman Old Style" w:hAnsi="Bookman Old Style"/>
          <w:sz w:val="28"/>
          <w:szCs w:val="28"/>
        </w:rPr>
        <w:t xml:space="preserve">las normas adjetivas que </w:t>
      </w:r>
      <w:r w:rsidR="004A33BE">
        <w:rPr>
          <w:rFonts w:ascii="Bookman Old Style" w:hAnsi="Bookman Old Style"/>
          <w:sz w:val="28"/>
          <w:szCs w:val="28"/>
        </w:rPr>
        <w:t xml:space="preserve">ahora </w:t>
      </w:r>
      <w:r w:rsidR="004C2F3D" w:rsidRPr="004213CC">
        <w:rPr>
          <w:rFonts w:ascii="Bookman Old Style" w:hAnsi="Bookman Old Style"/>
          <w:sz w:val="28"/>
          <w:szCs w:val="28"/>
        </w:rPr>
        <w:t>resultan aplicables</w:t>
      </w:r>
      <w:r w:rsidR="00633391">
        <w:rPr>
          <w:rFonts w:ascii="Bookman Old Style" w:hAnsi="Bookman Old Style"/>
          <w:sz w:val="28"/>
          <w:szCs w:val="28"/>
        </w:rPr>
        <w:t xml:space="preserve"> para </w:t>
      </w:r>
      <w:r w:rsidR="004C2F3D" w:rsidRPr="004213CC">
        <w:rPr>
          <w:rFonts w:ascii="Bookman Old Style" w:hAnsi="Bookman Old Style"/>
          <w:sz w:val="28"/>
          <w:szCs w:val="28"/>
        </w:rPr>
        <w:t xml:space="preserve">resolver este recurso de casación, son las del Código General del Proceso, </w:t>
      </w:r>
      <w:r w:rsidR="00633391">
        <w:rPr>
          <w:rFonts w:ascii="Bookman Old Style" w:hAnsi="Bookman Old Style"/>
          <w:sz w:val="28"/>
          <w:szCs w:val="28"/>
        </w:rPr>
        <w:t xml:space="preserve">por </w:t>
      </w:r>
      <w:r w:rsidR="004C2F3D" w:rsidRPr="004213CC">
        <w:rPr>
          <w:rFonts w:ascii="Bookman Old Style" w:hAnsi="Bookman Old Style"/>
          <w:sz w:val="28"/>
          <w:szCs w:val="28"/>
        </w:rPr>
        <w:t xml:space="preserve">haberse planteado </w:t>
      </w:r>
      <w:r w:rsidR="00633391">
        <w:rPr>
          <w:rFonts w:ascii="Bookman Old Style" w:hAnsi="Bookman Old Style"/>
          <w:sz w:val="28"/>
          <w:szCs w:val="28"/>
        </w:rPr>
        <w:t>estando ya</w:t>
      </w:r>
      <w:r w:rsidR="004C2F3D" w:rsidRPr="004213CC">
        <w:rPr>
          <w:rFonts w:ascii="Bookman Old Style" w:hAnsi="Bookman Old Style"/>
          <w:sz w:val="28"/>
          <w:szCs w:val="28"/>
        </w:rPr>
        <w:t xml:space="preserve"> </w:t>
      </w:r>
      <w:r w:rsidR="00633391">
        <w:rPr>
          <w:rFonts w:ascii="Bookman Old Style" w:hAnsi="Bookman Old Style"/>
          <w:sz w:val="28"/>
          <w:szCs w:val="28"/>
        </w:rPr>
        <w:t xml:space="preserve">en </w:t>
      </w:r>
      <w:r w:rsidR="0099337A">
        <w:rPr>
          <w:rFonts w:ascii="Bookman Old Style" w:hAnsi="Bookman Old Style"/>
          <w:sz w:val="28"/>
          <w:szCs w:val="28"/>
        </w:rPr>
        <w:t>vigor</w:t>
      </w:r>
      <w:r w:rsidR="004C2F3D" w:rsidRPr="004213CC">
        <w:rPr>
          <w:rFonts w:ascii="Bookman Old Style" w:hAnsi="Bookman Old Style"/>
          <w:sz w:val="28"/>
          <w:szCs w:val="28"/>
        </w:rPr>
        <w:t xml:space="preserve"> este último estatuto.</w:t>
      </w:r>
    </w:p>
    <w:p w:rsidR="004C2F3D" w:rsidRPr="004213CC" w:rsidRDefault="004C2F3D" w:rsidP="004C2F3D">
      <w:pPr>
        <w:suppressAutoHyphens/>
        <w:spacing w:line="360" w:lineRule="auto"/>
        <w:ind w:firstLine="708"/>
        <w:jc w:val="both"/>
        <w:rPr>
          <w:rFonts w:ascii="Bookman Old Style" w:hAnsi="Bookman Old Style"/>
          <w:sz w:val="28"/>
          <w:szCs w:val="28"/>
        </w:rPr>
      </w:pPr>
    </w:p>
    <w:p w:rsidR="00CA2178" w:rsidRDefault="004C2F3D" w:rsidP="004C2F3D">
      <w:pPr>
        <w:suppressAutoHyphens/>
        <w:spacing w:line="360" w:lineRule="auto"/>
        <w:ind w:firstLine="708"/>
        <w:jc w:val="both"/>
        <w:rPr>
          <w:rFonts w:ascii="Bookman Old Style" w:hAnsi="Bookman Old Style"/>
          <w:sz w:val="28"/>
          <w:szCs w:val="28"/>
        </w:rPr>
      </w:pPr>
      <w:r w:rsidRPr="004213CC">
        <w:rPr>
          <w:rFonts w:ascii="Bookman Old Style" w:hAnsi="Bookman Old Style"/>
          <w:sz w:val="28"/>
          <w:szCs w:val="28"/>
        </w:rPr>
        <w:lastRenderedPageBreak/>
        <w:t>En efecto, de acuerdo con las reglas de trá</w:t>
      </w:r>
      <w:r w:rsidR="0099337A">
        <w:rPr>
          <w:rFonts w:ascii="Bookman Old Style" w:hAnsi="Bookman Old Style"/>
          <w:sz w:val="28"/>
          <w:szCs w:val="28"/>
        </w:rPr>
        <w:t>n</w:t>
      </w:r>
      <w:r w:rsidRPr="004213CC">
        <w:rPr>
          <w:rFonts w:ascii="Bookman Old Style" w:hAnsi="Bookman Old Style"/>
          <w:sz w:val="28"/>
          <w:szCs w:val="28"/>
        </w:rPr>
        <w:t xml:space="preserve">sito legislativo, particularmente la quinta del artículo 625 de la Ley 1564 de 2012, </w:t>
      </w:r>
      <w:r w:rsidRPr="004213CC">
        <w:rPr>
          <w:rFonts w:ascii="Bookman Old Style" w:hAnsi="Bookman Old Style"/>
          <w:i/>
          <w:iCs/>
          <w:sz w:val="28"/>
          <w:szCs w:val="28"/>
        </w:rPr>
        <w:t>“los recursos interpuestos (…) se regirán por las leyes vigentes cuando se interpusieron”</w:t>
      </w:r>
      <w:r w:rsidRPr="004213CC">
        <w:rPr>
          <w:rFonts w:ascii="Bookman Old Style" w:hAnsi="Bookman Old Style"/>
          <w:sz w:val="28"/>
          <w:szCs w:val="28"/>
        </w:rPr>
        <w:t xml:space="preserve">, y el que aquí concierne se formuló por el mandatario judicial de </w:t>
      </w:r>
      <w:r w:rsidR="00CA2178">
        <w:rPr>
          <w:rFonts w:ascii="Bookman Old Style" w:hAnsi="Bookman Old Style"/>
          <w:sz w:val="28"/>
          <w:szCs w:val="28"/>
        </w:rPr>
        <w:t>los accionantes iniciales</w:t>
      </w:r>
      <w:r w:rsidRPr="004213CC">
        <w:rPr>
          <w:rFonts w:ascii="Bookman Old Style" w:hAnsi="Bookman Old Style"/>
          <w:sz w:val="28"/>
          <w:szCs w:val="28"/>
        </w:rPr>
        <w:t>, el</w:t>
      </w:r>
      <w:r w:rsidR="00CA2178">
        <w:rPr>
          <w:rFonts w:ascii="Bookman Old Style" w:hAnsi="Bookman Old Style"/>
          <w:sz w:val="28"/>
          <w:szCs w:val="28"/>
        </w:rPr>
        <w:t xml:space="preserve"> </w:t>
      </w:r>
      <w:r w:rsidR="00633391">
        <w:rPr>
          <w:rFonts w:ascii="Bookman Old Style" w:hAnsi="Bookman Old Style"/>
          <w:sz w:val="28"/>
          <w:szCs w:val="28"/>
        </w:rPr>
        <w:t>7 de octubre de 2016</w:t>
      </w:r>
      <w:r w:rsidR="00633391">
        <w:rPr>
          <w:rStyle w:val="Refdenotaalpie"/>
          <w:rFonts w:ascii="Bookman Old Style" w:hAnsi="Bookman Old Style"/>
          <w:sz w:val="28"/>
          <w:szCs w:val="28"/>
        </w:rPr>
        <w:footnoteReference w:id="19"/>
      </w:r>
      <w:r w:rsidR="00633391">
        <w:rPr>
          <w:rFonts w:ascii="Bookman Old Style" w:hAnsi="Bookman Old Style"/>
          <w:sz w:val="28"/>
          <w:szCs w:val="28"/>
        </w:rPr>
        <w:t>.</w:t>
      </w:r>
    </w:p>
    <w:p w:rsidR="004C2F3D" w:rsidRPr="004213CC" w:rsidRDefault="004C2F3D" w:rsidP="004A33BE">
      <w:pPr>
        <w:suppressAutoHyphens/>
        <w:spacing w:line="360" w:lineRule="auto"/>
        <w:jc w:val="both"/>
        <w:rPr>
          <w:rFonts w:ascii="Bookman Old Style" w:hAnsi="Bookman Old Style"/>
          <w:sz w:val="28"/>
          <w:szCs w:val="28"/>
        </w:rPr>
      </w:pPr>
    </w:p>
    <w:p w:rsidR="00033E29" w:rsidRDefault="004C2F3D" w:rsidP="00033E29">
      <w:pPr>
        <w:suppressAutoHyphens/>
        <w:spacing w:line="360" w:lineRule="auto"/>
        <w:ind w:firstLine="708"/>
        <w:jc w:val="both"/>
        <w:rPr>
          <w:rFonts w:ascii="Bookman Old Style" w:hAnsi="Bookman Old Style"/>
          <w:b/>
          <w:bCs/>
          <w:sz w:val="28"/>
          <w:szCs w:val="28"/>
        </w:rPr>
      </w:pPr>
      <w:r w:rsidRPr="004213CC">
        <w:rPr>
          <w:rFonts w:ascii="Bookman Old Style" w:hAnsi="Bookman Old Style"/>
          <w:sz w:val="28"/>
          <w:szCs w:val="28"/>
          <w:lang w:val="es-MX"/>
        </w:rPr>
        <w:t>2.</w:t>
      </w:r>
      <w:r w:rsidRPr="004213CC">
        <w:rPr>
          <w:rFonts w:ascii="Bookman Old Style" w:hAnsi="Bookman Old Style"/>
          <w:sz w:val="28"/>
          <w:szCs w:val="28"/>
        </w:rPr>
        <w:t xml:space="preserve"> </w:t>
      </w:r>
      <w:r w:rsidRPr="004213CC">
        <w:rPr>
          <w:rFonts w:ascii="Bookman Old Style" w:hAnsi="Bookman Old Style"/>
          <w:b/>
          <w:bCs/>
          <w:sz w:val="28"/>
          <w:szCs w:val="28"/>
        </w:rPr>
        <w:t xml:space="preserve">Problema jurídico y </w:t>
      </w:r>
      <w:r w:rsidR="004A33BE">
        <w:rPr>
          <w:rFonts w:ascii="Bookman Old Style" w:hAnsi="Bookman Old Style"/>
          <w:b/>
          <w:bCs/>
          <w:sz w:val="28"/>
          <w:szCs w:val="28"/>
        </w:rPr>
        <w:t>esquema</w:t>
      </w:r>
      <w:r w:rsidRPr="004213CC">
        <w:rPr>
          <w:rFonts w:ascii="Bookman Old Style" w:hAnsi="Bookman Old Style"/>
          <w:b/>
          <w:bCs/>
          <w:sz w:val="28"/>
          <w:szCs w:val="28"/>
        </w:rPr>
        <w:t xml:space="preserve"> </w:t>
      </w:r>
      <w:r w:rsidR="004A33BE">
        <w:rPr>
          <w:rFonts w:ascii="Bookman Old Style" w:hAnsi="Bookman Old Style"/>
          <w:b/>
          <w:bCs/>
          <w:sz w:val="28"/>
          <w:szCs w:val="28"/>
        </w:rPr>
        <w:t>trazado</w:t>
      </w:r>
      <w:r w:rsidRPr="004213CC">
        <w:rPr>
          <w:rFonts w:ascii="Bookman Old Style" w:hAnsi="Bookman Old Style"/>
          <w:b/>
          <w:bCs/>
          <w:sz w:val="28"/>
          <w:szCs w:val="28"/>
        </w:rPr>
        <w:t xml:space="preserve"> para </w:t>
      </w:r>
      <w:r w:rsidR="004A33BE">
        <w:rPr>
          <w:rFonts w:ascii="Bookman Old Style" w:hAnsi="Bookman Old Style"/>
          <w:b/>
          <w:bCs/>
          <w:sz w:val="28"/>
          <w:szCs w:val="28"/>
        </w:rPr>
        <w:t>resolverlo</w:t>
      </w:r>
    </w:p>
    <w:p w:rsidR="00033E29" w:rsidRDefault="00033E29" w:rsidP="00033E29">
      <w:pPr>
        <w:suppressAutoHyphens/>
        <w:spacing w:line="360" w:lineRule="auto"/>
        <w:ind w:firstLine="708"/>
        <w:jc w:val="both"/>
        <w:rPr>
          <w:rFonts w:ascii="Bookman Old Style" w:hAnsi="Bookman Old Style"/>
          <w:b/>
          <w:bCs/>
          <w:sz w:val="28"/>
          <w:szCs w:val="28"/>
        </w:rPr>
      </w:pPr>
    </w:p>
    <w:p w:rsidR="000D70EA" w:rsidRDefault="00033E29" w:rsidP="000D70EA">
      <w:pPr>
        <w:suppressAutoHyphens/>
        <w:spacing w:line="360" w:lineRule="auto"/>
        <w:ind w:firstLine="708"/>
        <w:jc w:val="both"/>
        <w:rPr>
          <w:rFonts w:ascii="Bookman Old Style" w:hAnsi="Bookman Old Style"/>
          <w:sz w:val="28"/>
          <w:szCs w:val="28"/>
          <w:lang w:val="es-CO" w:eastAsia="es-ES_tradnl"/>
        </w:rPr>
      </w:pPr>
      <w:r w:rsidRPr="00033E29">
        <w:rPr>
          <w:rFonts w:ascii="Bookman Old Style" w:hAnsi="Bookman Old Style"/>
          <w:sz w:val="28"/>
          <w:szCs w:val="28"/>
          <w:lang w:val="es-CO" w:eastAsia="es-ES_tradnl"/>
        </w:rPr>
        <w:t xml:space="preserve">Constituye el problema jurídico </w:t>
      </w:r>
      <w:r w:rsidR="00092768">
        <w:rPr>
          <w:rFonts w:ascii="Bookman Old Style" w:hAnsi="Bookman Old Style"/>
          <w:sz w:val="28"/>
          <w:szCs w:val="28"/>
          <w:lang w:val="es-CO" w:eastAsia="es-ES_tradnl"/>
        </w:rPr>
        <w:t xml:space="preserve">de </w:t>
      </w:r>
      <w:r w:rsidRPr="00033E29">
        <w:rPr>
          <w:rFonts w:ascii="Bookman Old Style" w:hAnsi="Bookman Old Style"/>
          <w:sz w:val="28"/>
          <w:szCs w:val="28"/>
          <w:lang w:val="es-CO" w:eastAsia="es-ES_tradnl"/>
        </w:rPr>
        <w:t xml:space="preserve">este recurso de casación, </w:t>
      </w:r>
      <w:r>
        <w:rPr>
          <w:rFonts w:ascii="Bookman Old Style" w:hAnsi="Bookman Old Style"/>
          <w:sz w:val="28"/>
          <w:szCs w:val="28"/>
          <w:lang w:val="es-CO" w:eastAsia="es-ES_tradnl"/>
        </w:rPr>
        <w:t xml:space="preserve">determinar si el Tribunal incurrió en el error de hecho denunciado, al no haber </w:t>
      </w:r>
      <w:r w:rsidR="00BC2E00">
        <w:rPr>
          <w:rFonts w:ascii="Bookman Old Style" w:hAnsi="Bookman Old Style"/>
          <w:sz w:val="28"/>
          <w:szCs w:val="28"/>
          <w:lang w:val="es-CO" w:eastAsia="es-ES_tradnl"/>
        </w:rPr>
        <w:t xml:space="preserve">apreciado que en la </w:t>
      </w:r>
      <w:r>
        <w:rPr>
          <w:rFonts w:ascii="Bookman Old Style" w:hAnsi="Bookman Old Style"/>
          <w:sz w:val="28"/>
          <w:szCs w:val="28"/>
          <w:lang w:val="es-CO" w:eastAsia="es-ES_tradnl"/>
        </w:rPr>
        <w:t xml:space="preserve">demanda principal (reivindicatoria), </w:t>
      </w:r>
      <w:r w:rsidR="00BC2E00">
        <w:rPr>
          <w:rFonts w:ascii="Bookman Old Style" w:hAnsi="Bookman Old Style"/>
          <w:sz w:val="28"/>
          <w:szCs w:val="28"/>
          <w:lang w:val="es-CO" w:eastAsia="es-ES_tradnl"/>
        </w:rPr>
        <w:t xml:space="preserve">se solicitó por los tres accionantes la restitución del inmueble (objeto de controversia) en beneficio de la comunidad de propietarios que conforman con otra persona más, que no demandó. </w:t>
      </w:r>
      <w:r w:rsidR="001B116F">
        <w:rPr>
          <w:rFonts w:ascii="Bookman Old Style" w:hAnsi="Bookman Old Style"/>
          <w:sz w:val="28"/>
          <w:szCs w:val="28"/>
          <w:lang w:val="es-CO" w:eastAsia="es-ES_tradnl"/>
        </w:rPr>
        <w:t xml:space="preserve">Corresponde establecer, igualmente, si el yerro fáctico se dio </w:t>
      </w:r>
      <w:r w:rsidR="0000531E">
        <w:rPr>
          <w:rFonts w:ascii="Bookman Old Style" w:hAnsi="Bookman Old Style"/>
          <w:sz w:val="28"/>
          <w:szCs w:val="28"/>
          <w:lang w:val="es-CO" w:eastAsia="es-ES_tradnl"/>
        </w:rPr>
        <w:t xml:space="preserve">también </w:t>
      </w:r>
      <w:r w:rsidR="001B116F">
        <w:rPr>
          <w:rFonts w:ascii="Bookman Old Style" w:hAnsi="Bookman Old Style"/>
          <w:sz w:val="28"/>
          <w:szCs w:val="28"/>
          <w:lang w:val="es-CO" w:eastAsia="es-ES_tradnl"/>
        </w:rPr>
        <w:t>en la valoración tanto del libelo de reconvención como de la respectiva contestación al mismo, al no deducir de su contexto, que lo suplicado por los gestores de la acci</w:t>
      </w:r>
      <w:r w:rsidR="00202CDC">
        <w:rPr>
          <w:rFonts w:ascii="Bookman Old Style" w:hAnsi="Bookman Old Style"/>
          <w:sz w:val="28"/>
          <w:szCs w:val="28"/>
          <w:lang w:val="es-CO" w:eastAsia="es-ES_tradnl"/>
        </w:rPr>
        <w:t>ó</w:t>
      </w:r>
      <w:r w:rsidR="001B116F">
        <w:rPr>
          <w:rFonts w:ascii="Bookman Old Style" w:hAnsi="Bookman Old Style"/>
          <w:sz w:val="28"/>
          <w:szCs w:val="28"/>
          <w:lang w:val="es-CO" w:eastAsia="es-ES_tradnl"/>
        </w:rPr>
        <w:t>n de dominio, redundaba en pro de todos los cond</w:t>
      </w:r>
      <w:r w:rsidR="00092768">
        <w:rPr>
          <w:rFonts w:ascii="Bookman Old Style" w:hAnsi="Bookman Old Style"/>
          <w:sz w:val="28"/>
          <w:szCs w:val="28"/>
          <w:lang w:val="es-CO" w:eastAsia="es-ES_tradnl"/>
        </w:rPr>
        <w:t>ueños</w:t>
      </w:r>
      <w:r w:rsidR="001B116F">
        <w:rPr>
          <w:rFonts w:ascii="Bookman Old Style" w:hAnsi="Bookman Old Style"/>
          <w:sz w:val="28"/>
          <w:szCs w:val="28"/>
          <w:lang w:val="es-CO" w:eastAsia="es-ES_tradnl"/>
        </w:rPr>
        <w:t>.</w:t>
      </w:r>
    </w:p>
    <w:p w:rsidR="000D70EA" w:rsidRDefault="000D70EA" w:rsidP="000D70EA">
      <w:pPr>
        <w:suppressAutoHyphens/>
        <w:spacing w:line="360" w:lineRule="auto"/>
        <w:ind w:firstLine="708"/>
        <w:jc w:val="both"/>
        <w:rPr>
          <w:rFonts w:ascii="Bookman Old Style" w:hAnsi="Bookman Old Style"/>
          <w:sz w:val="28"/>
          <w:szCs w:val="28"/>
          <w:lang w:val="es-CO" w:eastAsia="es-ES_tradnl"/>
        </w:rPr>
      </w:pPr>
    </w:p>
    <w:p w:rsidR="000D70EA" w:rsidRPr="000D70EA" w:rsidRDefault="000D70EA" w:rsidP="000D70EA">
      <w:pPr>
        <w:suppressAutoHyphens/>
        <w:spacing w:line="360" w:lineRule="auto"/>
        <w:ind w:firstLine="708"/>
        <w:jc w:val="both"/>
        <w:rPr>
          <w:rFonts w:ascii="Bookman Old Style" w:hAnsi="Bookman Old Style"/>
          <w:color w:val="000000"/>
          <w:sz w:val="28"/>
          <w:szCs w:val="28"/>
          <w:shd w:val="clear" w:color="auto" w:fill="FFFFFF"/>
          <w:lang w:val="es-CO" w:eastAsia="es-ES_tradnl"/>
        </w:rPr>
      </w:pPr>
      <w:r w:rsidRPr="000D70EA">
        <w:rPr>
          <w:rFonts w:ascii="Bookman Old Style" w:hAnsi="Bookman Old Style"/>
          <w:sz w:val="28"/>
          <w:szCs w:val="28"/>
          <w:lang w:val="es-CO" w:eastAsia="es-ES_tradnl"/>
        </w:rPr>
        <w:t xml:space="preserve">Para </w:t>
      </w:r>
      <w:r w:rsidR="00050CC9">
        <w:rPr>
          <w:rFonts w:ascii="Bookman Old Style" w:hAnsi="Bookman Old Style"/>
          <w:sz w:val="28"/>
          <w:szCs w:val="28"/>
          <w:lang w:val="es-CO" w:eastAsia="es-ES_tradnl"/>
        </w:rPr>
        <w:t>absolver</w:t>
      </w:r>
      <w:r w:rsidRPr="000D70EA">
        <w:rPr>
          <w:rFonts w:ascii="Bookman Old Style" w:hAnsi="Bookman Old Style"/>
          <w:sz w:val="28"/>
          <w:szCs w:val="28"/>
          <w:lang w:val="es-CO" w:eastAsia="es-ES_tradnl"/>
        </w:rPr>
        <w:t xml:space="preserve"> </w:t>
      </w:r>
      <w:r w:rsidR="00092768">
        <w:rPr>
          <w:rFonts w:ascii="Bookman Old Style" w:hAnsi="Bookman Old Style"/>
          <w:sz w:val="28"/>
          <w:szCs w:val="28"/>
          <w:lang w:val="es-CO" w:eastAsia="es-ES_tradnl"/>
        </w:rPr>
        <w:t xml:space="preserve">tal </w:t>
      </w:r>
      <w:r w:rsidRPr="000D70EA">
        <w:rPr>
          <w:rFonts w:ascii="Bookman Old Style" w:hAnsi="Bookman Old Style"/>
          <w:sz w:val="28"/>
          <w:szCs w:val="28"/>
          <w:lang w:val="es-CO" w:eastAsia="es-ES_tradnl"/>
        </w:rPr>
        <w:t>cuestionamiento,</w:t>
      </w:r>
      <w:r w:rsidR="007A15EE" w:rsidRPr="007A15EE">
        <w:rPr>
          <w:rFonts w:ascii="Bookman Old Style" w:hAnsi="Bookman Old Style"/>
          <w:color w:val="000000"/>
          <w:sz w:val="28"/>
          <w:szCs w:val="28"/>
          <w:shd w:val="clear" w:color="auto" w:fill="FFFFFF"/>
          <w:lang w:val="es-CO" w:eastAsia="es-ES_tradnl"/>
        </w:rPr>
        <w:t> la Sala se referirá</w:t>
      </w:r>
      <w:r w:rsidRPr="000D70EA">
        <w:rPr>
          <w:rFonts w:ascii="Bookman Old Style" w:hAnsi="Bookman Old Style"/>
          <w:color w:val="000000"/>
          <w:sz w:val="28"/>
          <w:szCs w:val="28"/>
          <w:shd w:val="clear" w:color="auto" w:fill="FFFFFF"/>
          <w:lang w:val="es-CO" w:eastAsia="es-ES_tradnl"/>
        </w:rPr>
        <w:t xml:space="preserve">, en su orden: </w:t>
      </w:r>
      <w:r w:rsidR="007A15EE" w:rsidRPr="007A15EE">
        <w:rPr>
          <w:rFonts w:ascii="Bookman Old Style" w:hAnsi="Bookman Old Style"/>
          <w:i/>
          <w:iCs/>
          <w:color w:val="000000"/>
          <w:sz w:val="28"/>
          <w:szCs w:val="28"/>
          <w:shd w:val="clear" w:color="auto" w:fill="FFFFFF"/>
          <w:lang w:val="es-CO" w:eastAsia="es-ES_tradnl"/>
        </w:rPr>
        <w:t>(i)</w:t>
      </w:r>
      <w:r w:rsidR="007A15EE" w:rsidRPr="007A15EE">
        <w:rPr>
          <w:rFonts w:ascii="Bookman Old Style" w:hAnsi="Bookman Old Style"/>
          <w:color w:val="000000"/>
          <w:sz w:val="28"/>
          <w:szCs w:val="28"/>
          <w:shd w:val="clear" w:color="auto" w:fill="FFFFFF"/>
          <w:lang w:val="es-CO" w:eastAsia="es-ES_tradnl"/>
        </w:rPr>
        <w:t> </w:t>
      </w:r>
      <w:r w:rsidRPr="000D70EA">
        <w:rPr>
          <w:rFonts w:ascii="Bookman Old Style" w:hAnsi="Bookman Old Style"/>
          <w:color w:val="000000"/>
          <w:sz w:val="28"/>
          <w:szCs w:val="28"/>
          <w:shd w:val="clear" w:color="auto" w:fill="FFFFFF"/>
          <w:lang w:val="es-CO" w:eastAsia="es-ES_tradnl"/>
        </w:rPr>
        <w:t xml:space="preserve">a la demanda inicial y su impartancia para el derecho a la tutela jurisdiccional efectiva; </w:t>
      </w:r>
      <w:r w:rsidRPr="000D70EA">
        <w:rPr>
          <w:rFonts w:ascii="Bookman Old Style" w:hAnsi="Bookman Old Style"/>
          <w:i/>
          <w:iCs/>
          <w:color w:val="000000"/>
          <w:sz w:val="28"/>
          <w:szCs w:val="28"/>
          <w:shd w:val="clear" w:color="auto" w:fill="FFFFFF"/>
          <w:lang w:val="es-CO" w:eastAsia="es-ES_tradnl"/>
        </w:rPr>
        <w:t>(ii)</w:t>
      </w:r>
      <w:r w:rsidRPr="000D70EA">
        <w:rPr>
          <w:rFonts w:ascii="Bookman Old Style" w:hAnsi="Bookman Old Style"/>
          <w:color w:val="000000"/>
          <w:sz w:val="28"/>
          <w:szCs w:val="28"/>
          <w:shd w:val="clear" w:color="auto" w:fill="FFFFFF"/>
          <w:lang w:val="es-CO" w:eastAsia="es-ES_tradnl"/>
        </w:rPr>
        <w:t xml:space="preserve"> al error de </w:t>
      </w:r>
      <w:r w:rsidRPr="000D70EA">
        <w:rPr>
          <w:rFonts w:ascii="Bookman Old Style" w:hAnsi="Bookman Old Style"/>
          <w:color w:val="000000"/>
          <w:sz w:val="28"/>
          <w:szCs w:val="28"/>
          <w:shd w:val="clear" w:color="auto" w:fill="FFFFFF"/>
          <w:lang w:val="es-CO" w:eastAsia="es-ES_tradnl"/>
        </w:rPr>
        <w:lastRenderedPageBreak/>
        <w:t xml:space="preserve">hecho en la apreciación </w:t>
      </w:r>
      <w:r w:rsidR="00092768">
        <w:rPr>
          <w:rFonts w:ascii="Bookman Old Style" w:hAnsi="Bookman Old Style"/>
          <w:color w:val="000000"/>
          <w:sz w:val="28"/>
          <w:szCs w:val="28"/>
          <w:shd w:val="clear" w:color="auto" w:fill="FFFFFF"/>
          <w:lang w:val="es-CO" w:eastAsia="es-ES_tradnl"/>
        </w:rPr>
        <w:t>del libelo genitor</w:t>
      </w:r>
      <w:r w:rsidRPr="000D70EA">
        <w:rPr>
          <w:rFonts w:ascii="Bookman Old Style" w:hAnsi="Bookman Old Style"/>
          <w:color w:val="000000"/>
          <w:sz w:val="28"/>
          <w:szCs w:val="28"/>
          <w:shd w:val="clear" w:color="auto" w:fill="FFFFFF"/>
          <w:lang w:val="es-CO" w:eastAsia="es-ES_tradnl"/>
        </w:rPr>
        <w:t xml:space="preserve">, según la doctrina de la Corte; </w:t>
      </w:r>
      <w:r w:rsidR="00207477">
        <w:rPr>
          <w:rFonts w:ascii="Bookman Old Style" w:hAnsi="Bookman Old Style"/>
          <w:color w:val="000000"/>
          <w:sz w:val="28"/>
          <w:szCs w:val="28"/>
          <w:shd w:val="clear" w:color="auto" w:fill="FFFFFF"/>
          <w:lang w:val="es-CO" w:eastAsia="es-ES_tradnl"/>
        </w:rPr>
        <w:t xml:space="preserve">y </w:t>
      </w:r>
      <w:r w:rsidRPr="000D70EA">
        <w:rPr>
          <w:rFonts w:ascii="Bookman Old Style" w:hAnsi="Bookman Old Style"/>
          <w:i/>
          <w:iCs/>
          <w:color w:val="000000"/>
          <w:sz w:val="28"/>
          <w:szCs w:val="28"/>
          <w:shd w:val="clear" w:color="auto" w:fill="FFFFFF"/>
          <w:lang w:val="es-CO" w:eastAsia="es-ES_tradnl"/>
        </w:rPr>
        <w:t>(iii)</w:t>
      </w:r>
      <w:r w:rsidRPr="000D70EA">
        <w:rPr>
          <w:rFonts w:ascii="Bookman Old Style" w:hAnsi="Bookman Old Style"/>
          <w:color w:val="000000"/>
          <w:sz w:val="28"/>
          <w:szCs w:val="28"/>
          <w:shd w:val="clear" w:color="auto" w:fill="FFFFFF"/>
          <w:lang w:val="es-CO" w:eastAsia="es-ES_tradnl"/>
        </w:rPr>
        <w:t xml:space="preserve"> a la acción reivindicatoria respecto de un bien de propiedad de varias personas</w:t>
      </w:r>
      <w:r w:rsidR="00EE3F88">
        <w:rPr>
          <w:rFonts w:ascii="Bookman Old Style" w:hAnsi="Bookman Old Style"/>
          <w:color w:val="000000"/>
          <w:sz w:val="28"/>
          <w:szCs w:val="28"/>
          <w:shd w:val="clear" w:color="auto" w:fill="FFFFFF"/>
          <w:lang w:val="es-CO" w:eastAsia="es-ES_tradnl"/>
        </w:rPr>
        <w:t xml:space="preserve"> sin determinación física de la cuota</w:t>
      </w:r>
      <w:r w:rsidR="00207477">
        <w:rPr>
          <w:rFonts w:ascii="Bookman Old Style" w:hAnsi="Bookman Old Style"/>
          <w:color w:val="000000"/>
          <w:sz w:val="28"/>
          <w:szCs w:val="28"/>
          <w:shd w:val="clear" w:color="auto" w:fill="FFFFFF"/>
          <w:lang w:val="es-CO" w:eastAsia="es-ES_tradnl"/>
        </w:rPr>
        <w:t xml:space="preserve">. Con esos presupuestos, enseguida </w:t>
      </w:r>
      <w:r w:rsidR="00207477" w:rsidRPr="00207477">
        <w:rPr>
          <w:rFonts w:ascii="Bookman Old Style" w:hAnsi="Bookman Old Style"/>
          <w:i/>
          <w:iCs/>
          <w:color w:val="000000"/>
          <w:sz w:val="28"/>
          <w:szCs w:val="28"/>
          <w:shd w:val="clear" w:color="auto" w:fill="FFFFFF"/>
          <w:lang w:val="es-CO" w:eastAsia="es-ES_tradnl"/>
        </w:rPr>
        <w:t>(iv)</w:t>
      </w:r>
      <w:r w:rsidR="00207477">
        <w:rPr>
          <w:rFonts w:ascii="Bookman Old Style" w:hAnsi="Bookman Old Style"/>
          <w:color w:val="000000"/>
          <w:sz w:val="28"/>
          <w:szCs w:val="28"/>
          <w:shd w:val="clear" w:color="auto" w:fill="FFFFFF"/>
          <w:lang w:val="es-CO" w:eastAsia="es-ES_tradnl"/>
        </w:rPr>
        <w:t xml:space="preserve"> se adentrará la Corporación en el análisis del caso concreto, para por último, </w:t>
      </w:r>
      <w:r w:rsidR="00207477" w:rsidRPr="00207477">
        <w:rPr>
          <w:rFonts w:ascii="Bookman Old Style" w:hAnsi="Bookman Old Style"/>
          <w:i/>
          <w:iCs/>
          <w:color w:val="000000"/>
          <w:sz w:val="28"/>
          <w:szCs w:val="28"/>
          <w:shd w:val="clear" w:color="auto" w:fill="FFFFFF"/>
          <w:lang w:val="es-CO" w:eastAsia="es-ES_tradnl"/>
        </w:rPr>
        <w:t xml:space="preserve">(v) </w:t>
      </w:r>
      <w:r w:rsidR="00207477">
        <w:rPr>
          <w:rFonts w:ascii="Bookman Old Style" w:hAnsi="Bookman Old Style"/>
          <w:color w:val="000000"/>
          <w:sz w:val="28"/>
          <w:szCs w:val="28"/>
          <w:shd w:val="clear" w:color="auto" w:fill="FFFFFF"/>
          <w:lang w:val="es-CO" w:eastAsia="es-ES_tradnl"/>
        </w:rPr>
        <w:t xml:space="preserve">presentar la </w:t>
      </w:r>
      <w:r w:rsidR="00050CC9">
        <w:rPr>
          <w:rFonts w:ascii="Bookman Old Style" w:hAnsi="Bookman Old Style"/>
          <w:color w:val="000000"/>
          <w:sz w:val="28"/>
          <w:szCs w:val="28"/>
          <w:shd w:val="clear" w:color="auto" w:fill="FFFFFF"/>
          <w:lang w:val="es-CO" w:eastAsia="es-ES_tradnl"/>
        </w:rPr>
        <w:t>conclusión respectiva, que es la respuesta al problema jurídico, que en caso de ser afirmativa, dará paso a la correspondiente sentencia sustitutiva.</w:t>
      </w:r>
      <w:r w:rsidR="00207477">
        <w:rPr>
          <w:rFonts w:ascii="Bookman Old Style" w:hAnsi="Bookman Old Style"/>
          <w:color w:val="000000"/>
          <w:sz w:val="28"/>
          <w:szCs w:val="28"/>
          <w:shd w:val="clear" w:color="auto" w:fill="FFFFFF"/>
          <w:lang w:val="es-CO" w:eastAsia="es-ES_tradnl"/>
        </w:rPr>
        <w:t xml:space="preserve"> </w:t>
      </w:r>
      <w:r>
        <w:rPr>
          <w:rFonts w:ascii="Bookman Old Style" w:hAnsi="Bookman Old Style"/>
          <w:color w:val="000000"/>
          <w:sz w:val="28"/>
          <w:szCs w:val="28"/>
          <w:shd w:val="clear" w:color="auto" w:fill="FFFFFF"/>
          <w:lang w:val="es-CO" w:eastAsia="es-ES_tradnl"/>
        </w:rPr>
        <w:t xml:space="preserve"> </w:t>
      </w:r>
      <w:r w:rsidRPr="000D70EA">
        <w:rPr>
          <w:rFonts w:ascii="Bookman Old Style" w:hAnsi="Bookman Old Style"/>
          <w:color w:val="000000"/>
          <w:sz w:val="28"/>
          <w:szCs w:val="28"/>
          <w:shd w:val="clear" w:color="auto" w:fill="FFFFFF"/>
          <w:lang w:val="es-CO" w:eastAsia="es-ES_tradnl"/>
        </w:rPr>
        <w:t xml:space="preserve">  </w:t>
      </w:r>
    </w:p>
    <w:p w:rsidR="00065C9C" w:rsidRDefault="00065C9C" w:rsidP="00C352CF">
      <w:pPr>
        <w:suppressAutoHyphens/>
        <w:spacing w:line="360" w:lineRule="auto"/>
        <w:jc w:val="both"/>
        <w:rPr>
          <w:rFonts w:ascii="Bookman Old Style" w:hAnsi="Bookman Old Style"/>
          <w:sz w:val="28"/>
          <w:szCs w:val="28"/>
          <w:lang w:eastAsia="es-ES_tradnl"/>
        </w:rPr>
      </w:pPr>
    </w:p>
    <w:p w:rsidR="004C2F3D" w:rsidRPr="00B7454C" w:rsidRDefault="004C2F3D" w:rsidP="004C2F3D">
      <w:pPr>
        <w:suppressAutoHyphens/>
        <w:spacing w:line="360" w:lineRule="auto"/>
        <w:ind w:firstLine="708"/>
        <w:jc w:val="both"/>
        <w:rPr>
          <w:rFonts w:ascii="Bookman Old Style" w:hAnsi="Bookman Old Style"/>
          <w:b/>
          <w:bCs/>
          <w:sz w:val="28"/>
          <w:szCs w:val="28"/>
          <w:lang w:eastAsia="es-ES_tradnl"/>
        </w:rPr>
      </w:pPr>
      <w:r>
        <w:rPr>
          <w:rFonts w:ascii="Bookman Old Style" w:hAnsi="Bookman Old Style"/>
          <w:sz w:val="28"/>
          <w:szCs w:val="28"/>
          <w:lang w:eastAsia="es-ES_tradnl"/>
        </w:rPr>
        <w:t xml:space="preserve">3. </w:t>
      </w:r>
      <w:r w:rsidRPr="00B7454C">
        <w:rPr>
          <w:rFonts w:ascii="Bookman Old Style" w:hAnsi="Bookman Old Style"/>
          <w:b/>
          <w:bCs/>
          <w:sz w:val="28"/>
          <w:szCs w:val="28"/>
          <w:lang w:eastAsia="es-ES_tradnl"/>
        </w:rPr>
        <w:t>La demanda inicial y su importancia en el campo del derecho fundamental a la tutela ju</w:t>
      </w:r>
      <w:r>
        <w:rPr>
          <w:rFonts w:ascii="Bookman Old Style" w:hAnsi="Bookman Old Style"/>
          <w:b/>
          <w:bCs/>
          <w:sz w:val="28"/>
          <w:szCs w:val="28"/>
          <w:lang w:eastAsia="es-ES_tradnl"/>
        </w:rPr>
        <w:t>ris</w:t>
      </w:r>
      <w:r w:rsidRPr="00B7454C">
        <w:rPr>
          <w:rFonts w:ascii="Bookman Old Style" w:hAnsi="Bookman Old Style"/>
          <w:b/>
          <w:bCs/>
          <w:sz w:val="28"/>
          <w:szCs w:val="28"/>
          <w:lang w:eastAsia="es-ES_tradnl"/>
        </w:rPr>
        <w:t>dic</w:t>
      </w:r>
      <w:r>
        <w:rPr>
          <w:rFonts w:ascii="Bookman Old Style" w:hAnsi="Bookman Old Style"/>
          <w:b/>
          <w:bCs/>
          <w:sz w:val="28"/>
          <w:szCs w:val="28"/>
          <w:lang w:eastAsia="es-ES_tradnl"/>
        </w:rPr>
        <w:t>c</w:t>
      </w:r>
      <w:r w:rsidRPr="00B7454C">
        <w:rPr>
          <w:rFonts w:ascii="Bookman Old Style" w:hAnsi="Bookman Old Style"/>
          <w:b/>
          <w:bCs/>
          <w:sz w:val="28"/>
          <w:szCs w:val="28"/>
          <w:lang w:eastAsia="es-ES_tradnl"/>
        </w:rPr>
        <w:t>i</w:t>
      </w:r>
      <w:r>
        <w:rPr>
          <w:rFonts w:ascii="Bookman Old Style" w:hAnsi="Bookman Old Style"/>
          <w:b/>
          <w:bCs/>
          <w:sz w:val="28"/>
          <w:szCs w:val="28"/>
          <w:lang w:eastAsia="es-ES_tradnl"/>
        </w:rPr>
        <w:t>on</w:t>
      </w:r>
      <w:r w:rsidRPr="00B7454C">
        <w:rPr>
          <w:rFonts w:ascii="Bookman Old Style" w:hAnsi="Bookman Old Style"/>
          <w:b/>
          <w:bCs/>
          <w:sz w:val="28"/>
          <w:szCs w:val="28"/>
          <w:lang w:eastAsia="es-ES_tradnl"/>
        </w:rPr>
        <w:t>al efectiva</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00C352CF">
        <w:rPr>
          <w:rFonts w:ascii="Bookman Old Style" w:hAnsi="Bookman Old Style"/>
          <w:spacing w:val="-3"/>
          <w:sz w:val="28"/>
          <w:szCs w:val="28"/>
        </w:rPr>
        <w:t>Ya lo ha dicho la Corte y esta es una oportunidad más para reiterarlo, que e</w:t>
      </w:r>
      <w:r>
        <w:rPr>
          <w:rFonts w:ascii="Bookman Old Style" w:hAnsi="Bookman Old Style"/>
          <w:spacing w:val="-3"/>
          <w:sz w:val="28"/>
          <w:szCs w:val="28"/>
        </w:rPr>
        <w:t>l escrito introductor</w:t>
      </w:r>
      <w:r w:rsidR="00C352CF">
        <w:rPr>
          <w:rFonts w:ascii="Bookman Old Style" w:hAnsi="Bookman Old Style"/>
          <w:spacing w:val="-3"/>
          <w:sz w:val="28"/>
          <w:szCs w:val="28"/>
        </w:rPr>
        <w:t xml:space="preserve"> </w:t>
      </w:r>
      <w:r>
        <w:rPr>
          <w:rFonts w:ascii="Bookman Old Style" w:hAnsi="Bookman Old Style"/>
          <w:spacing w:val="-3"/>
          <w:sz w:val="28"/>
          <w:szCs w:val="28"/>
        </w:rPr>
        <w:t xml:space="preserve">es el acto de postulación por antonomasia, por medio del cual el demandante ejercita, ante la autoridad jurisdiccional competente, el derecho sustancial de acción, y frente al demandado o convocado, la pretensión concreta.  </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La demanda, entonces, como expresión que es del derecho de acción, es el instrumento que facilita el acceso a la administración de justicia, y constituye una de las notas esenciales de la tutela jurisdiccional efectiva, pues, con aquella y con la posibilidad de presentarla ante las autoridades constitucional y legalmente establecidas para administrar justicia, se garantiza que no exista conflicto jurídico que no pueda tener la posibilidad de ser planteado </w:t>
      </w:r>
      <w:r>
        <w:rPr>
          <w:rFonts w:ascii="Bookman Old Style" w:hAnsi="Bookman Old Style"/>
          <w:spacing w:val="-3"/>
          <w:sz w:val="28"/>
          <w:szCs w:val="28"/>
        </w:rPr>
        <w:lastRenderedPageBreak/>
        <w:t>por las personas y ser decidido de fondo por los órganos establecidos</w:t>
      </w:r>
      <w:r>
        <w:rPr>
          <w:rStyle w:val="Refdenotaalpie"/>
          <w:rFonts w:ascii="Bookman Old Style" w:hAnsi="Bookman Old Style"/>
          <w:szCs w:val="28"/>
        </w:rPr>
        <w:footnoteReference w:id="20"/>
      </w:r>
      <w:r>
        <w:rPr>
          <w:rFonts w:ascii="Bookman Old Style" w:hAnsi="Bookman Old Style"/>
          <w:spacing w:val="-3"/>
          <w:sz w:val="28"/>
          <w:szCs w:val="28"/>
        </w:rPr>
        <w:t>.</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De esa forma, lo señala la doctrina autorizada, </w:t>
      </w:r>
      <w:r w:rsidRPr="00C8554C">
        <w:rPr>
          <w:rFonts w:ascii="Bookman Old Style" w:hAnsi="Bookman Old Style"/>
          <w:i/>
          <w:iCs/>
          <w:spacing w:val="-3"/>
          <w:sz w:val="28"/>
          <w:szCs w:val="28"/>
        </w:rPr>
        <w:t>“si el ordenamiento jurídico reconoce un derecho subjetivo, incluso, si protege de cualquier manera que fuere un interés, el impedir que esos derechos o interés sea tutelado por el poder judicial supondría la negación del derecho o del interés mismo. No cabe reconocer un derecho o interés, y luego, negarle el acceso al poder judicial a quien lo afirma”</w:t>
      </w:r>
      <w:r>
        <w:rPr>
          <w:rStyle w:val="Refdenotaalpie"/>
          <w:rFonts w:ascii="Bookman Old Style" w:hAnsi="Bookman Old Style"/>
          <w:i/>
          <w:iCs/>
          <w:szCs w:val="28"/>
        </w:rPr>
        <w:footnoteReference w:id="21"/>
      </w:r>
      <w:r>
        <w:rPr>
          <w:rFonts w:ascii="Bookman Old Style" w:hAnsi="Bookman Old Style"/>
          <w:spacing w:val="-3"/>
          <w:sz w:val="28"/>
          <w:szCs w:val="28"/>
        </w:rPr>
        <w:t>.</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Ahora bien, en el escrito de demanda, a la par de ejercerse el derecho de acción, concomitantemente el accionante realiza el acto de formulación de la pretensión, que </w:t>
      </w:r>
      <w:r w:rsidRPr="00E03FF4">
        <w:rPr>
          <w:rFonts w:ascii="Bookman Old Style" w:hAnsi="Bookman Old Style"/>
          <w:i/>
          <w:iCs/>
          <w:spacing w:val="-3"/>
          <w:sz w:val="28"/>
          <w:szCs w:val="28"/>
        </w:rPr>
        <w:t>“es lo que se denomina petitum (…) que comprende no solo la providencia pedida en sentido abstracto, sino las declaraciones y condenas concretas materia de la misma, que han de referirse a la relación jurídica que se invoca”</w:t>
      </w:r>
      <w:r>
        <w:rPr>
          <w:rStyle w:val="Refdenotaalpie"/>
          <w:rFonts w:ascii="Bookman Old Style" w:hAnsi="Bookman Old Style"/>
          <w:i/>
          <w:iCs/>
          <w:szCs w:val="28"/>
        </w:rPr>
        <w:footnoteReference w:id="22"/>
      </w:r>
      <w:r>
        <w:rPr>
          <w:rFonts w:ascii="Bookman Old Style" w:hAnsi="Bookman Old Style"/>
          <w:spacing w:val="-3"/>
          <w:sz w:val="28"/>
          <w:szCs w:val="28"/>
        </w:rPr>
        <w:t>.</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La pretensión, petitum, suplico o solicito, en fin, como se le quiera denominar, además de determinar los límites cuantitativos y cualitativos respecto de los cuales el juzgador ha de resolver, también establece la naturaleza de la </w:t>
      </w:r>
      <w:r>
        <w:rPr>
          <w:rFonts w:ascii="Bookman Old Style" w:hAnsi="Bookman Old Style"/>
          <w:spacing w:val="-3"/>
          <w:sz w:val="28"/>
          <w:szCs w:val="28"/>
        </w:rPr>
        <w:lastRenderedPageBreak/>
        <w:t>aspiración invocada y de la sentencia a dictar, esto es, si declarativa, constitutiva o de condena; recordándose que la primera busca que se declare la existencia de una determinada relación jurídica o derecho subjetivo, la segunda la creación, modificación o extinción de un derecho o situación jurídica, y la tercera la orden para que el demandado satisfaga una determinada prestación</w:t>
      </w:r>
      <w:r>
        <w:rPr>
          <w:rStyle w:val="Refdenotaalpie"/>
          <w:rFonts w:ascii="Bookman Old Style" w:hAnsi="Bookman Old Style"/>
          <w:szCs w:val="28"/>
        </w:rPr>
        <w:footnoteReference w:id="23"/>
      </w:r>
      <w:r>
        <w:rPr>
          <w:rFonts w:ascii="Bookman Old Style" w:hAnsi="Bookman Old Style"/>
          <w:spacing w:val="-3"/>
          <w:sz w:val="28"/>
          <w:szCs w:val="28"/>
        </w:rPr>
        <w:t xml:space="preserve">. </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Por lo demás, conviene indicar que el derecho a la tutela jurisdiccional efectiva no es absoluto, como lo ha recordado la jurisprudencia constitucional, por lo que, por ejemplo, en el acto de formular la pretensión, cabe exigir ciertas formalidades, como que lo solicitado esté dotado de </w:t>
      </w:r>
      <w:r w:rsidRPr="005175EF">
        <w:rPr>
          <w:rFonts w:ascii="Bookman Old Style" w:hAnsi="Bookman Old Style"/>
          <w:i/>
          <w:iCs/>
          <w:spacing w:val="-3"/>
          <w:sz w:val="28"/>
          <w:szCs w:val="28"/>
        </w:rPr>
        <w:t>“precisión y claridad”</w:t>
      </w:r>
      <w:r>
        <w:rPr>
          <w:rStyle w:val="Refdenotaalpie"/>
          <w:rFonts w:ascii="Bookman Old Style" w:hAnsi="Bookman Old Style"/>
          <w:i/>
          <w:iCs/>
          <w:szCs w:val="28"/>
        </w:rPr>
        <w:footnoteReference w:id="24"/>
      </w:r>
      <w:r>
        <w:rPr>
          <w:rFonts w:ascii="Bookman Old Style" w:hAnsi="Bookman Old Style"/>
          <w:spacing w:val="-3"/>
          <w:sz w:val="28"/>
          <w:szCs w:val="28"/>
        </w:rPr>
        <w:t>, con la finalidad, conforme se anticipó líneas atrás, de establecer con nitidez los contornos frente a los cuales puede girar la resolución judicial definitiva, y, además, igual de importante, de permitir que el demandado tenga certeza sobre el contenido de lo que se reclama, y sobre lo cual ha de versar el ejercicio de su derecho de contradicción, como manifestación suprema del debido proceso.</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En ese orden, por la importancia que conlleva una clara y precisa formulación de las pretensiones, </w:t>
      </w:r>
      <w:r w:rsidR="00334BF9" w:rsidRPr="00DD62FA">
        <w:rPr>
          <w:rFonts w:ascii="Bookman Old Style" w:hAnsi="Bookman Old Style"/>
          <w:spacing w:val="-3"/>
          <w:sz w:val="28"/>
          <w:szCs w:val="28"/>
        </w:rPr>
        <w:t xml:space="preserve">en </w:t>
      </w:r>
      <w:r w:rsidRPr="00DD62FA">
        <w:rPr>
          <w:rFonts w:ascii="Bookman Old Style" w:hAnsi="Bookman Old Style"/>
          <w:spacing w:val="-3"/>
          <w:sz w:val="28"/>
          <w:szCs w:val="28"/>
        </w:rPr>
        <w:t>aquellas</w:t>
      </w:r>
      <w:r>
        <w:rPr>
          <w:rFonts w:ascii="Bookman Old Style" w:hAnsi="Bookman Old Style"/>
          <w:spacing w:val="-3"/>
          <w:sz w:val="28"/>
          <w:szCs w:val="28"/>
        </w:rPr>
        <w:t xml:space="preserve"> que vengan redactadas de manera defectuosa u obscura, debe pedirse por el juzgador su subsanación, so pena de rechazo. Sin embargo, si ello no se exige, y si el proceso continúa su </w:t>
      </w:r>
      <w:r>
        <w:rPr>
          <w:rFonts w:ascii="Bookman Old Style" w:hAnsi="Bookman Old Style"/>
          <w:spacing w:val="-3"/>
          <w:sz w:val="28"/>
          <w:szCs w:val="28"/>
        </w:rPr>
        <w:lastRenderedPageBreak/>
        <w:t>senda con tal libelo genitor, corresponderá al funcionario, al momento de dictar la sentencia, interpretarla, de manera que no se sacrifique el derecho fundamental a la tutela jurisdiccional efectiva del accionante, y tampoco el derecho de contradicción del demandado.</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Pero, amén de lo dicho, cumple aclarar que el objeto del proceso no lo individualiza únicamente la pretensión, sino que está formado, asimismo, por las partes que intervienen y la </w:t>
      </w:r>
      <w:r w:rsidRPr="00074768">
        <w:rPr>
          <w:rFonts w:ascii="Bookman Old Style" w:hAnsi="Bookman Old Style"/>
          <w:i/>
          <w:iCs/>
          <w:spacing w:val="-3"/>
          <w:sz w:val="28"/>
          <w:szCs w:val="28"/>
        </w:rPr>
        <w:t>causa petendi</w:t>
      </w:r>
      <w:r>
        <w:rPr>
          <w:rFonts w:ascii="Bookman Old Style" w:hAnsi="Bookman Old Style"/>
          <w:spacing w:val="-3"/>
          <w:sz w:val="28"/>
          <w:szCs w:val="28"/>
        </w:rPr>
        <w:t xml:space="preserve"> o fundamentos de hecho, estos últimos, valga anotar, son los acontecimientos que integran el presupuesto fáctico de las normas sustantivas cuyos efectos se reclaman en las súplicas.</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Los hechos, al igual que las pretensiones, deben ser plasmado</w:t>
      </w:r>
      <w:r w:rsidR="006F3321">
        <w:rPr>
          <w:rFonts w:ascii="Bookman Old Style" w:hAnsi="Bookman Old Style"/>
          <w:spacing w:val="-3"/>
          <w:sz w:val="28"/>
          <w:szCs w:val="28"/>
        </w:rPr>
        <w:t>s</w:t>
      </w:r>
      <w:r>
        <w:rPr>
          <w:rFonts w:ascii="Bookman Old Style" w:hAnsi="Bookman Old Style"/>
          <w:spacing w:val="-3"/>
          <w:sz w:val="28"/>
          <w:szCs w:val="28"/>
        </w:rPr>
        <w:t xml:space="preserve"> en la respectiva demanda cumpliendo cierto formalismo, que consiste en redactarlos </w:t>
      </w:r>
      <w:r w:rsidRPr="00025A95">
        <w:rPr>
          <w:rFonts w:ascii="Bookman Old Style" w:hAnsi="Bookman Old Style"/>
          <w:i/>
          <w:iCs/>
          <w:spacing w:val="-3"/>
          <w:sz w:val="28"/>
          <w:szCs w:val="28"/>
        </w:rPr>
        <w:t>“debidamente determinados, clasificados y numerados”</w:t>
      </w:r>
      <w:r>
        <w:rPr>
          <w:rStyle w:val="Refdenotaalpie"/>
          <w:rFonts w:ascii="Bookman Old Style" w:hAnsi="Bookman Old Style"/>
          <w:i/>
          <w:iCs/>
          <w:szCs w:val="28"/>
        </w:rPr>
        <w:footnoteReference w:id="25"/>
      </w:r>
      <w:r>
        <w:rPr>
          <w:rFonts w:ascii="Bookman Old Style" w:hAnsi="Bookman Old Style"/>
          <w:spacing w:val="-3"/>
          <w:sz w:val="28"/>
          <w:szCs w:val="28"/>
        </w:rPr>
        <w:t xml:space="preserve">. Sobre los hechos, menciona la doctrina patria que </w:t>
      </w:r>
    </w:p>
    <w:p w:rsidR="004C2F3D" w:rsidRDefault="004C2F3D" w:rsidP="004C2F3D">
      <w:pPr>
        <w:suppressAutoHyphens/>
        <w:spacing w:line="360" w:lineRule="auto"/>
        <w:jc w:val="both"/>
        <w:rPr>
          <w:rFonts w:ascii="Bookman Old Style" w:hAnsi="Bookman Old Style"/>
          <w:spacing w:val="-3"/>
          <w:sz w:val="28"/>
          <w:szCs w:val="28"/>
        </w:rPr>
      </w:pPr>
    </w:p>
    <w:p w:rsidR="004C2F3D" w:rsidRPr="00214563" w:rsidRDefault="004C2F3D" w:rsidP="004C2F3D">
      <w:pPr>
        <w:suppressAutoHyphens/>
        <w:ind w:left="708"/>
        <w:jc w:val="both"/>
        <w:rPr>
          <w:rFonts w:ascii="Bookman Old Style" w:hAnsi="Bookman Old Style"/>
          <w:i/>
          <w:iCs/>
          <w:spacing w:val="-3"/>
          <w:sz w:val="24"/>
          <w:szCs w:val="24"/>
        </w:rPr>
      </w:pPr>
      <w:r w:rsidRPr="0056761A">
        <w:rPr>
          <w:rFonts w:ascii="Bookman Old Style" w:hAnsi="Bookman Old Style"/>
          <w:i/>
          <w:iCs/>
          <w:spacing w:val="-3"/>
          <w:sz w:val="24"/>
          <w:szCs w:val="24"/>
        </w:rPr>
        <w:t>“</w:t>
      </w:r>
      <w:r>
        <w:rPr>
          <w:rFonts w:ascii="Bookman Old Style" w:hAnsi="Bookman Old Style"/>
          <w:i/>
          <w:iCs/>
          <w:spacing w:val="-3"/>
          <w:sz w:val="24"/>
          <w:szCs w:val="24"/>
        </w:rPr>
        <w:t xml:space="preserve">… </w:t>
      </w:r>
      <w:r w:rsidRPr="0056761A">
        <w:rPr>
          <w:rFonts w:ascii="Bookman Old Style" w:hAnsi="Bookman Old Style"/>
          <w:i/>
          <w:iCs/>
          <w:spacing w:val="-3"/>
          <w:sz w:val="24"/>
          <w:szCs w:val="24"/>
        </w:rPr>
        <w:t xml:space="preserve">son, pues, las afirmaciones que hace el demandante respecto al conocimiento de situaciones fácticas que están destinadas y son adecuadas por su naturaleza a determinar la sentencia pedida […] En los hechos o afirmaciones se contiene básicamente la causa petendi, o sea la invocación de una concreta situación de hecho de la que se deriva determinada consecuencia jurídica, por lo cual se compone de dos elementos, esto es los hechos afirmados y las normas jurídicas en que ellos se subsumen. La causa para pedir explica el porqué del petitum; la razón de ser de la pretensión generalmente consistente en el hecho violatorio del derecho ejercido o la falta de actuación espontánea por parte del obligado del contenido de la declaración solicitada, esto es las razones personales o reales, mobiliarias o inmobiliarias, sustanciales o aun procesales que justifican aquella. Sobre los hechos de la pretensión va a girar todo el debate judicial y el diálogo probatorio, como </w:t>
      </w:r>
      <w:r w:rsidRPr="0056761A">
        <w:rPr>
          <w:rFonts w:ascii="Bookman Old Style" w:hAnsi="Bookman Old Style"/>
          <w:i/>
          <w:iCs/>
          <w:spacing w:val="-3"/>
          <w:sz w:val="24"/>
          <w:szCs w:val="24"/>
        </w:rPr>
        <w:lastRenderedPageBreak/>
        <w:t>quiera que son los que sirven de fundamento al derecho invocado, y es sobre la comprobación de su existencia y de las circunstancias que los informan sobre la que habrá de rodar la controversia…”</w:t>
      </w:r>
      <w:r>
        <w:rPr>
          <w:rStyle w:val="Refdenotaalpie"/>
          <w:rFonts w:ascii="Bookman Old Style" w:hAnsi="Bookman Old Style"/>
          <w:i/>
          <w:iCs/>
          <w:sz w:val="24"/>
          <w:szCs w:val="24"/>
        </w:rPr>
        <w:footnoteReference w:id="26"/>
      </w:r>
      <w:r w:rsidRPr="0056761A">
        <w:rPr>
          <w:rFonts w:ascii="Bookman Old Style" w:hAnsi="Bookman Old Style"/>
          <w:i/>
          <w:iCs/>
          <w:spacing w:val="-3"/>
          <w:sz w:val="24"/>
          <w:szCs w:val="24"/>
        </w:rPr>
        <w:t>.</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pacing w:line="360" w:lineRule="auto"/>
        <w:ind w:firstLine="709"/>
        <w:jc w:val="both"/>
        <w:rPr>
          <w:rFonts w:ascii="Bookman Old Style" w:hAnsi="Bookman Old Style"/>
          <w:sz w:val="28"/>
          <w:szCs w:val="28"/>
        </w:rPr>
      </w:pPr>
      <w:r w:rsidRPr="00466F61">
        <w:rPr>
          <w:rFonts w:ascii="Bookman Old Style" w:hAnsi="Bookman Old Style"/>
          <w:sz w:val="28"/>
          <w:szCs w:val="28"/>
        </w:rPr>
        <w:t>Pues bien</w:t>
      </w:r>
      <w:r>
        <w:rPr>
          <w:rFonts w:ascii="Bookman Old Style" w:hAnsi="Bookman Old Style"/>
          <w:sz w:val="28"/>
          <w:szCs w:val="28"/>
        </w:rPr>
        <w:t xml:space="preserve">, si como acaba de verse </w:t>
      </w:r>
      <w:r w:rsidRPr="00466F61">
        <w:rPr>
          <w:rFonts w:ascii="Bookman Old Style" w:hAnsi="Bookman Old Style"/>
          <w:sz w:val="28"/>
          <w:szCs w:val="28"/>
        </w:rPr>
        <w:t xml:space="preserve">la demanda </w:t>
      </w:r>
      <w:r>
        <w:rPr>
          <w:rFonts w:ascii="Bookman Old Style" w:hAnsi="Bookman Old Style"/>
          <w:sz w:val="28"/>
          <w:szCs w:val="28"/>
        </w:rPr>
        <w:t>es</w:t>
      </w:r>
      <w:r w:rsidRPr="00466F61">
        <w:rPr>
          <w:rFonts w:ascii="Bookman Old Style" w:hAnsi="Bookman Old Style"/>
          <w:sz w:val="28"/>
          <w:szCs w:val="28"/>
        </w:rPr>
        <w:t xml:space="preserve"> un acto inaugural de extraordinaria importancia, </w:t>
      </w:r>
      <w:r>
        <w:rPr>
          <w:rFonts w:ascii="Bookman Old Style" w:hAnsi="Bookman Old Style"/>
          <w:sz w:val="28"/>
          <w:szCs w:val="28"/>
        </w:rPr>
        <w:t xml:space="preserve">y al mismo subyace el ejercicio de derechos fundamentales, la falta de claridad en la redacción de las pretensiones o de los hechos no puede convertirse en un acto insalvable, porque primero habrá lugar a inadmitir la demanda para exigir la correspondiente subsanación, y segundo, de haberse omitido ese control, se impone, en clara sintonía con el principio </w:t>
      </w:r>
      <w:r w:rsidRPr="002319A4">
        <w:rPr>
          <w:rFonts w:ascii="Bookman Old Style" w:hAnsi="Bookman Old Style"/>
          <w:i/>
          <w:iCs/>
          <w:sz w:val="28"/>
          <w:szCs w:val="28"/>
        </w:rPr>
        <w:t>pro actione</w:t>
      </w:r>
      <w:r>
        <w:rPr>
          <w:rFonts w:ascii="Bookman Old Style" w:hAnsi="Bookman Old Style"/>
          <w:sz w:val="28"/>
          <w:szCs w:val="28"/>
        </w:rPr>
        <w:t xml:space="preserve">, activar </w:t>
      </w:r>
      <w:r w:rsidRPr="005E0F5C">
        <w:rPr>
          <w:rFonts w:ascii="Bookman Old Style" w:hAnsi="Bookman Old Style"/>
          <w:i/>
          <w:iCs/>
          <w:sz w:val="28"/>
          <w:szCs w:val="28"/>
        </w:rPr>
        <w:t>“el deber hermenéutico del fallador a efectos de proferir sentencia de mérito, según las pretensiones inferidas del escrito”</w:t>
      </w:r>
      <w:r w:rsidRPr="005E0F5C">
        <w:rPr>
          <w:rStyle w:val="Refdenotaalpie"/>
          <w:rFonts w:ascii="Bookman Old Style" w:hAnsi="Bookman Old Style"/>
          <w:i/>
          <w:iCs/>
          <w:szCs w:val="28"/>
        </w:rPr>
        <w:footnoteReference w:id="27"/>
      </w:r>
      <w:r>
        <w:rPr>
          <w:rFonts w:ascii="Bookman Old Style" w:hAnsi="Bookman Old Style"/>
          <w:sz w:val="28"/>
          <w:szCs w:val="28"/>
        </w:rPr>
        <w:t>, porque como de forma consolidada lo tiene dicho la Corte,</w:t>
      </w:r>
    </w:p>
    <w:p w:rsidR="004C2F3D" w:rsidRDefault="004C2F3D" w:rsidP="00C352CF">
      <w:pPr>
        <w:spacing w:line="360" w:lineRule="auto"/>
        <w:jc w:val="both"/>
        <w:rPr>
          <w:rFonts w:ascii="Bookman Old Style" w:hAnsi="Bookman Old Style"/>
          <w:sz w:val="28"/>
          <w:szCs w:val="28"/>
        </w:rPr>
      </w:pPr>
    </w:p>
    <w:p w:rsidR="004C2F3D" w:rsidRPr="005E0F5C" w:rsidRDefault="004C2F3D" w:rsidP="004C2F3D">
      <w:pPr>
        <w:ind w:left="708"/>
        <w:jc w:val="both"/>
        <w:rPr>
          <w:rFonts w:ascii="Bookman Old Style" w:hAnsi="Bookman Old Style"/>
          <w:sz w:val="28"/>
          <w:szCs w:val="28"/>
        </w:rPr>
      </w:pPr>
      <w:r w:rsidRPr="005E0F5C">
        <w:rPr>
          <w:rFonts w:ascii="Bookman Old Style" w:hAnsi="Bookman Old Style"/>
          <w:i/>
          <w:sz w:val="24"/>
          <w:szCs w:val="24"/>
          <w:lang w:val="es-MX"/>
        </w:rPr>
        <w:t>“‘</w:t>
      </w:r>
      <w:r>
        <w:rPr>
          <w:rFonts w:ascii="Bookman Old Style" w:hAnsi="Bookman Old Style"/>
          <w:i/>
          <w:sz w:val="24"/>
          <w:szCs w:val="24"/>
          <w:lang w:val="es-MX"/>
        </w:rPr>
        <w:t>C</w:t>
      </w:r>
      <w:r w:rsidRPr="005E0F5C">
        <w:rPr>
          <w:rFonts w:ascii="Bookman Old Style" w:hAnsi="Bookman Old Style"/>
          <w:i/>
          <w:sz w:val="24"/>
          <w:szCs w:val="24"/>
          <w:lang w:val="es-MX"/>
        </w:rPr>
        <w:t>uando el lenguaje de la demanda, sin ser indescifrable por completo, no se ajusta a la claridad y precisión indispensables en tan delicada materia’ (CLXXXVIII, 139), para ‘no sacrificar el derecho material en aras de un culto vano al formalismo procesal’ (CCXXXIV, 234), ‘el juzgador está obligado a interpretarla en busca de su sentido genuino sin alterarlo ni sustituirlo, consultando la prevalencia del derecho sustancial, el acceso a la administración de justicia y la solución real de los conflictos’, realizando ‘un análisis serio, fundado y razonable de todos sus segmentos’, ‘mediante su interpretación racional, lógica, sistemática e integral’ (cas. civ. sentencia de 27 de agosto de 2008, [SC-084-2008], expediente 11001-3103-022-1997-14171-01), ‘siempre en conjunto, porque la intención del actor está muchas veces contenida no sólo en la parte petitoria, sino también en los fundamentos de hecho y de derecho’, bastando ‘que ella aparezca claramente en el libelo, ya de una manera directa o expresa, ya por una interpretación lógica basada en todo el conjunto de la demanda’” (XLIV, p. 527; XIV, 488 y 833; LXI, 460; CXXXII, 241; CLXXVI, 182 y CCXXV, 2ª parte, 185)</w:t>
      </w:r>
      <w:r w:rsidRPr="005E0F5C">
        <w:rPr>
          <w:rFonts w:ascii="Bookman Old Style" w:hAnsi="Bookman Old Style"/>
          <w:sz w:val="24"/>
          <w:szCs w:val="24"/>
          <w:lang w:val="es-MX"/>
        </w:rPr>
        <w:t>.</w:t>
      </w:r>
    </w:p>
    <w:p w:rsidR="004C2F3D" w:rsidRPr="009272A1" w:rsidRDefault="004C2F3D" w:rsidP="004C2F3D">
      <w:pPr>
        <w:pStyle w:val="Sangradetextonormal"/>
        <w:spacing w:line="240" w:lineRule="auto"/>
        <w:ind w:left="709" w:firstLine="1"/>
        <w:rPr>
          <w:rFonts w:ascii="Bookman Old Style" w:hAnsi="Bookman Old Style"/>
          <w:sz w:val="22"/>
          <w:szCs w:val="22"/>
          <w:lang w:val="es-MX"/>
        </w:rPr>
      </w:pPr>
    </w:p>
    <w:p w:rsidR="004C2F3D" w:rsidRPr="009272A1" w:rsidRDefault="004C2F3D" w:rsidP="004C2F3D">
      <w:pPr>
        <w:pStyle w:val="Sangradetextonormal"/>
        <w:spacing w:line="240" w:lineRule="auto"/>
        <w:rPr>
          <w:rFonts w:ascii="Bookman Old Style" w:hAnsi="Bookman Old Style"/>
          <w:sz w:val="22"/>
          <w:szCs w:val="22"/>
        </w:rPr>
      </w:pPr>
    </w:p>
    <w:p w:rsidR="004C2F3D" w:rsidRDefault="004C2F3D" w:rsidP="004C2F3D">
      <w:pPr>
        <w:suppressAutoHyphens/>
        <w:spacing w:line="360" w:lineRule="auto"/>
        <w:jc w:val="both"/>
        <w:rPr>
          <w:rFonts w:ascii="Bookman Old Style" w:hAnsi="Bookman Old Style"/>
          <w:b/>
          <w:bCs/>
          <w:spacing w:val="-3"/>
          <w:sz w:val="28"/>
          <w:szCs w:val="28"/>
        </w:rPr>
      </w:pPr>
      <w:r>
        <w:rPr>
          <w:rFonts w:ascii="Bookman Old Style" w:hAnsi="Bookman Old Style"/>
          <w:spacing w:val="-3"/>
          <w:sz w:val="28"/>
          <w:szCs w:val="28"/>
        </w:rPr>
        <w:lastRenderedPageBreak/>
        <w:tab/>
        <w:t xml:space="preserve">4. </w:t>
      </w:r>
      <w:r w:rsidRPr="003816FA">
        <w:rPr>
          <w:rFonts w:ascii="Bookman Old Style" w:hAnsi="Bookman Old Style"/>
          <w:b/>
          <w:bCs/>
          <w:spacing w:val="-3"/>
          <w:sz w:val="28"/>
          <w:szCs w:val="28"/>
        </w:rPr>
        <w:t>El error de hecho en la apreciación de la demanda</w:t>
      </w:r>
      <w:r w:rsidRPr="003816FA">
        <w:rPr>
          <w:rFonts w:ascii="Bookman Old Style" w:hAnsi="Bookman Old Style"/>
          <w:b/>
          <w:bCs/>
          <w:spacing w:val="-3"/>
          <w:sz w:val="28"/>
          <w:szCs w:val="28"/>
        </w:rPr>
        <w:tab/>
      </w:r>
    </w:p>
    <w:p w:rsidR="004C2F3D" w:rsidRDefault="004C2F3D" w:rsidP="004C2F3D">
      <w:pPr>
        <w:suppressAutoHyphens/>
        <w:spacing w:line="360" w:lineRule="auto"/>
        <w:jc w:val="both"/>
        <w:rPr>
          <w:rFonts w:ascii="Bookman Old Style" w:hAnsi="Bookman Old Style"/>
          <w:spacing w:val="-3"/>
          <w:sz w:val="28"/>
          <w:szCs w:val="28"/>
        </w:rPr>
      </w:pPr>
      <w:r>
        <w:rPr>
          <w:rFonts w:ascii="Bookman Old Style" w:hAnsi="Bookman Old Style"/>
          <w:b/>
          <w:bCs/>
          <w:spacing w:val="-3"/>
          <w:sz w:val="28"/>
          <w:szCs w:val="28"/>
        </w:rPr>
        <w:tab/>
      </w:r>
      <w:r w:rsidRPr="00075E66">
        <w:rPr>
          <w:rFonts w:ascii="Bookman Old Style" w:hAnsi="Bookman Old Style"/>
          <w:spacing w:val="-3"/>
          <w:sz w:val="28"/>
          <w:szCs w:val="28"/>
        </w:rPr>
        <w:t>En consonancia con lo expuesto en el acápite</w:t>
      </w:r>
      <w:r>
        <w:rPr>
          <w:rFonts w:ascii="Bookman Old Style" w:hAnsi="Bookman Old Style"/>
          <w:spacing w:val="-3"/>
          <w:sz w:val="28"/>
          <w:szCs w:val="28"/>
        </w:rPr>
        <w:t xml:space="preserve"> anterior</w:t>
      </w:r>
      <w:r w:rsidRPr="00075E66">
        <w:rPr>
          <w:rFonts w:ascii="Bookman Old Style" w:hAnsi="Bookman Old Style"/>
          <w:spacing w:val="-3"/>
          <w:sz w:val="28"/>
          <w:szCs w:val="28"/>
        </w:rPr>
        <w:t xml:space="preserve">, </w:t>
      </w:r>
      <w:r>
        <w:rPr>
          <w:rFonts w:ascii="Bookman Old Style" w:hAnsi="Bookman Old Style"/>
          <w:spacing w:val="-3"/>
          <w:sz w:val="28"/>
          <w:szCs w:val="28"/>
        </w:rPr>
        <w:t>ha de decirse que, si bien la interpretación de la demanda es un imperativo legal, cuando en ella hay obscuridad, confusión o falta de claridad en su redacción; tal ejercicio hermenéutico no está exento de poder derivar en un eventual error de hecho, censurable en sede casación, por la causal segunda del artículo 336 del Código General del Proceso.</w:t>
      </w: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suppressAutoHyphens/>
        <w:spacing w:line="360" w:lineRule="auto"/>
        <w:jc w:val="both"/>
        <w:rPr>
          <w:rFonts w:ascii="Bookman Old Style" w:hAnsi="Bookman Old Style"/>
          <w:sz w:val="28"/>
          <w:szCs w:val="28"/>
          <w:lang w:bidi="he-IL"/>
        </w:rPr>
      </w:pPr>
      <w:r>
        <w:rPr>
          <w:rFonts w:ascii="Bookman Old Style" w:hAnsi="Bookman Old Style"/>
          <w:spacing w:val="-3"/>
          <w:sz w:val="28"/>
          <w:szCs w:val="28"/>
        </w:rPr>
        <w:tab/>
      </w:r>
      <w:r w:rsidRPr="008F30E4">
        <w:rPr>
          <w:rFonts w:ascii="Bookman Old Style" w:hAnsi="Bookman Old Style"/>
          <w:spacing w:val="-3"/>
          <w:sz w:val="28"/>
          <w:szCs w:val="28"/>
        </w:rPr>
        <w:t xml:space="preserve">En efecto, es posible que tal desatino fáctico </w:t>
      </w:r>
      <w:r>
        <w:rPr>
          <w:rFonts w:ascii="Bookman Old Style" w:hAnsi="Bookman Old Style"/>
          <w:spacing w:val="-3"/>
          <w:sz w:val="28"/>
          <w:szCs w:val="28"/>
        </w:rPr>
        <w:t>ocurra</w:t>
      </w:r>
      <w:r w:rsidRPr="008F30E4">
        <w:rPr>
          <w:rFonts w:ascii="Bookman Old Style" w:hAnsi="Bookman Old Style"/>
          <w:spacing w:val="-3"/>
          <w:sz w:val="28"/>
          <w:szCs w:val="28"/>
        </w:rPr>
        <w:t>,</w:t>
      </w:r>
      <w:r>
        <w:rPr>
          <w:rFonts w:ascii="Bookman Old Style" w:hAnsi="Bookman Old Style"/>
          <w:spacing w:val="-3"/>
          <w:sz w:val="28"/>
          <w:szCs w:val="28"/>
        </w:rPr>
        <w:t xml:space="preserve"> si la apreciación o interpretación de la demanda que efectúa el juzgador, termina</w:t>
      </w:r>
      <w:r w:rsidRPr="008F30E4">
        <w:rPr>
          <w:rFonts w:ascii="Bookman Old Style" w:hAnsi="Bookman Old Style"/>
          <w:spacing w:val="-3"/>
          <w:sz w:val="28"/>
          <w:szCs w:val="28"/>
        </w:rPr>
        <w:t xml:space="preserve"> </w:t>
      </w:r>
      <w:r w:rsidRPr="008F30E4">
        <w:rPr>
          <w:rFonts w:ascii="Bookman Old Style" w:hAnsi="Bookman Old Style"/>
          <w:i/>
          <w:iCs/>
          <w:spacing w:val="-3"/>
          <w:sz w:val="28"/>
          <w:szCs w:val="28"/>
        </w:rPr>
        <w:t>“</w:t>
      </w:r>
      <w:r w:rsidRPr="008F30E4">
        <w:rPr>
          <w:rFonts w:ascii="Bookman Old Style" w:hAnsi="Bookman Old Style"/>
          <w:i/>
          <w:iCs/>
          <w:sz w:val="28"/>
          <w:szCs w:val="28"/>
          <w:lang w:bidi="he-IL"/>
        </w:rPr>
        <w:t>tergiversando –en forma evidente– el contenido y alcances de esa pieza procesal, alterando también la caracterización del conflicto, y su subsunción en las normas sustanciales pertinentes”</w:t>
      </w:r>
      <w:r>
        <w:rPr>
          <w:rStyle w:val="Refdenotaalpie"/>
          <w:rFonts w:ascii="Bookman Old Style" w:hAnsi="Bookman Old Style"/>
          <w:i/>
          <w:iCs/>
          <w:szCs w:val="28"/>
          <w:lang w:bidi="he-IL"/>
        </w:rPr>
        <w:footnoteReference w:id="28"/>
      </w:r>
      <w:r w:rsidRPr="008F30E4">
        <w:rPr>
          <w:rFonts w:ascii="Bookman Old Style" w:hAnsi="Bookman Old Style"/>
          <w:sz w:val="28"/>
          <w:szCs w:val="28"/>
          <w:lang w:bidi="he-IL"/>
        </w:rPr>
        <w:t xml:space="preserve">. </w:t>
      </w:r>
    </w:p>
    <w:p w:rsidR="004C2F3D" w:rsidRDefault="004C2F3D" w:rsidP="004C2F3D">
      <w:pPr>
        <w:suppressAutoHyphens/>
        <w:spacing w:line="360" w:lineRule="auto"/>
        <w:jc w:val="both"/>
        <w:rPr>
          <w:rFonts w:ascii="Bookman Old Style" w:hAnsi="Bookman Old Style"/>
          <w:sz w:val="28"/>
          <w:szCs w:val="28"/>
          <w:lang w:bidi="he-IL"/>
        </w:rPr>
      </w:pPr>
    </w:p>
    <w:p w:rsidR="004C2F3D" w:rsidRPr="00003BA2" w:rsidRDefault="004C2F3D" w:rsidP="004C2F3D">
      <w:pPr>
        <w:suppressAutoHyphens/>
        <w:spacing w:line="360" w:lineRule="auto"/>
        <w:ind w:firstLine="708"/>
        <w:jc w:val="both"/>
        <w:rPr>
          <w:rFonts w:ascii="Bookman Old Style" w:hAnsi="Bookman Old Style"/>
          <w:sz w:val="28"/>
          <w:szCs w:val="28"/>
          <w:lang w:bidi="he-IL"/>
        </w:rPr>
      </w:pPr>
      <w:r>
        <w:rPr>
          <w:rFonts w:ascii="Bookman Old Style" w:hAnsi="Bookman Old Style"/>
          <w:sz w:val="28"/>
          <w:szCs w:val="28"/>
          <w:lang w:bidi="he-IL"/>
        </w:rPr>
        <w:t>Sobre dicha materia, esto es, el yerro fáctico en la valoración de la demanda, la siguiente transcripción parcial de la sentencia de casación del 19 de septiembre de 2009, Rad. 2003-00318-01, condensa el criterio de la Corte:</w:t>
      </w:r>
    </w:p>
    <w:p w:rsidR="004C2F3D" w:rsidRPr="00003BA2" w:rsidRDefault="004C2F3D" w:rsidP="004C2F3D">
      <w:pPr>
        <w:pStyle w:val="Estilo"/>
        <w:spacing w:before="0" w:beforeAutospacing="0" w:after="0" w:afterAutospacing="0"/>
        <w:ind w:right="19" w:firstLine="708"/>
        <w:jc w:val="both"/>
        <w:rPr>
          <w:rFonts w:ascii="Bookman Old Style" w:hAnsi="Bookman Old Style"/>
          <w:color w:val="000000"/>
          <w:sz w:val="22"/>
          <w:szCs w:val="22"/>
          <w:lang w:val="es-ES_tradnl" w:bidi="he-IL"/>
        </w:rPr>
      </w:pPr>
    </w:p>
    <w:p w:rsidR="004C2F3D" w:rsidRPr="00B363D5" w:rsidRDefault="004C2F3D" w:rsidP="004C2F3D">
      <w:pPr>
        <w:ind w:firstLine="709"/>
        <w:jc w:val="both"/>
        <w:rPr>
          <w:rFonts w:ascii="Bookman Old Style" w:hAnsi="Bookman Old Style"/>
          <w:i/>
          <w:color w:val="FF0000"/>
          <w:sz w:val="22"/>
          <w:szCs w:val="22"/>
        </w:rPr>
      </w:pPr>
    </w:p>
    <w:p w:rsidR="004C2F3D" w:rsidRPr="00003BA2" w:rsidRDefault="004C2F3D" w:rsidP="004C2F3D">
      <w:pPr>
        <w:ind w:left="709"/>
        <w:jc w:val="both"/>
        <w:rPr>
          <w:rFonts w:ascii="Bookman Old Style" w:hAnsi="Bookman Old Style"/>
          <w:sz w:val="22"/>
          <w:szCs w:val="22"/>
        </w:rPr>
      </w:pPr>
      <w:r w:rsidRPr="00003BA2">
        <w:rPr>
          <w:rFonts w:ascii="Bookman Old Style" w:hAnsi="Bookman Old Style"/>
          <w:i/>
          <w:sz w:val="22"/>
          <w:szCs w:val="22"/>
        </w:rPr>
        <w:t>“… cuando el resultado de tan  significativa labor hermenéutica no refleja fielmente lo reclamado en la demanda, en particular si el fallo incorpora, antojadizamente, la percepción del juez sobre la dimensión y naturaleza de los hechos y pretensiones, ‘</w:t>
      </w:r>
      <w:r w:rsidRPr="00003BA2">
        <w:rPr>
          <w:rFonts w:ascii="Bookman Old Style" w:hAnsi="Bookman Old Style"/>
          <w:i/>
          <w:sz w:val="22"/>
          <w:szCs w:val="22"/>
          <w:lang w:val="es-MX"/>
        </w:rPr>
        <w:t>…como ocurre cuando tergiversa de modo evidente su texto, o lo hace decir lo que no expresa o, también cuando cercena su real contenido (…)’, ‘el sentenciador incurre en yerro de facto, pues no se puede olvidar que la demanda, no solo constituye una pieza con la cual se inicia el proceso, sino que a la vez asume el carácter de elemento o medio de convicción’ (G. J. Tomo LXVII, 434; CXLII, pág. 200) (Sent. Cas. Civ. de 22 de agosto de 1989),</w:t>
      </w:r>
      <w:r w:rsidRPr="00003BA2">
        <w:rPr>
          <w:rFonts w:ascii="Bookman Old Style" w:hAnsi="Bookman Old Style"/>
          <w:i/>
          <w:sz w:val="22"/>
          <w:szCs w:val="22"/>
        </w:rPr>
        <w:t xml:space="preserve"> equívoco denunciable en casación al amparo de la causal primera del artículo 368 ídem</w:t>
      </w:r>
      <w:r>
        <w:rPr>
          <w:rFonts w:ascii="Bookman Old Style" w:hAnsi="Bookman Old Style"/>
          <w:i/>
          <w:sz w:val="22"/>
          <w:szCs w:val="22"/>
        </w:rPr>
        <w:t xml:space="preserve"> </w:t>
      </w:r>
      <w:r w:rsidRPr="00003BA2">
        <w:rPr>
          <w:rFonts w:ascii="Bookman Old Style" w:hAnsi="Bookman Old Style"/>
          <w:iCs/>
          <w:sz w:val="22"/>
          <w:szCs w:val="22"/>
        </w:rPr>
        <w:t>(</w:t>
      </w:r>
      <w:r>
        <w:rPr>
          <w:rFonts w:ascii="Bookman Old Style" w:hAnsi="Bookman Old Style"/>
          <w:iCs/>
          <w:sz w:val="22"/>
          <w:szCs w:val="22"/>
        </w:rPr>
        <w:t>hoy numeral 2º del artículo 336 del Código General del Proceso)</w:t>
      </w:r>
      <w:r w:rsidRPr="00003BA2">
        <w:rPr>
          <w:rFonts w:ascii="Bookman Old Style" w:hAnsi="Bookman Old Style"/>
          <w:i/>
          <w:sz w:val="22"/>
          <w:szCs w:val="22"/>
        </w:rPr>
        <w:t xml:space="preserve">, pues la violación de la ley proviene de error de hecho en </w:t>
      </w:r>
      <w:r w:rsidRPr="00003BA2">
        <w:rPr>
          <w:rFonts w:ascii="Bookman Old Style" w:hAnsi="Bookman Old Style"/>
          <w:i/>
          <w:sz w:val="22"/>
          <w:szCs w:val="22"/>
        </w:rPr>
        <w:lastRenderedPageBreak/>
        <w:t>la apreciación de la demanda, error in iudicando, que ruega la confrontación de su texto con aquello que de ella dedujo el tribunal al fin de establecer si procede su quiebre, conforme al artículo 374 ibídem. A este propósito, ‘</w:t>
      </w:r>
      <w:r w:rsidRPr="00003BA2">
        <w:rPr>
          <w:rFonts w:ascii="Bookman Old Style" w:hAnsi="Bookman Old Style"/>
          <w:i/>
          <w:sz w:val="22"/>
          <w:szCs w:val="22"/>
          <w:lang w:val="es-MX"/>
        </w:rPr>
        <w:t>no se puede olvidar que la demanda, no solo constituye una pieza con la cual se inicia el proceso, sino que a la vez asume el carácter de elemento o medio de convicción’ (G. J. Tomo LXVII, 434; CXLII, pág. 200)’ (Casación Civil de 22 de agosto de 1989)’ (Sent. Cas. Civ. No. 084 de 27 de agosto de 2008), y como tal, puede ser indebidamente apreciada o interpretada por el Tribunal, caso en el cual, la vulneración de la ley sustancial, la existencia del yerro fáctico, su</w:t>
      </w:r>
      <w:r w:rsidRPr="00003BA2">
        <w:rPr>
          <w:rFonts w:ascii="Bookman Old Style" w:hAnsi="Bookman Old Style"/>
          <w:i/>
          <w:sz w:val="22"/>
          <w:szCs w:val="22"/>
        </w:rPr>
        <w:t xml:space="preserve"> naturaleza manifiesta u ostensible e incidencia en la providencia recurrida,</w:t>
      </w:r>
      <w:r w:rsidRPr="00003BA2">
        <w:rPr>
          <w:rFonts w:ascii="Bookman Old Style" w:hAnsi="Bookman Old Style"/>
          <w:i/>
          <w:sz w:val="22"/>
          <w:szCs w:val="22"/>
          <w:lang w:val="es-MX"/>
        </w:rPr>
        <w:t xml:space="preserve"> se determinará contrastando, cotejando o confrontando</w:t>
      </w:r>
      <w:r w:rsidRPr="00003BA2">
        <w:rPr>
          <w:rFonts w:ascii="Bookman Old Style" w:hAnsi="Bookman Old Style"/>
          <w:i/>
          <w:sz w:val="22"/>
          <w:szCs w:val="22"/>
        </w:rPr>
        <w:t xml:space="preserve"> las consideraciones específicas de la decisión con el escrito introductor. En efecto, ‘para que se configure el error en la interpretación de la demanda, es necesario como lo exige la ley, que ‘sea manifiesto’, ostensible o protuberante,’ prístino y evidente, ‘es decir que salte a la vista de la simple lectura de la demanda, pues la actividad de interpretación solamente es atacable en casación ‘cuando fuere notoria y evidentemente errónea, lo que no se daría cuando entre varias interpretaciones razonables y lógicamente posibles, el Tribunal ha elegido alguna de ellas, pues es el resultado del ejercicio adecuado de su función jurisdiccional’ (sentencias del 7 de abril de 1989 y del 28 de febrero de 1992, sin publicar)’ (CCXXV, 2ª parte, p. 185; énfasis de ésta Sala)</w:t>
      </w:r>
      <w:r w:rsidRPr="00003BA2">
        <w:rPr>
          <w:rFonts w:ascii="Bookman Old Style" w:hAnsi="Bookman Old Style"/>
          <w:sz w:val="22"/>
          <w:szCs w:val="22"/>
        </w:rPr>
        <w:t>”</w:t>
      </w:r>
      <w:r>
        <w:rPr>
          <w:rFonts w:ascii="Bookman Old Style" w:hAnsi="Bookman Old Style"/>
          <w:sz w:val="22"/>
          <w:szCs w:val="22"/>
        </w:rPr>
        <w:t>.</w:t>
      </w:r>
      <w:r w:rsidRPr="00003BA2">
        <w:rPr>
          <w:rFonts w:ascii="Bookman Old Style" w:hAnsi="Bookman Old Style"/>
          <w:sz w:val="22"/>
          <w:szCs w:val="22"/>
        </w:rPr>
        <w:t xml:space="preserve"> </w:t>
      </w:r>
    </w:p>
    <w:p w:rsidR="004C2F3D" w:rsidRDefault="004C2F3D" w:rsidP="004C2F3D">
      <w:pPr>
        <w:ind w:left="709"/>
        <w:jc w:val="both"/>
        <w:rPr>
          <w:rFonts w:ascii="Bookman Old Style" w:hAnsi="Bookman Old Style"/>
          <w:color w:val="FF0000"/>
          <w:sz w:val="22"/>
          <w:szCs w:val="22"/>
          <w:highlight w:val="yellow"/>
        </w:rPr>
      </w:pPr>
    </w:p>
    <w:p w:rsidR="004C2F3D" w:rsidRDefault="004C2F3D" w:rsidP="004C2F3D">
      <w:pPr>
        <w:suppressAutoHyphens/>
        <w:spacing w:line="360" w:lineRule="auto"/>
        <w:jc w:val="both"/>
        <w:rPr>
          <w:rFonts w:ascii="Bookman Old Style" w:hAnsi="Bookman Old Style"/>
          <w:spacing w:val="-3"/>
          <w:sz w:val="28"/>
          <w:szCs w:val="28"/>
        </w:rPr>
      </w:pPr>
    </w:p>
    <w:p w:rsidR="004C2F3D" w:rsidRDefault="004C2F3D" w:rsidP="004C2F3D">
      <w:pPr>
        <w:pStyle w:val="Sinespaciado"/>
        <w:spacing w:line="360" w:lineRule="auto"/>
        <w:ind w:firstLine="709"/>
        <w:jc w:val="both"/>
        <w:rPr>
          <w:rFonts w:ascii="Bookman Old Style" w:hAnsi="Bookman Old Style" w:cs="Arial"/>
          <w:sz w:val="28"/>
          <w:szCs w:val="28"/>
        </w:rPr>
      </w:pPr>
      <w:r w:rsidRPr="00645B57">
        <w:rPr>
          <w:rFonts w:ascii="Bookman Old Style" w:hAnsi="Bookman Old Style" w:cs="Arial"/>
          <w:sz w:val="28"/>
          <w:szCs w:val="28"/>
        </w:rPr>
        <w:t>Por lo expre</w:t>
      </w:r>
      <w:r w:rsidR="00420ADE">
        <w:rPr>
          <w:rFonts w:ascii="Bookman Old Style" w:hAnsi="Bookman Old Style" w:cs="Arial"/>
          <w:sz w:val="28"/>
          <w:szCs w:val="28"/>
        </w:rPr>
        <w:t>s</w:t>
      </w:r>
      <w:r w:rsidRPr="00645B57">
        <w:rPr>
          <w:rFonts w:ascii="Bookman Old Style" w:hAnsi="Bookman Old Style" w:cs="Arial"/>
          <w:sz w:val="28"/>
          <w:szCs w:val="28"/>
        </w:rPr>
        <w:t>ado por esta Sala, cabe insistir, entonces, que hay error de hecho en la apreciación de la demada</w:t>
      </w:r>
      <w:r>
        <w:rPr>
          <w:rFonts w:ascii="Bookman Old Style" w:hAnsi="Bookman Old Style" w:cs="Arial"/>
          <w:sz w:val="28"/>
          <w:szCs w:val="28"/>
        </w:rPr>
        <w:t xml:space="preserve"> cuando, por ejemplo, </w:t>
      </w:r>
    </w:p>
    <w:p w:rsidR="004C2F3D" w:rsidRDefault="004C2F3D" w:rsidP="004C2F3D">
      <w:pPr>
        <w:pStyle w:val="Sinespaciado"/>
        <w:spacing w:line="360" w:lineRule="auto"/>
        <w:ind w:firstLine="709"/>
        <w:jc w:val="both"/>
        <w:rPr>
          <w:rFonts w:ascii="Bookman Old Style" w:hAnsi="Bookman Old Style" w:cs="Arial"/>
          <w:sz w:val="28"/>
          <w:szCs w:val="28"/>
        </w:rPr>
      </w:pPr>
    </w:p>
    <w:p w:rsidR="004C2F3D" w:rsidRPr="00645B57" w:rsidRDefault="004C2F3D" w:rsidP="004C2F3D">
      <w:pPr>
        <w:pStyle w:val="Sinespaciado"/>
        <w:spacing w:line="360" w:lineRule="auto"/>
        <w:ind w:firstLine="709"/>
        <w:jc w:val="both"/>
        <w:rPr>
          <w:rFonts w:ascii="Bookman Old Style" w:hAnsi="Bookman Old Style" w:cs="Arial"/>
          <w:sz w:val="28"/>
          <w:szCs w:val="28"/>
        </w:rPr>
      </w:pPr>
      <w:r w:rsidRPr="00150E52">
        <w:rPr>
          <w:rFonts w:ascii="Bookman Old Style" w:hAnsi="Bookman Old Style" w:cs="Arial"/>
          <w:i/>
          <w:iCs/>
          <w:sz w:val="28"/>
          <w:szCs w:val="28"/>
        </w:rPr>
        <w:t>(i)</w:t>
      </w:r>
      <w:r w:rsidRPr="00645B57">
        <w:rPr>
          <w:rFonts w:ascii="Bookman Old Style" w:hAnsi="Bookman Old Style" w:cs="Arial"/>
          <w:sz w:val="28"/>
          <w:szCs w:val="28"/>
        </w:rPr>
        <w:t xml:space="preserve"> </w:t>
      </w:r>
      <w:r>
        <w:rPr>
          <w:rFonts w:ascii="Bookman Old Style" w:hAnsi="Bookman Old Style" w:cs="Arial"/>
          <w:sz w:val="28"/>
          <w:szCs w:val="28"/>
        </w:rPr>
        <w:t>E</w:t>
      </w:r>
      <w:r w:rsidRPr="00645B57">
        <w:rPr>
          <w:rFonts w:ascii="Bookman Old Style" w:hAnsi="Bookman Old Style" w:cs="Arial"/>
          <w:sz w:val="28"/>
          <w:szCs w:val="28"/>
        </w:rPr>
        <w:t xml:space="preserve">l juzgador </w:t>
      </w:r>
      <w:r>
        <w:rPr>
          <w:rFonts w:ascii="Bookman Old Style" w:hAnsi="Bookman Old Style" w:cs="Arial"/>
          <w:sz w:val="28"/>
          <w:szCs w:val="28"/>
        </w:rPr>
        <w:t xml:space="preserve">la </w:t>
      </w:r>
      <w:r w:rsidRPr="00645B57">
        <w:rPr>
          <w:rFonts w:ascii="Bookman Old Style" w:hAnsi="Bookman Old Style" w:cs="Arial"/>
          <w:sz w:val="28"/>
          <w:szCs w:val="28"/>
        </w:rPr>
        <w:t>interpreta</w:t>
      </w:r>
      <w:r>
        <w:rPr>
          <w:rFonts w:ascii="Bookman Old Style" w:hAnsi="Bookman Old Style" w:cs="Arial"/>
          <w:sz w:val="28"/>
          <w:szCs w:val="28"/>
        </w:rPr>
        <w:t xml:space="preserve"> </w:t>
      </w:r>
      <w:r w:rsidRPr="00645B57">
        <w:rPr>
          <w:rFonts w:ascii="Bookman Old Style" w:hAnsi="Bookman Old Style" w:cs="Arial"/>
          <w:sz w:val="28"/>
          <w:szCs w:val="28"/>
        </w:rPr>
        <w:t xml:space="preserve">pese a su </w:t>
      </w:r>
      <w:r>
        <w:rPr>
          <w:rFonts w:ascii="Bookman Old Style" w:hAnsi="Bookman Old Style" w:cs="Arial"/>
          <w:sz w:val="28"/>
          <w:szCs w:val="28"/>
        </w:rPr>
        <w:t>clara e inequívoca redacción e intención</w:t>
      </w:r>
      <w:r w:rsidRPr="00645B57">
        <w:rPr>
          <w:rFonts w:ascii="Bookman Old Style" w:hAnsi="Bookman Old Style" w:cs="Arial"/>
          <w:sz w:val="28"/>
          <w:szCs w:val="28"/>
        </w:rPr>
        <w:t>. En este supuesto, el funcionario altera o desfigura el contenido del libelo</w:t>
      </w:r>
      <w:r>
        <w:rPr>
          <w:rFonts w:ascii="Bookman Old Style" w:hAnsi="Bookman Old Style" w:cs="Arial"/>
          <w:sz w:val="28"/>
          <w:szCs w:val="28"/>
        </w:rPr>
        <w:t xml:space="preserve">. </w:t>
      </w:r>
    </w:p>
    <w:p w:rsidR="004C2F3D" w:rsidRPr="00645B57" w:rsidRDefault="004C2F3D" w:rsidP="004C2F3D">
      <w:pPr>
        <w:pStyle w:val="Sinespaciado"/>
        <w:spacing w:line="360" w:lineRule="auto"/>
        <w:ind w:firstLine="709"/>
        <w:jc w:val="both"/>
        <w:rPr>
          <w:rFonts w:ascii="Bookman Old Style" w:hAnsi="Bookman Old Style" w:cs="Arial"/>
          <w:sz w:val="28"/>
          <w:szCs w:val="28"/>
        </w:rPr>
      </w:pPr>
    </w:p>
    <w:p w:rsidR="004C2F3D" w:rsidRDefault="004C2F3D" w:rsidP="004C2F3D">
      <w:pPr>
        <w:pStyle w:val="Sinespaciado"/>
        <w:spacing w:line="360" w:lineRule="auto"/>
        <w:ind w:firstLine="709"/>
        <w:jc w:val="both"/>
        <w:rPr>
          <w:rFonts w:ascii="Bookman Old Style" w:hAnsi="Bookman Old Style" w:cs="Arial"/>
          <w:sz w:val="28"/>
          <w:szCs w:val="28"/>
        </w:rPr>
      </w:pPr>
      <w:r w:rsidRPr="00150E52">
        <w:rPr>
          <w:rFonts w:ascii="Bookman Old Style" w:hAnsi="Bookman Old Style" w:cs="Arial"/>
          <w:i/>
          <w:iCs/>
          <w:sz w:val="28"/>
          <w:szCs w:val="28"/>
        </w:rPr>
        <w:t xml:space="preserve">(ii) </w:t>
      </w:r>
      <w:r w:rsidRPr="00645B57">
        <w:rPr>
          <w:rFonts w:ascii="Bookman Old Style" w:hAnsi="Bookman Old Style" w:cs="Arial"/>
          <w:sz w:val="28"/>
          <w:szCs w:val="28"/>
        </w:rPr>
        <w:t xml:space="preserve"> </w:t>
      </w:r>
      <w:r>
        <w:rPr>
          <w:rFonts w:ascii="Bookman Old Style" w:hAnsi="Bookman Old Style" w:cs="Arial"/>
          <w:sz w:val="28"/>
          <w:szCs w:val="28"/>
        </w:rPr>
        <w:t>El sentenciador, si bien la falta de claridad del pliego inicial, presenta como conclusión un entendimiento que es radicalmente ajeno al que racionalmente puede surgir del contexto de las pretensiones y de la causa petendi.</w:t>
      </w:r>
    </w:p>
    <w:p w:rsidR="004C2F3D" w:rsidRDefault="004C2F3D" w:rsidP="004C2F3D">
      <w:pPr>
        <w:pStyle w:val="Sinespaciado"/>
        <w:spacing w:line="360" w:lineRule="auto"/>
        <w:ind w:firstLine="709"/>
        <w:jc w:val="both"/>
        <w:rPr>
          <w:rFonts w:ascii="Bookman Old Style" w:hAnsi="Bookman Old Style" w:cs="Arial"/>
          <w:sz w:val="28"/>
          <w:szCs w:val="28"/>
        </w:rPr>
      </w:pPr>
    </w:p>
    <w:p w:rsidR="004C2F3D" w:rsidRDefault="004C2F3D" w:rsidP="004C2F3D">
      <w:pPr>
        <w:pStyle w:val="Sinespaciado"/>
        <w:spacing w:line="360" w:lineRule="auto"/>
        <w:ind w:firstLine="709"/>
        <w:jc w:val="both"/>
        <w:rPr>
          <w:rFonts w:ascii="Bookman Old Style" w:hAnsi="Bookman Old Style" w:cs="Arial"/>
          <w:sz w:val="28"/>
          <w:szCs w:val="28"/>
        </w:rPr>
      </w:pPr>
      <w:r w:rsidRPr="00150E52">
        <w:rPr>
          <w:rFonts w:ascii="Bookman Old Style" w:hAnsi="Bookman Old Style" w:cs="Arial"/>
          <w:i/>
          <w:iCs/>
          <w:sz w:val="28"/>
          <w:szCs w:val="28"/>
        </w:rPr>
        <w:t xml:space="preserve">(iii) </w:t>
      </w:r>
      <w:r>
        <w:rPr>
          <w:rFonts w:ascii="Bookman Old Style" w:hAnsi="Bookman Old Style" w:cs="Arial"/>
          <w:sz w:val="28"/>
          <w:szCs w:val="28"/>
        </w:rPr>
        <w:t xml:space="preserve">La autoridad encargada de administrar justicia, so pretexto de elucidar el alcance del escrito inicial, incorpora </w:t>
      </w:r>
      <w:r>
        <w:rPr>
          <w:rFonts w:ascii="Bookman Old Style" w:hAnsi="Bookman Old Style" w:cs="Arial"/>
          <w:sz w:val="28"/>
          <w:szCs w:val="28"/>
        </w:rPr>
        <w:lastRenderedPageBreak/>
        <w:t>elementos a las pretensiones o a los hechos, que desfiguran la naturaleza que a unos y otros ha querido genuinamente dar el demandante.</w:t>
      </w:r>
    </w:p>
    <w:p w:rsidR="004C2F3D" w:rsidRDefault="004C2F3D" w:rsidP="004C2F3D">
      <w:pPr>
        <w:pStyle w:val="Sinespaciado"/>
        <w:spacing w:line="360" w:lineRule="auto"/>
        <w:ind w:firstLine="709"/>
        <w:jc w:val="both"/>
        <w:rPr>
          <w:rFonts w:ascii="Bookman Old Style" w:hAnsi="Bookman Old Style" w:cs="Arial"/>
          <w:sz w:val="28"/>
          <w:szCs w:val="28"/>
        </w:rPr>
      </w:pPr>
    </w:p>
    <w:p w:rsidR="00372FB9" w:rsidRDefault="004C2F3D" w:rsidP="00372FB9">
      <w:pPr>
        <w:pStyle w:val="Sinespaciado"/>
        <w:spacing w:line="360" w:lineRule="auto"/>
        <w:ind w:firstLine="709"/>
        <w:jc w:val="both"/>
        <w:rPr>
          <w:rFonts w:ascii="Bookman Old Style" w:hAnsi="Bookman Old Style" w:cs="Arial"/>
          <w:sz w:val="28"/>
          <w:szCs w:val="28"/>
        </w:rPr>
      </w:pPr>
      <w:r>
        <w:rPr>
          <w:rFonts w:ascii="Bookman Old Style" w:hAnsi="Bookman Old Style" w:cs="Arial"/>
          <w:sz w:val="28"/>
          <w:szCs w:val="28"/>
        </w:rPr>
        <w:t>Por el contrario, y en la misma tónica de lo hasta acá discurrido, puede decirse que el desatino fáctico se descarta, si la interpretación que se realiza de una demanda de por si falta de claridad o ambigua, está dentro del marco de lo racionalmente aceptable o plausible; es decir, que en tal circuntancia, se respeta, como acontece con las pruebas, la discreta autonomia del juzgador, siempre y cuando, parta de una objetiva constatación de la demanda, y el examen objetivo de sus diversos elementos.</w:t>
      </w:r>
    </w:p>
    <w:p w:rsidR="00372FB9" w:rsidRDefault="00372FB9" w:rsidP="00372FB9">
      <w:pPr>
        <w:pStyle w:val="Sinespaciado"/>
        <w:spacing w:line="360" w:lineRule="auto"/>
        <w:ind w:firstLine="709"/>
        <w:jc w:val="both"/>
        <w:rPr>
          <w:rFonts w:ascii="Bookman Old Style" w:hAnsi="Bookman Old Style" w:cs="Arial"/>
          <w:sz w:val="28"/>
          <w:szCs w:val="28"/>
        </w:rPr>
      </w:pPr>
    </w:p>
    <w:p w:rsidR="00C352CF" w:rsidRDefault="004C2F3D" w:rsidP="00372FB9">
      <w:pPr>
        <w:pStyle w:val="Sinespaciado"/>
        <w:spacing w:line="360" w:lineRule="auto"/>
        <w:ind w:firstLine="709"/>
        <w:jc w:val="both"/>
        <w:rPr>
          <w:rFonts w:ascii="Bookman Old Style" w:hAnsi="Bookman Old Style" w:cs="Arial"/>
          <w:b/>
          <w:bCs/>
          <w:sz w:val="28"/>
          <w:szCs w:val="28"/>
        </w:rPr>
      </w:pPr>
      <w:r>
        <w:rPr>
          <w:rFonts w:ascii="Bookman Old Style" w:hAnsi="Bookman Old Style" w:cs="Arial"/>
          <w:sz w:val="28"/>
          <w:szCs w:val="28"/>
        </w:rPr>
        <w:t xml:space="preserve">5. </w:t>
      </w:r>
      <w:r w:rsidR="007B00B0" w:rsidRPr="007B00B0">
        <w:rPr>
          <w:rFonts w:ascii="Bookman Old Style" w:hAnsi="Bookman Old Style" w:cs="Arial"/>
          <w:b/>
          <w:bCs/>
          <w:sz w:val="28"/>
          <w:szCs w:val="28"/>
        </w:rPr>
        <w:t xml:space="preserve">La acción reivindicatoria </w:t>
      </w:r>
      <w:r w:rsidR="0080505C">
        <w:rPr>
          <w:rFonts w:ascii="Bookman Old Style" w:hAnsi="Bookman Old Style" w:cs="Arial"/>
          <w:b/>
          <w:bCs/>
          <w:sz w:val="28"/>
          <w:szCs w:val="28"/>
        </w:rPr>
        <w:t xml:space="preserve">en general, y la reclamación respecto de </w:t>
      </w:r>
      <w:r w:rsidR="00125D95">
        <w:rPr>
          <w:rFonts w:ascii="Bookman Old Style" w:hAnsi="Bookman Old Style" w:cs="Arial"/>
          <w:b/>
          <w:bCs/>
          <w:sz w:val="28"/>
          <w:szCs w:val="28"/>
        </w:rPr>
        <w:t>un bien común</w:t>
      </w:r>
      <w:r w:rsidR="0080505C">
        <w:rPr>
          <w:rFonts w:ascii="Bookman Old Style" w:hAnsi="Bookman Old Style" w:cs="Arial"/>
          <w:b/>
          <w:bCs/>
          <w:sz w:val="28"/>
          <w:szCs w:val="28"/>
        </w:rPr>
        <w:t xml:space="preserve"> en particular</w:t>
      </w:r>
    </w:p>
    <w:p w:rsidR="00490D6E" w:rsidRDefault="00490D6E" w:rsidP="00372FB9">
      <w:pPr>
        <w:pStyle w:val="Sinespaciado"/>
        <w:spacing w:line="360" w:lineRule="auto"/>
        <w:ind w:firstLine="709"/>
        <w:jc w:val="both"/>
        <w:rPr>
          <w:rFonts w:ascii="Bookman Old Style" w:hAnsi="Bookman Old Style" w:cs="Arial"/>
          <w:b/>
          <w:bCs/>
          <w:sz w:val="28"/>
          <w:szCs w:val="28"/>
        </w:rPr>
      </w:pPr>
    </w:p>
    <w:p w:rsidR="00460A97" w:rsidRDefault="00BE3D2F" w:rsidP="00460A97">
      <w:pPr>
        <w:pStyle w:val="Sinespaciado"/>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5.1. </w:t>
      </w:r>
      <w:r w:rsidR="00490D6E" w:rsidRPr="00490D6E">
        <w:rPr>
          <w:rFonts w:ascii="Bookman Old Style" w:hAnsi="Bookman Old Style" w:cs="Arial"/>
          <w:sz w:val="28"/>
          <w:szCs w:val="28"/>
        </w:rPr>
        <w:t xml:space="preserve">En </w:t>
      </w:r>
      <w:r w:rsidR="00490D6E">
        <w:rPr>
          <w:rFonts w:ascii="Bookman Old Style" w:hAnsi="Bookman Old Style" w:cs="Arial"/>
          <w:sz w:val="28"/>
          <w:szCs w:val="28"/>
        </w:rPr>
        <w:t xml:space="preserve">los ordenamientos jurídicos de </w:t>
      </w:r>
      <w:r w:rsidR="00490D6E" w:rsidRPr="00490D6E">
        <w:rPr>
          <w:rFonts w:ascii="Bookman Old Style" w:hAnsi="Bookman Old Style" w:cs="Arial"/>
          <w:sz w:val="28"/>
          <w:szCs w:val="28"/>
        </w:rPr>
        <w:t xml:space="preserve">las sociedades </w:t>
      </w:r>
      <w:r w:rsidR="00490D6E">
        <w:rPr>
          <w:rFonts w:ascii="Bookman Old Style" w:hAnsi="Bookman Old Style" w:cs="Arial"/>
          <w:sz w:val="28"/>
          <w:szCs w:val="28"/>
        </w:rPr>
        <w:t xml:space="preserve">modernas, </w:t>
      </w:r>
      <w:r w:rsidR="00460A97">
        <w:rPr>
          <w:rFonts w:ascii="Bookman Old Style" w:hAnsi="Bookman Old Style" w:cs="Arial"/>
          <w:sz w:val="28"/>
          <w:szCs w:val="28"/>
        </w:rPr>
        <w:t xml:space="preserve">se encuentra bastante delimitado y detallado el </w:t>
      </w:r>
      <w:r w:rsidR="00490D6E">
        <w:rPr>
          <w:rFonts w:ascii="Bookman Old Style" w:hAnsi="Bookman Old Style" w:cs="Arial"/>
          <w:sz w:val="28"/>
          <w:szCs w:val="28"/>
        </w:rPr>
        <w:t xml:space="preserve">sistema de protección de la propiedad y de la posesión, </w:t>
      </w:r>
      <w:r w:rsidR="00460A97">
        <w:rPr>
          <w:rFonts w:ascii="Bookman Old Style" w:hAnsi="Bookman Old Style" w:cs="Arial"/>
          <w:sz w:val="28"/>
          <w:szCs w:val="28"/>
        </w:rPr>
        <w:t xml:space="preserve">en </w:t>
      </w:r>
      <w:r w:rsidR="00490D6E">
        <w:rPr>
          <w:rFonts w:ascii="Bookman Old Style" w:hAnsi="Bookman Old Style" w:cs="Arial"/>
          <w:sz w:val="28"/>
          <w:szCs w:val="28"/>
        </w:rPr>
        <w:t xml:space="preserve">virtud de </w:t>
      </w:r>
      <w:r w:rsidR="008F6F55">
        <w:rPr>
          <w:rFonts w:ascii="Bookman Old Style" w:hAnsi="Bookman Old Style" w:cs="Arial"/>
          <w:sz w:val="28"/>
          <w:szCs w:val="28"/>
        </w:rPr>
        <w:t xml:space="preserve">centenarias preceptivas sustanciales </w:t>
      </w:r>
      <w:r w:rsidR="00460A97">
        <w:rPr>
          <w:rFonts w:ascii="Bookman Old Style" w:hAnsi="Bookman Old Style" w:cs="Arial"/>
          <w:sz w:val="28"/>
          <w:szCs w:val="28"/>
        </w:rPr>
        <w:t xml:space="preserve">que amparan una y otra, así como de </w:t>
      </w:r>
      <w:r w:rsidR="008F6F55">
        <w:rPr>
          <w:rFonts w:ascii="Bookman Old Style" w:hAnsi="Bookman Old Style" w:cs="Arial"/>
          <w:sz w:val="28"/>
          <w:szCs w:val="28"/>
        </w:rPr>
        <w:t>abundantes desarrollos jurisprudenciales.</w:t>
      </w:r>
    </w:p>
    <w:p w:rsidR="00460A97" w:rsidRDefault="00460A97" w:rsidP="00460A97">
      <w:pPr>
        <w:pStyle w:val="Sinespaciado"/>
        <w:spacing w:line="360" w:lineRule="auto"/>
        <w:ind w:firstLine="709"/>
        <w:jc w:val="both"/>
        <w:rPr>
          <w:rFonts w:ascii="Bookman Old Style" w:hAnsi="Bookman Old Style" w:cs="Arial"/>
          <w:sz w:val="28"/>
          <w:szCs w:val="28"/>
        </w:rPr>
      </w:pPr>
    </w:p>
    <w:p w:rsidR="002004B5" w:rsidRDefault="00460A97" w:rsidP="002004B5">
      <w:pPr>
        <w:pStyle w:val="Sinespaciado"/>
        <w:spacing w:line="360" w:lineRule="auto"/>
        <w:ind w:firstLine="709"/>
        <w:jc w:val="both"/>
        <w:rPr>
          <w:rFonts w:ascii="Bookman Old Style" w:eastAsia="Times New Roman" w:hAnsi="Bookman Old Style"/>
          <w:sz w:val="28"/>
          <w:szCs w:val="28"/>
          <w:lang w:eastAsia="es-ES_tradnl"/>
        </w:rPr>
      </w:pPr>
      <w:r w:rsidRPr="002004B5">
        <w:rPr>
          <w:rFonts w:ascii="Bookman Old Style" w:hAnsi="Bookman Old Style" w:cs="Arial"/>
          <w:sz w:val="28"/>
          <w:szCs w:val="28"/>
        </w:rPr>
        <w:t xml:space="preserve">Lo anterior se entiende fácilmente, porque el valor de un derecho real </w:t>
      </w:r>
      <w:r w:rsidR="002004B5" w:rsidRPr="002004B5">
        <w:rPr>
          <w:rFonts w:ascii="Bookman Old Style" w:hAnsi="Bookman Old Style" w:cs="Arial"/>
          <w:sz w:val="28"/>
          <w:szCs w:val="28"/>
        </w:rPr>
        <w:t xml:space="preserve">o la significancia económica que pueda llegar a tener el hecho de la posesión, deviene de la </w:t>
      </w:r>
      <w:r w:rsidR="002004B5" w:rsidRPr="002004B5">
        <w:rPr>
          <w:rFonts w:ascii="Bookman Old Style" w:eastAsia="Times New Roman" w:hAnsi="Bookman Old Style"/>
          <w:sz w:val="28"/>
          <w:szCs w:val="28"/>
          <w:lang w:eastAsia="es-ES_tradnl"/>
        </w:rPr>
        <w:t>disponibilidad de mecanismo</w:t>
      </w:r>
      <w:r w:rsidR="006F3321">
        <w:rPr>
          <w:rFonts w:ascii="Bookman Old Style" w:eastAsia="Times New Roman" w:hAnsi="Bookman Old Style"/>
          <w:sz w:val="28"/>
          <w:szCs w:val="28"/>
          <w:lang w:eastAsia="es-ES_tradnl"/>
        </w:rPr>
        <w:t>s</w:t>
      </w:r>
      <w:r w:rsidR="002004B5" w:rsidRPr="002004B5">
        <w:rPr>
          <w:rFonts w:ascii="Bookman Old Style" w:eastAsia="Times New Roman" w:hAnsi="Bookman Old Style"/>
          <w:sz w:val="28"/>
          <w:szCs w:val="28"/>
          <w:lang w:eastAsia="es-ES_tradnl"/>
        </w:rPr>
        <w:t xml:space="preserve"> idóneos para hacerlos valer frente a terceros que los vulneran o amenazan.</w:t>
      </w:r>
    </w:p>
    <w:p w:rsidR="007B1A0B" w:rsidRDefault="007B1A0B" w:rsidP="002004B5">
      <w:pPr>
        <w:pStyle w:val="Sinespaciado"/>
        <w:spacing w:line="360" w:lineRule="auto"/>
        <w:ind w:firstLine="709"/>
        <w:jc w:val="both"/>
        <w:rPr>
          <w:rFonts w:ascii="Bookman Old Style" w:eastAsia="Times New Roman" w:hAnsi="Bookman Old Style"/>
          <w:sz w:val="28"/>
          <w:szCs w:val="28"/>
          <w:lang w:eastAsia="es-ES_tradnl"/>
        </w:rPr>
      </w:pPr>
    </w:p>
    <w:p w:rsidR="00E82847" w:rsidRDefault="00504C54" w:rsidP="00E82847">
      <w:pPr>
        <w:pStyle w:val="Sinespaciado"/>
        <w:spacing w:line="360" w:lineRule="auto"/>
        <w:ind w:firstLine="709"/>
        <w:jc w:val="both"/>
        <w:rPr>
          <w:rFonts w:ascii="Bookman Old Style" w:hAnsi="Bookman Old Style"/>
          <w:sz w:val="28"/>
          <w:szCs w:val="28"/>
          <w:lang w:eastAsia="es-ES_tradnl"/>
        </w:rPr>
      </w:pPr>
      <w:r>
        <w:rPr>
          <w:rFonts w:ascii="Bookman Old Style" w:eastAsia="Times New Roman" w:hAnsi="Bookman Old Style"/>
          <w:sz w:val="28"/>
          <w:szCs w:val="28"/>
          <w:lang w:eastAsia="es-ES_tradnl"/>
        </w:rPr>
        <w:lastRenderedPageBreak/>
        <w:t>Así, por ejemplo, e</w:t>
      </w:r>
      <w:r w:rsidR="007B1A0B" w:rsidRPr="00E82847">
        <w:rPr>
          <w:rFonts w:ascii="Bookman Old Style" w:eastAsia="Times New Roman" w:hAnsi="Bookman Old Style"/>
          <w:sz w:val="28"/>
          <w:szCs w:val="28"/>
          <w:lang w:eastAsia="es-ES_tradnl"/>
        </w:rPr>
        <w:t xml:space="preserve">n los ordenamientos que siguen el camino o pautas del </w:t>
      </w:r>
      <w:r w:rsidR="00490D6E" w:rsidRPr="00490D6E">
        <w:rPr>
          <w:rFonts w:ascii="Bookman Old Style" w:hAnsi="Bookman Old Style"/>
          <w:sz w:val="28"/>
          <w:szCs w:val="28"/>
          <w:lang w:eastAsia="es-ES_tradnl"/>
        </w:rPr>
        <w:t xml:space="preserve">Civil Law </w:t>
      </w:r>
      <w:r w:rsidR="007B1A0B" w:rsidRPr="00E82847">
        <w:rPr>
          <w:rFonts w:ascii="Bookman Old Style" w:hAnsi="Bookman Old Style"/>
          <w:sz w:val="28"/>
          <w:szCs w:val="28"/>
          <w:lang w:eastAsia="es-ES_tradnl"/>
        </w:rPr>
        <w:t xml:space="preserve">o derecho continental europeo (Francia, España, Italia, Colombia, etc.), </w:t>
      </w:r>
      <w:r w:rsidR="00E82847" w:rsidRPr="00E82847">
        <w:rPr>
          <w:rFonts w:ascii="Bookman Old Style" w:hAnsi="Bookman Old Style"/>
          <w:sz w:val="28"/>
          <w:szCs w:val="28"/>
          <w:lang w:eastAsia="es-ES_tradnl"/>
        </w:rPr>
        <w:t>l</w:t>
      </w:r>
      <w:r w:rsidR="00490D6E" w:rsidRPr="00490D6E">
        <w:rPr>
          <w:rFonts w:ascii="Bookman Old Style" w:hAnsi="Bookman Old Style"/>
          <w:sz w:val="28"/>
          <w:szCs w:val="28"/>
          <w:lang w:eastAsia="es-ES_tradnl"/>
        </w:rPr>
        <w:t xml:space="preserve">a acción reivindicatoria </w:t>
      </w:r>
      <w:r w:rsidR="00E82847" w:rsidRPr="00E82847">
        <w:rPr>
          <w:rFonts w:ascii="Bookman Old Style" w:hAnsi="Bookman Old Style"/>
          <w:sz w:val="28"/>
          <w:szCs w:val="28"/>
          <w:lang w:eastAsia="es-ES_tradnl"/>
        </w:rPr>
        <w:t xml:space="preserve">se erige como </w:t>
      </w:r>
      <w:r w:rsidR="00E82847">
        <w:rPr>
          <w:rFonts w:ascii="Bookman Old Style" w:hAnsi="Bookman Old Style"/>
          <w:sz w:val="28"/>
          <w:szCs w:val="28"/>
          <w:lang w:eastAsia="es-ES_tradnl"/>
        </w:rPr>
        <w:t>paradigmátic</w:t>
      </w:r>
      <w:r>
        <w:rPr>
          <w:rFonts w:ascii="Bookman Old Style" w:hAnsi="Bookman Old Style"/>
          <w:sz w:val="28"/>
          <w:szCs w:val="28"/>
          <w:lang w:eastAsia="es-ES_tradnl"/>
        </w:rPr>
        <w:t>a</w:t>
      </w:r>
      <w:r w:rsidR="00E82847">
        <w:rPr>
          <w:rFonts w:ascii="Bookman Old Style" w:hAnsi="Bookman Old Style"/>
          <w:sz w:val="28"/>
          <w:szCs w:val="28"/>
          <w:lang w:eastAsia="es-ES_tradnl"/>
        </w:rPr>
        <w:t xml:space="preserve"> </w:t>
      </w:r>
      <w:r>
        <w:rPr>
          <w:rFonts w:ascii="Bookman Old Style" w:hAnsi="Bookman Old Style"/>
          <w:sz w:val="28"/>
          <w:szCs w:val="28"/>
          <w:lang w:eastAsia="es-ES_tradnl"/>
        </w:rPr>
        <w:t>ilustración</w:t>
      </w:r>
      <w:r w:rsidR="00E82847">
        <w:rPr>
          <w:rFonts w:ascii="Bookman Old Style" w:hAnsi="Bookman Old Style"/>
          <w:sz w:val="28"/>
          <w:szCs w:val="28"/>
          <w:lang w:eastAsia="es-ES_tradnl"/>
        </w:rPr>
        <w:t xml:space="preserve"> del carácter absoluto de la propiedad y del deber general de los terceros de </w:t>
      </w:r>
      <w:r w:rsidR="001E59AD">
        <w:rPr>
          <w:rFonts w:ascii="Bookman Old Style" w:hAnsi="Bookman Old Style"/>
          <w:sz w:val="28"/>
          <w:szCs w:val="28"/>
          <w:lang w:eastAsia="es-ES_tradnl"/>
        </w:rPr>
        <w:t>abstenerse de privar al propietario de su posesión, sin que medie el correspondiente consentimiento.</w:t>
      </w:r>
      <w:r w:rsidR="00BE3D2F">
        <w:rPr>
          <w:rFonts w:ascii="Bookman Old Style" w:hAnsi="Bookman Old Style"/>
          <w:sz w:val="28"/>
          <w:szCs w:val="28"/>
          <w:lang w:eastAsia="es-ES_tradnl"/>
        </w:rPr>
        <w:t xml:space="preserve"> Esta acción, a no dudarlo, es intrínseca al derecho de dominio, y cuenta con </w:t>
      </w:r>
      <w:r w:rsidR="004C1864">
        <w:rPr>
          <w:rFonts w:ascii="Bookman Old Style" w:hAnsi="Bookman Old Style"/>
          <w:sz w:val="28"/>
          <w:szCs w:val="28"/>
          <w:lang w:eastAsia="es-ES_tradnl"/>
        </w:rPr>
        <w:t xml:space="preserve">el </w:t>
      </w:r>
      <w:r w:rsidR="00BE3D2F">
        <w:rPr>
          <w:rFonts w:ascii="Bookman Old Style" w:hAnsi="Bookman Old Style"/>
          <w:sz w:val="28"/>
          <w:szCs w:val="28"/>
          <w:lang w:eastAsia="es-ES_tradnl"/>
        </w:rPr>
        <w:t>propósito</w:t>
      </w:r>
      <w:r w:rsidR="008E5690">
        <w:rPr>
          <w:rFonts w:ascii="Bookman Old Style" w:hAnsi="Bookman Old Style"/>
          <w:sz w:val="28"/>
          <w:szCs w:val="28"/>
          <w:lang w:eastAsia="es-ES_tradnl"/>
        </w:rPr>
        <w:t xml:space="preserve"> de retornar al propietario</w:t>
      </w:r>
      <w:r w:rsidR="00BE3D2F">
        <w:rPr>
          <w:rFonts w:ascii="Bookman Old Style" w:hAnsi="Bookman Old Style"/>
          <w:sz w:val="28"/>
          <w:szCs w:val="28"/>
          <w:lang w:eastAsia="es-ES_tradnl"/>
        </w:rPr>
        <w:t xml:space="preserve">, la posesión que viene ejerciendo un poseedor que no es </w:t>
      </w:r>
      <w:r w:rsidR="000D501F">
        <w:rPr>
          <w:rFonts w:ascii="Bookman Old Style" w:hAnsi="Bookman Old Style"/>
          <w:sz w:val="28"/>
          <w:szCs w:val="28"/>
          <w:lang w:eastAsia="es-ES_tradnl"/>
        </w:rPr>
        <w:t xml:space="preserve">el dueño, </w:t>
      </w:r>
      <w:r w:rsidR="00A75EEC">
        <w:rPr>
          <w:rFonts w:ascii="Bookman Old Style" w:hAnsi="Bookman Old Style"/>
          <w:sz w:val="28"/>
          <w:szCs w:val="28"/>
          <w:lang w:eastAsia="es-ES_tradnl"/>
        </w:rPr>
        <w:t>y</w:t>
      </w:r>
      <w:r w:rsidR="000D501F">
        <w:rPr>
          <w:rFonts w:ascii="Bookman Old Style" w:hAnsi="Bookman Old Style"/>
          <w:sz w:val="28"/>
          <w:szCs w:val="28"/>
          <w:lang w:eastAsia="es-ES_tradnl"/>
        </w:rPr>
        <w:t xml:space="preserve"> que carece de un mejor derecho que este.</w:t>
      </w:r>
      <w:r w:rsidR="00BE3D2F">
        <w:rPr>
          <w:rFonts w:ascii="Bookman Old Style" w:hAnsi="Bookman Old Style"/>
          <w:sz w:val="28"/>
          <w:szCs w:val="28"/>
          <w:lang w:eastAsia="es-ES_tradnl"/>
        </w:rPr>
        <w:t xml:space="preserve"> </w:t>
      </w:r>
    </w:p>
    <w:p w:rsidR="00A75EEC" w:rsidRDefault="00A75EEC" w:rsidP="00E82847">
      <w:pPr>
        <w:pStyle w:val="Sinespaciado"/>
        <w:spacing w:line="360" w:lineRule="auto"/>
        <w:ind w:firstLine="709"/>
        <w:jc w:val="both"/>
        <w:rPr>
          <w:rFonts w:ascii="Bookman Old Style" w:hAnsi="Bookman Old Style"/>
          <w:sz w:val="28"/>
          <w:szCs w:val="28"/>
          <w:lang w:eastAsia="es-ES_tradnl"/>
        </w:rPr>
      </w:pPr>
    </w:p>
    <w:p w:rsidR="00943D79" w:rsidRDefault="0051380A" w:rsidP="00943D79">
      <w:pPr>
        <w:pStyle w:val="Sinespaciado"/>
        <w:spacing w:line="360" w:lineRule="auto"/>
        <w:ind w:firstLine="709"/>
        <w:jc w:val="both"/>
        <w:rPr>
          <w:rFonts w:ascii="Bookman Old Style" w:hAnsi="Bookman Old Style"/>
          <w:sz w:val="28"/>
          <w:szCs w:val="28"/>
          <w:lang w:eastAsia="es-ES_tradnl"/>
        </w:rPr>
      </w:pPr>
      <w:r>
        <w:rPr>
          <w:rFonts w:ascii="Bookman Old Style" w:hAnsi="Bookman Old Style"/>
          <w:sz w:val="28"/>
          <w:szCs w:val="28"/>
          <w:lang w:eastAsia="es-ES_tradnl"/>
        </w:rPr>
        <w:t xml:space="preserve">5.2. </w:t>
      </w:r>
      <w:r w:rsidR="00943D79">
        <w:rPr>
          <w:rFonts w:ascii="Bookman Old Style" w:hAnsi="Bookman Old Style"/>
          <w:sz w:val="28"/>
          <w:szCs w:val="28"/>
          <w:lang w:eastAsia="es-ES_tradnl"/>
        </w:rPr>
        <w:t xml:space="preserve">En línea con lo anterior y para proteger el derecho de propiedad, el legislador colombiano instituyó </w:t>
      </w:r>
      <w:r w:rsidR="00404154">
        <w:rPr>
          <w:rFonts w:ascii="Bookman Old Style" w:hAnsi="Bookman Old Style"/>
          <w:sz w:val="28"/>
          <w:szCs w:val="28"/>
          <w:lang w:eastAsia="es-ES_tradnl"/>
        </w:rPr>
        <w:t xml:space="preserve">en el </w:t>
      </w:r>
      <w:r w:rsidR="00943D79">
        <w:rPr>
          <w:rFonts w:ascii="Bookman Old Style" w:hAnsi="Bookman Old Style"/>
          <w:sz w:val="28"/>
          <w:szCs w:val="28"/>
          <w:lang w:eastAsia="es-ES_tradnl"/>
        </w:rPr>
        <w:t xml:space="preserve">Código Civil la acción de dominio, </w:t>
      </w:r>
      <w:r w:rsidR="00404154">
        <w:rPr>
          <w:rFonts w:ascii="Bookman Old Style" w:hAnsi="Bookman Old Style"/>
          <w:sz w:val="28"/>
          <w:szCs w:val="28"/>
          <w:lang w:eastAsia="es-ES_tradnl"/>
        </w:rPr>
        <w:t>para que el propietario de una cosa singular</w:t>
      </w:r>
      <w:r w:rsidR="009C52C4">
        <w:rPr>
          <w:rFonts w:ascii="Bookman Old Style" w:hAnsi="Bookman Old Style"/>
          <w:sz w:val="28"/>
          <w:szCs w:val="28"/>
          <w:lang w:eastAsia="es-ES_tradnl"/>
        </w:rPr>
        <w:t xml:space="preserve"> (artículo 946) obtuviera su restitución del poseedor, e incluso para que el titular de una cuota determinada de una cosa singular (artículo 949) consiguiera idéntico objetivo. </w:t>
      </w:r>
    </w:p>
    <w:p w:rsidR="00244619" w:rsidRDefault="00244619" w:rsidP="00943D79">
      <w:pPr>
        <w:pStyle w:val="Sinespaciado"/>
        <w:spacing w:line="360" w:lineRule="auto"/>
        <w:ind w:firstLine="709"/>
        <w:jc w:val="both"/>
        <w:rPr>
          <w:rFonts w:ascii="Arial" w:hAnsi="Arial" w:cs="Arial"/>
          <w:sz w:val="26"/>
          <w:szCs w:val="26"/>
          <w:lang w:val="es-ES"/>
        </w:rPr>
      </w:pPr>
    </w:p>
    <w:p w:rsidR="00AD414F" w:rsidRDefault="00045D16" w:rsidP="00AD414F">
      <w:pPr>
        <w:pStyle w:val="Sinespaciado"/>
        <w:spacing w:line="360" w:lineRule="auto"/>
        <w:ind w:firstLine="709"/>
        <w:jc w:val="both"/>
        <w:rPr>
          <w:rFonts w:ascii="Bookman Old Style" w:hAnsi="Bookman Old Style" w:cs="Arial"/>
          <w:sz w:val="28"/>
          <w:szCs w:val="28"/>
          <w:lang w:val="es-ES"/>
        </w:rPr>
      </w:pPr>
      <w:r>
        <w:rPr>
          <w:rFonts w:ascii="Bookman Old Style" w:hAnsi="Bookman Old Style" w:cs="Arial"/>
          <w:sz w:val="28"/>
          <w:szCs w:val="28"/>
          <w:lang w:val="es-ES"/>
        </w:rPr>
        <w:t xml:space="preserve">Viene así de esos dos preceptos, que la acción de dominio no solo es posible ejercerla por el propietario único de una cosa singular, sino también por el propietario de una cuota proindiviso. En este último caso de </w:t>
      </w:r>
      <w:r w:rsidR="0059770B">
        <w:rPr>
          <w:rFonts w:ascii="Bookman Old Style" w:hAnsi="Bookman Old Style" w:cs="Arial"/>
          <w:sz w:val="28"/>
          <w:szCs w:val="28"/>
          <w:lang w:val="es-ES"/>
        </w:rPr>
        <w:t xml:space="preserve">existencia de una </w:t>
      </w:r>
      <w:r>
        <w:rPr>
          <w:rFonts w:ascii="Bookman Old Style" w:hAnsi="Bookman Old Style" w:cs="Arial"/>
          <w:sz w:val="28"/>
          <w:szCs w:val="28"/>
          <w:lang w:val="es-ES"/>
        </w:rPr>
        <w:t xml:space="preserve">comunidad, el comunero (titular de dominio de una cuota), no podrá reclamar para sí o para su beneficio propio o exclusivo, sino el porcentaje del que es titular, sin perjuicio de que actuando en </w:t>
      </w:r>
      <w:r w:rsidR="0059770B">
        <w:rPr>
          <w:rFonts w:ascii="Bookman Old Style" w:hAnsi="Bookman Old Style" w:cs="Arial"/>
          <w:sz w:val="28"/>
          <w:szCs w:val="28"/>
          <w:lang w:val="es-ES"/>
        </w:rPr>
        <w:t>nombre</w:t>
      </w:r>
      <w:r>
        <w:rPr>
          <w:rFonts w:ascii="Bookman Old Style" w:hAnsi="Bookman Old Style" w:cs="Arial"/>
          <w:sz w:val="28"/>
          <w:szCs w:val="28"/>
          <w:lang w:val="es-ES"/>
        </w:rPr>
        <w:t xml:space="preserve"> de toda la comunidad, valga anotar, de todos los que son propietarios de la cosa, </w:t>
      </w:r>
      <w:r>
        <w:rPr>
          <w:rFonts w:ascii="Bookman Old Style" w:hAnsi="Bookman Old Style" w:cs="Arial"/>
          <w:sz w:val="28"/>
          <w:szCs w:val="28"/>
          <w:lang w:val="es-ES"/>
        </w:rPr>
        <w:lastRenderedPageBreak/>
        <w:t>pida la reivindicación del todo, porque así no acude en provecho único y excluyente.</w:t>
      </w:r>
      <w:r w:rsidR="008B00FD">
        <w:rPr>
          <w:rFonts w:ascii="Bookman Old Style" w:hAnsi="Bookman Old Style" w:cs="Arial"/>
          <w:sz w:val="28"/>
          <w:szCs w:val="28"/>
          <w:lang w:val="es-ES"/>
        </w:rPr>
        <w:t xml:space="preserve"> </w:t>
      </w:r>
      <w:r w:rsidR="000E2112">
        <w:rPr>
          <w:rFonts w:ascii="Bookman Old Style" w:hAnsi="Bookman Old Style" w:cs="Arial"/>
          <w:sz w:val="28"/>
          <w:szCs w:val="28"/>
          <w:lang w:val="es-ES"/>
        </w:rPr>
        <w:t>En ese sentido,</w:t>
      </w:r>
      <w:r w:rsidR="008B00FD">
        <w:rPr>
          <w:rFonts w:ascii="Bookman Old Style" w:hAnsi="Bookman Old Style" w:cs="Arial"/>
          <w:sz w:val="28"/>
          <w:szCs w:val="28"/>
          <w:lang w:val="es-ES"/>
        </w:rPr>
        <w:t xml:space="preserve"> ha declarado la Corte:</w:t>
      </w:r>
    </w:p>
    <w:p w:rsidR="00AD414F" w:rsidRDefault="00AD414F" w:rsidP="00AD414F">
      <w:pPr>
        <w:pStyle w:val="Sinespaciado"/>
        <w:spacing w:line="360" w:lineRule="auto"/>
        <w:ind w:firstLine="709"/>
        <w:jc w:val="both"/>
        <w:rPr>
          <w:rFonts w:ascii="Arial" w:hAnsi="Arial" w:cs="Arial"/>
          <w:color w:val="FF0000"/>
          <w:sz w:val="26"/>
          <w:szCs w:val="26"/>
          <w:highlight w:val="yellow"/>
          <w:lang w:val="es-ES"/>
        </w:rPr>
      </w:pPr>
    </w:p>
    <w:p w:rsidR="00943D79" w:rsidRPr="00943D79" w:rsidRDefault="00E56DA8" w:rsidP="0059770B">
      <w:pPr>
        <w:pStyle w:val="Sinespaciado"/>
        <w:ind w:left="709"/>
        <w:jc w:val="both"/>
        <w:rPr>
          <w:rFonts w:ascii="Bookman Old Style" w:hAnsi="Bookman Old Style" w:cs="Arial"/>
          <w:i/>
          <w:sz w:val="24"/>
          <w:szCs w:val="24"/>
          <w:lang w:val="es-ES"/>
        </w:rPr>
      </w:pPr>
      <w:r w:rsidRPr="00CC66EF">
        <w:rPr>
          <w:rFonts w:ascii="Bookman Old Style" w:hAnsi="Bookman Old Style" w:cs="Arial"/>
          <w:i/>
          <w:sz w:val="24"/>
          <w:szCs w:val="24"/>
          <w:lang w:val="es-ES"/>
        </w:rPr>
        <w:t>[N]</w:t>
      </w:r>
      <w:r w:rsidR="00943D79" w:rsidRPr="00943D79">
        <w:rPr>
          <w:rFonts w:ascii="Bookman Old Style" w:hAnsi="Bookman Old Style" w:cs="Arial"/>
          <w:i/>
          <w:sz w:val="24"/>
          <w:szCs w:val="24"/>
          <w:lang w:val="es-ES"/>
        </w:rPr>
        <w:t>o sólo el dueño de una cosa singular puede ejercer la referida acción de dominio, sino, también, quien es propietario de una cuota determinada proindiviso de un bien; empero, a este último no le es dable reivindicar para él, en los términos del citado artículo 946, la totalidad del bien o parte específica del mismo, como si se tratase de un cuerpo cierto.  Así, lo ha entendido la jurisprudencia, pues invariablemente ha sostenido que  “no siendo el actor dueño de todo el predio sino de una parte indivisa, su acción no podía ser la consagrada en el artículo 946 del Código Civil sino la establecida en el artículo 949 de la misma obra, ya que el comunero no puede reivindicar para sí sino la cuota de que no está en posesión, y al hacerlo debe determinarla y singularizar el bien sobre el cual está radicada”  (G.J.XCL. Pág.528). Y es que si la titularidad del derecho de propiedad de un bien está fraccionada entre dos o más sujetos, resulta palmario que la cuota que a cada uno de ellos le corresponde constituye la expresión del derecho de dominio adscrito al respectivo copartícipe, de ahí que su titular puede reivindicar para sí solamente dicha cuota y no todo el bien como cuerpo cierto.</w:t>
      </w:r>
      <w:r w:rsidR="00AD414F" w:rsidRPr="00CC66EF">
        <w:rPr>
          <w:rFonts w:ascii="Bookman Old Style" w:hAnsi="Bookman Old Style" w:cs="Arial"/>
          <w:i/>
          <w:sz w:val="24"/>
          <w:szCs w:val="24"/>
          <w:lang w:val="es-ES"/>
        </w:rPr>
        <w:t xml:space="preserve"> </w:t>
      </w:r>
      <w:r w:rsidR="00943D79" w:rsidRPr="00943D79">
        <w:rPr>
          <w:rFonts w:ascii="Bookman Old Style" w:hAnsi="Bookman Old Style" w:cs="Arial"/>
          <w:i/>
          <w:sz w:val="24"/>
          <w:szCs w:val="24"/>
          <w:lang w:val="es-ES"/>
        </w:rPr>
        <w:t>Si bien es cierto que la cuota de dominio considerada en sí misma sólo es contemplable en un plano abstracto o ideal, vale decir, como  “el símbolo de la participación en un derecho”, también lo es que su titular la puede enajenar, gravar o reivindicar, esto es, ejercer sobre ella ciertos actos característicos del dominio, como si fuera el objeto exclusivo de éste; por supuesto, que esa exclusividad es aparente porque la verdad es que no cabe desligar la cuota del objeto común de dicho derecho.  De todas maneras, la realidad jurídica es que cada cuota, en sí misma considerada, es individual y, por ende, diferente a las demás, cuestión que permite a su titular reivindicarla para sí, pues al fin y al cabo, iterase, es la expresión del derecho de dominio adscrito al copartícipe</w:t>
      </w:r>
      <w:r w:rsidR="0059770B" w:rsidRPr="00CC66EF">
        <w:rPr>
          <w:rFonts w:ascii="Bookman Old Style" w:hAnsi="Bookman Old Style" w:cs="Arial"/>
          <w:i/>
          <w:sz w:val="24"/>
          <w:szCs w:val="24"/>
          <w:lang w:val="es-ES"/>
        </w:rPr>
        <w:t xml:space="preserve">. </w:t>
      </w:r>
      <w:r w:rsidR="00943D79" w:rsidRPr="00943D79">
        <w:rPr>
          <w:rFonts w:ascii="Bookman Old Style" w:hAnsi="Bookman Old Style" w:cs="Arial"/>
          <w:i/>
          <w:sz w:val="24"/>
          <w:szCs w:val="24"/>
          <w:lang w:val="es-ES"/>
        </w:rPr>
        <w:t>Desde esa perspectiva, la restitución de la cuota parte del bien se efectúa poniendo al comunero reivindicante en capacidad de ejercer los derechos que tiene en la cosa común</w:t>
      </w:r>
      <w:r w:rsidR="0059770B" w:rsidRPr="00CC66EF">
        <w:rPr>
          <w:rStyle w:val="Refdenotaalpie"/>
          <w:rFonts w:ascii="Bookman Old Style" w:hAnsi="Bookman Old Style" w:cs="Arial"/>
          <w:i/>
          <w:sz w:val="24"/>
          <w:szCs w:val="24"/>
          <w:lang w:val="es-ES"/>
        </w:rPr>
        <w:footnoteReference w:id="29"/>
      </w:r>
      <w:r w:rsidR="00943D79" w:rsidRPr="00943D79">
        <w:rPr>
          <w:rFonts w:ascii="Bookman Old Style" w:hAnsi="Bookman Old Style" w:cs="Arial"/>
          <w:i/>
          <w:sz w:val="24"/>
          <w:szCs w:val="24"/>
          <w:lang w:val="es-ES"/>
        </w:rPr>
        <w:t xml:space="preserve">.  </w:t>
      </w:r>
    </w:p>
    <w:p w:rsidR="00943D79" w:rsidRPr="00943D79" w:rsidRDefault="00943D79" w:rsidP="00943D79">
      <w:pPr>
        <w:overflowPunct/>
        <w:adjustRightInd/>
        <w:jc w:val="both"/>
        <w:rPr>
          <w:rFonts w:ascii="Arial" w:hAnsi="Arial" w:cs="Arial"/>
          <w:sz w:val="24"/>
          <w:szCs w:val="24"/>
          <w:lang w:val="es-ES"/>
        </w:rPr>
      </w:pPr>
    </w:p>
    <w:p w:rsidR="00045D16" w:rsidRDefault="00943D79" w:rsidP="00943D79">
      <w:pPr>
        <w:overflowPunct/>
        <w:adjustRightInd/>
        <w:jc w:val="both"/>
        <w:rPr>
          <w:rFonts w:ascii="Arial" w:hAnsi="Arial" w:cs="Arial"/>
          <w:sz w:val="26"/>
          <w:szCs w:val="26"/>
          <w:lang w:val="es-ES"/>
        </w:rPr>
      </w:pPr>
      <w:r w:rsidRPr="00943D79">
        <w:rPr>
          <w:rFonts w:ascii="Arial" w:hAnsi="Arial" w:cs="Arial"/>
          <w:sz w:val="26"/>
          <w:szCs w:val="26"/>
          <w:lang w:val="es-ES"/>
        </w:rPr>
        <w:tab/>
      </w:r>
      <w:r w:rsidRPr="00943D79">
        <w:rPr>
          <w:rFonts w:ascii="Arial" w:hAnsi="Arial" w:cs="Arial"/>
          <w:sz w:val="26"/>
          <w:szCs w:val="26"/>
          <w:lang w:val="es-ES"/>
        </w:rPr>
        <w:tab/>
      </w:r>
    </w:p>
    <w:p w:rsidR="00F06211" w:rsidRDefault="00D31141" w:rsidP="00F06211">
      <w:pPr>
        <w:overflowPunct/>
        <w:adjustRightInd/>
        <w:spacing w:line="360" w:lineRule="auto"/>
        <w:jc w:val="both"/>
        <w:rPr>
          <w:rFonts w:ascii="Bookman Old Style" w:hAnsi="Bookman Old Style"/>
          <w:sz w:val="28"/>
          <w:szCs w:val="24"/>
          <w:lang w:val="es-ES"/>
        </w:rPr>
      </w:pPr>
      <w:r w:rsidRPr="00EC70D2">
        <w:rPr>
          <w:rFonts w:ascii="Bookman Old Style" w:hAnsi="Bookman Old Style" w:cs="Arial"/>
          <w:sz w:val="28"/>
          <w:szCs w:val="28"/>
          <w:lang w:val="es-ES"/>
        </w:rPr>
        <w:tab/>
      </w:r>
      <w:r w:rsidR="00EC70D2">
        <w:rPr>
          <w:rFonts w:ascii="Bookman Old Style" w:hAnsi="Bookman Old Style" w:cs="Arial"/>
          <w:sz w:val="28"/>
          <w:szCs w:val="28"/>
          <w:lang w:val="es-ES"/>
        </w:rPr>
        <w:t xml:space="preserve">En el mismo sentido, la </w:t>
      </w:r>
      <w:r w:rsidR="00B00488">
        <w:rPr>
          <w:rFonts w:ascii="Bookman Old Style" w:hAnsi="Bookman Old Style" w:cs="Arial"/>
          <w:sz w:val="28"/>
          <w:szCs w:val="28"/>
          <w:lang w:val="es-ES"/>
        </w:rPr>
        <w:t>Sala</w:t>
      </w:r>
      <w:r w:rsidR="00EC70D2">
        <w:rPr>
          <w:rFonts w:ascii="Bookman Old Style" w:hAnsi="Bookman Old Style" w:cs="Arial"/>
          <w:sz w:val="28"/>
          <w:szCs w:val="28"/>
          <w:lang w:val="es-ES"/>
        </w:rPr>
        <w:t xml:space="preserve"> ya había anticipado en otra sentencia de casación, que </w:t>
      </w:r>
      <w:r w:rsidR="00795CFF">
        <w:rPr>
          <w:rFonts w:ascii="Bookman Old Style" w:hAnsi="Bookman Old Style" w:cs="Arial"/>
          <w:sz w:val="28"/>
          <w:szCs w:val="28"/>
          <w:lang w:val="es-ES"/>
        </w:rPr>
        <w:t xml:space="preserve">tanto la cosa singular como la cuota proindiviso, en la dinámica de la acción reivindicatoria en el derecho patrio, </w:t>
      </w:r>
      <w:r w:rsidR="00795CFF" w:rsidRPr="00795CFF">
        <w:rPr>
          <w:rFonts w:ascii="Bookman Old Style" w:hAnsi="Bookman Old Style"/>
          <w:i/>
          <w:sz w:val="28"/>
          <w:szCs w:val="24"/>
          <w:lang w:val="es-ES"/>
        </w:rPr>
        <w:t xml:space="preserve">“son objeto propio de la </w:t>
      </w:r>
      <w:r w:rsidR="00795CFF" w:rsidRPr="00795CFF">
        <w:rPr>
          <w:rFonts w:ascii="Bookman Old Style" w:hAnsi="Bookman Old Style"/>
          <w:i/>
          <w:sz w:val="28"/>
          <w:szCs w:val="24"/>
          <w:lang w:val="es-ES"/>
        </w:rPr>
        <w:lastRenderedPageBreak/>
        <w:t>reivindicación”</w:t>
      </w:r>
      <w:r w:rsidR="00795CFF">
        <w:rPr>
          <w:rFonts w:ascii="Bookman Old Style" w:hAnsi="Bookman Old Style"/>
          <w:sz w:val="28"/>
          <w:szCs w:val="24"/>
          <w:lang w:val="es-ES"/>
        </w:rPr>
        <w:t>, por efecto de los dos cánones sustanciales aludidos</w:t>
      </w:r>
      <w:r w:rsidR="00F06211">
        <w:rPr>
          <w:rFonts w:ascii="Bookman Old Style" w:hAnsi="Bookman Old Style"/>
          <w:sz w:val="28"/>
          <w:szCs w:val="24"/>
          <w:lang w:val="es-ES"/>
        </w:rPr>
        <w:t xml:space="preserve">; pero precisó, y ello es lo relevante en este asunto, que </w:t>
      </w:r>
      <w:r w:rsidR="00F06211" w:rsidRPr="00F06211">
        <w:rPr>
          <w:rFonts w:ascii="Bookman Old Style" w:hAnsi="Bookman Old Style"/>
          <w:i/>
          <w:sz w:val="28"/>
          <w:szCs w:val="24"/>
          <w:lang w:val="es-ES"/>
        </w:rPr>
        <w:t>“</w:t>
      </w:r>
      <w:r w:rsidR="00795CFF" w:rsidRPr="00795CFF">
        <w:rPr>
          <w:rFonts w:ascii="Bookman Old Style" w:hAnsi="Bookman Old Style"/>
          <w:i/>
          <w:sz w:val="28"/>
          <w:szCs w:val="24"/>
          <w:lang w:val="es-ES"/>
        </w:rPr>
        <w:t>por activa el comunero está capacitado para reivindicar la cosa indivisa, en su propio carácter de estar en común con otras personas, a quienes puede favorecer, pero no perjudicar con su actuación</w:t>
      </w:r>
      <w:r w:rsidR="00F06211" w:rsidRPr="00F06211">
        <w:rPr>
          <w:rFonts w:ascii="Bookman Old Style" w:hAnsi="Bookman Old Style"/>
          <w:i/>
          <w:sz w:val="28"/>
          <w:szCs w:val="24"/>
          <w:lang w:val="es-ES"/>
        </w:rPr>
        <w:t>”</w:t>
      </w:r>
      <w:r w:rsidR="00F06211">
        <w:rPr>
          <w:rStyle w:val="Refdenotaalpie"/>
          <w:rFonts w:ascii="Bookman Old Style" w:hAnsi="Bookman Old Style"/>
          <w:i/>
          <w:sz w:val="28"/>
          <w:szCs w:val="24"/>
          <w:lang w:val="es-ES"/>
        </w:rPr>
        <w:footnoteReference w:id="30"/>
      </w:r>
      <w:r w:rsidR="00F06211">
        <w:rPr>
          <w:rFonts w:ascii="Bookman Old Style" w:hAnsi="Bookman Old Style"/>
          <w:sz w:val="28"/>
          <w:szCs w:val="24"/>
          <w:lang w:val="es-ES"/>
        </w:rPr>
        <w:t>.</w:t>
      </w:r>
    </w:p>
    <w:p w:rsidR="00F06211" w:rsidRDefault="00F06211" w:rsidP="00F06211">
      <w:pPr>
        <w:overflowPunct/>
        <w:adjustRightInd/>
        <w:spacing w:line="360" w:lineRule="auto"/>
        <w:jc w:val="both"/>
        <w:rPr>
          <w:rFonts w:ascii="Bookman Old Style" w:hAnsi="Bookman Old Style"/>
          <w:sz w:val="28"/>
          <w:szCs w:val="24"/>
          <w:lang w:val="es-ES"/>
        </w:rPr>
      </w:pPr>
    </w:p>
    <w:p w:rsidR="0078727D" w:rsidRDefault="00F06211" w:rsidP="0077576B">
      <w:pPr>
        <w:tabs>
          <w:tab w:val="left" w:pos="-720"/>
        </w:tabs>
        <w:suppressAutoHyphens/>
        <w:spacing w:line="360" w:lineRule="auto"/>
        <w:jc w:val="both"/>
        <w:rPr>
          <w:rFonts w:ascii="Bookman Old Style" w:hAnsi="Bookman Old Style"/>
          <w:sz w:val="28"/>
          <w:szCs w:val="28"/>
          <w:lang w:val="es-ES"/>
        </w:rPr>
      </w:pPr>
      <w:r>
        <w:rPr>
          <w:rFonts w:ascii="Bookman Old Style" w:hAnsi="Bookman Old Style"/>
          <w:sz w:val="28"/>
          <w:szCs w:val="24"/>
          <w:lang w:val="es-ES"/>
        </w:rPr>
        <w:tab/>
      </w:r>
      <w:r w:rsidR="0077576B" w:rsidRPr="0077576B">
        <w:rPr>
          <w:rFonts w:ascii="Bookman Old Style" w:hAnsi="Bookman Old Style"/>
          <w:sz w:val="28"/>
          <w:szCs w:val="28"/>
          <w:lang w:val="es-ES"/>
        </w:rPr>
        <w:t>Para puntualizar aún más la distinción entre las acciones de los artículos 946 y 949 del Código Civil,</w:t>
      </w:r>
      <w:r w:rsidR="0078727D">
        <w:rPr>
          <w:rFonts w:ascii="Bookman Old Style" w:hAnsi="Bookman Old Style"/>
          <w:sz w:val="28"/>
          <w:szCs w:val="28"/>
          <w:lang w:val="es-ES"/>
        </w:rPr>
        <w:t xml:space="preserve"> </w:t>
      </w:r>
      <w:r w:rsidR="0077576B" w:rsidRPr="0077576B">
        <w:rPr>
          <w:rFonts w:ascii="Bookman Old Style" w:hAnsi="Bookman Old Style"/>
          <w:sz w:val="28"/>
          <w:szCs w:val="28"/>
          <w:lang w:val="es-ES"/>
        </w:rPr>
        <w:t>la Sala en sentencia de casación del 19 de septiembre de 2000, Exp. 5405, indicó que</w:t>
      </w:r>
    </w:p>
    <w:p w:rsidR="0078727D" w:rsidRDefault="0078727D" w:rsidP="0077576B">
      <w:pPr>
        <w:tabs>
          <w:tab w:val="left" w:pos="-720"/>
        </w:tabs>
        <w:suppressAutoHyphens/>
        <w:spacing w:line="360" w:lineRule="auto"/>
        <w:jc w:val="both"/>
        <w:rPr>
          <w:rFonts w:ascii="Bookman Old Style" w:hAnsi="Bookman Old Style"/>
          <w:sz w:val="28"/>
          <w:szCs w:val="28"/>
          <w:lang w:val="es-ES"/>
        </w:rPr>
      </w:pPr>
    </w:p>
    <w:p w:rsidR="0078727D" w:rsidRPr="0078727D" w:rsidRDefault="0078727D" w:rsidP="0078727D">
      <w:pPr>
        <w:tabs>
          <w:tab w:val="left" w:pos="-720"/>
        </w:tabs>
        <w:suppressAutoHyphens/>
        <w:overflowPunct/>
        <w:autoSpaceDE/>
        <w:autoSpaceDN/>
        <w:adjustRightInd/>
        <w:ind w:left="708"/>
        <w:jc w:val="both"/>
        <w:rPr>
          <w:rFonts w:ascii="Bookman Old Style" w:hAnsi="Bookman Old Style"/>
          <w:sz w:val="24"/>
          <w:szCs w:val="24"/>
          <w:lang w:eastAsia="es-CO"/>
        </w:rPr>
      </w:pPr>
      <w:r w:rsidRPr="0078727D">
        <w:rPr>
          <w:rFonts w:ascii="Bookman Old Style" w:hAnsi="Bookman Old Style"/>
          <w:i/>
          <w:sz w:val="24"/>
          <w:szCs w:val="24"/>
          <w:lang w:eastAsia="es-CO"/>
        </w:rPr>
        <w:t xml:space="preserve">[L]a acción reivindicatoria difiere cuando la pretensión versa sobre “una cosa singular”, de la que el demandante propietario “no está en posesión”, de aquella que tiene por objeto “una cuota determinada proindiviso de una cosa singular”, porque mientras que en el primer caso la norma a regir es el art. 946 del C.C., en el segundo ésta se entronca con el art. 949 ibídem. Pero además, tratándose de la reivindicación de cuota determinada proindiviso, ésta por ser abstracta o ideal no es susceptible de identificarse materialmente, bastando entonces la identificación general del bien sobre el cual recae. En el campo de la legitimación en la causa, también se verifica el tratamiento diverso, porque en el caso del art. 949 el enfrentamiento se da entre comuneros, puesto que el titular de la pretensión es aquél que ha perdido la posesión de su cuota porque otros comuneros le han desconocido ese derecho de copropietario, </w:t>
      </w:r>
      <w:r w:rsidRPr="0078727D">
        <w:rPr>
          <w:rFonts w:ascii="Bookman Old Style" w:hAnsi="Bookman Old Style"/>
          <w:b/>
          <w:i/>
          <w:sz w:val="24"/>
          <w:szCs w:val="24"/>
          <w:u w:val="single"/>
          <w:lang w:eastAsia="es-CO"/>
        </w:rPr>
        <w:t>pues de ser un tercero el poseedor, la acción a incoar es la reivindicación de la cosa singular, la cual por activa la puede proponer cualquier comunero en pro de la comunidad.</w:t>
      </w:r>
      <w:r w:rsidRPr="0078727D">
        <w:rPr>
          <w:rFonts w:ascii="Bookman Old Style" w:hAnsi="Bookman Old Style"/>
          <w:sz w:val="24"/>
          <w:szCs w:val="24"/>
          <w:lang w:eastAsia="es-CO"/>
        </w:rPr>
        <w:t xml:space="preserve"> (Resaltado a propósito).</w:t>
      </w:r>
    </w:p>
    <w:p w:rsidR="0078727D" w:rsidRDefault="0078727D" w:rsidP="0077576B">
      <w:pPr>
        <w:tabs>
          <w:tab w:val="left" w:pos="-720"/>
        </w:tabs>
        <w:suppressAutoHyphens/>
        <w:spacing w:line="360" w:lineRule="auto"/>
        <w:jc w:val="both"/>
        <w:rPr>
          <w:rFonts w:ascii="Bookman Old Style" w:hAnsi="Bookman Old Style"/>
          <w:sz w:val="28"/>
          <w:szCs w:val="28"/>
          <w:lang w:val="es-ES"/>
        </w:rPr>
      </w:pPr>
    </w:p>
    <w:p w:rsidR="00F06211" w:rsidRDefault="00D86B18" w:rsidP="00F06211">
      <w:pPr>
        <w:overflowPunct/>
        <w:adjustRightInd/>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1E26E8">
        <w:rPr>
          <w:rFonts w:ascii="Bookman Old Style" w:hAnsi="Bookman Old Style"/>
          <w:sz w:val="28"/>
          <w:szCs w:val="28"/>
          <w:lang w:val="es-ES"/>
        </w:rPr>
        <w:t>Ahora bien</w:t>
      </w:r>
      <w:r w:rsidR="00C21D7E">
        <w:rPr>
          <w:rFonts w:ascii="Bookman Old Style" w:hAnsi="Bookman Old Style"/>
          <w:sz w:val="28"/>
          <w:szCs w:val="28"/>
          <w:lang w:val="es-ES"/>
        </w:rPr>
        <w:t xml:space="preserve">, </w:t>
      </w:r>
      <w:r w:rsidR="00F53A51">
        <w:rPr>
          <w:rFonts w:ascii="Bookman Old Style" w:hAnsi="Bookman Old Style"/>
          <w:sz w:val="28"/>
          <w:szCs w:val="28"/>
          <w:lang w:val="es-ES"/>
        </w:rPr>
        <w:t xml:space="preserve">para la restitución de una cosa singular indivisa perteneciente a varios propietarios, esta Corporación también resaltó que no es preciso que el extremo activo, es decir, el que acude a la </w:t>
      </w:r>
      <w:r w:rsidR="00F53A51" w:rsidRPr="00F53A51">
        <w:rPr>
          <w:rFonts w:ascii="Bookman Old Style" w:hAnsi="Bookman Old Style"/>
          <w:i/>
          <w:sz w:val="28"/>
          <w:szCs w:val="28"/>
          <w:lang w:val="es-ES"/>
        </w:rPr>
        <w:t>actio reivindicatio</w:t>
      </w:r>
      <w:r w:rsidR="00F53A51">
        <w:rPr>
          <w:rFonts w:ascii="Bookman Old Style" w:hAnsi="Bookman Old Style"/>
          <w:sz w:val="28"/>
          <w:szCs w:val="28"/>
          <w:lang w:val="es-ES"/>
        </w:rPr>
        <w:t xml:space="preserve">, lo integren todos los comuneros, siendo suficiente que uno </w:t>
      </w:r>
      <w:r w:rsidR="00F53A51">
        <w:rPr>
          <w:rFonts w:ascii="Bookman Old Style" w:hAnsi="Bookman Old Style"/>
          <w:sz w:val="28"/>
          <w:szCs w:val="28"/>
          <w:lang w:val="es-ES"/>
        </w:rPr>
        <w:lastRenderedPageBreak/>
        <w:t>de ellos invoque la acción, en pro de la comunidad de la que hace parte. En efecto, se dijo en su momento:</w:t>
      </w:r>
    </w:p>
    <w:p w:rsidR="00C21D7E" w:rsidRDefault="00C21D7E" w:rsidP="00F06211">
      <w:pPr>
        <w:overflowPunct/>
        <w:adjustRightInd/>
        <w:spacing w:line="360" w:lineRule="auto"/>
        <w:jc w:val="both"/>
        <w:rPr>
          <w:rFonts w:ascii="Bookman Old Style" w:hAnsi="Bookman Old Style"/>
          <w:sz w:val="28"/>
          <w:szCs w:val="28"/>
          <w:lang w:val="es-ES"/>
        </w:rPr>
      </w:pPr>
    </w:p>
    <w:p w:rsidR="00CF1394" w:rsidRPr="00CF1394" w:rsidRDefault="00CF1394" w:rsidP="00F53A51">
      <w:pPr>
        <w:widowControl w:val="0"/>
        <w:overflowPunct/>
        <w:autoSpaceDE/>
        <w:autoSpaceDN/>
        <w:adjustRightInd/>
        <w:ind w:left="709"/>
        <w:contextualSpacing/>
        <w:jc w:val="both"/>
        <w:rPr>
          <w:rFonts w:ascii="Bookman Old Style" w:hAnsi="Bookman Old Style" w:cs="Arial"/>
          <w:i/>
          <w:sz w:val="24"/>
          <w:szCs w:val="24"/>
          <w:highlight w:val="yellow"/>
          <w:lang w:val="es-ES"/>
        </w:rPr>
      </w:pPr>
      <w:r w:rsidRPr="00CF1394">
        <w:rPr>
          <w:rFonts w:ascii="Bookman Old Style" w:hAnsi="Bookman Old Style" w:cs="Arial"/>
          <w:i/>
          <w:sz w:val="24"/>
          <w:szCs w:val="24"/>
          <w:lang w:val="es-ES"/>
        </w:rPr>
        <w:t>En cuanto atañe al régimen sustancial de la pretensión reivindicatoria formulada por personas que afirman ser comuneras</w:t>
      </w:r>
      <w:r w:rsidR="00F53A51" w:rsidRPr="00F53A51">
        <w:rPr>
          <w:rFonts w:ascii="Bookman Old Style" w:hAnsi="Bookman Old Style" w:cs="Arial"/>
          <w:i/>
          <w:sz w:val="24"/>
          <w:szCs w:val="24"/>
          <w:lang w:val="es-ES"/>
        </w:rPr>
        <w:t xml:space="preserve"> […] </w:t>
      </w:r>
      <w:r w:rsidRPr="00CF1394">
        <w:rPr>
          <w:rFonts w:ascii="Bookman Old Style" w:hAnsi="Bookman Old Style" w:cs="Arial"/>
          <w:i/>
          <w:sz w:val="24"/>
          <w:szCs w:val="24"/>
          <w:lang w:val="es-ES"/>
        </w:rPr>
        <w:t>tal pretensión activamente la pueden ejercer solo unos comuneros y no todos, sin que implique que a quienes no estuvieron en el proceso el fallo no los beneficia, pues quienes demandan la reivindicación lo hacen en calidad de comuneros no solo para beneficio propio sino para toda la comunidad, figura que surge del contenido del artículo 2107 del Código Civil, que preceptúa que si la administración no se ha conferido a uno o más de los socios, se entenderá que cada uno de ellos la tiene. Norma ésta que si bien es cierto se refiere a la administración de la sociedad colectiva, es aplicable a la comunidad o copropiedad en el bien indiviso por remisión que hace el artículo 2323 del mismo código, habida cuenta de que el legislador consideró la comunidad como un cuasicontrato</w:t>
      </w:r>
      <w:r w:rsidR="009C7220">
        <w:rPr>
          <w:rStyle w:val="Refdenotaalpie"/>
          <w:rFonts w:ascii="Bookman Old Style" w:hAnsi="Bookman Old Style" w:cs="Arial"/>
          <w:i/>
          <w:sz w:val="24"/>
          <w:szCs w:val="24"/>
          <w:lang w:val="es-ES"/>
        </w:rPr>
        <w:footnoteReference w:id="31"/>
      </w:r>
      <w:r w:rsidRPr="00CF1394">
        <w:rPr>
          <w:rFonts w:ascii="Bookman Old Style" w:hAnsi="Bookman Old Style" w:cs="Arial"/>
          <w:i/>
          <w:sz w:val="24"/>
          <w:szCs w:val="24"/>
          <w:lang w:val="es-ES"/>
        </w:rPr>
        <w:t>.</w:t>
      </w:r>
    </w:p>
    <w:p w:rsidR="00F06211" w:rsidRPr="0077576B" w:rsidRDefault="00F06211" w:rsidP="00F06211">
      <w:pPr>
        <w:overflowPunct/>
        <w:adjustRightInd/>
        <w:spacing w:line="360" w:lineRule="auto"/>
        <w:jc w:val="both"/>
        <w:rPr>
          <w:rFonts w:ascii="Bookman Old Style" w:hAnsi="Bookman Old Style"/>
          <w:sz w:val="28"/>
          <w:szCs w:val="28"/>
          <w:lang w:val="es-ES"/>
        </w:rPr>
      </w:pPr>
    </w:p>
    <w:p w:rsidR="000A7AFE" w:rsidRPr="000A7AFE" w:rsidRDefault="000A7AFE" w:rsidP="00B17301">
      <w:pPr>
        <w:pStyle w:val="Sinespaciado"/>
        <w:spacing w:line="360" w:lineRule="auto"/>
        <w:ind w:firstLine="709"/>
        <w:jc w:val="both"/>
        <w:rPr>
          <w:rFonts w:ascii="Bookman Old Style" w:hAnsi="Bookman Old Style" w:cs="Arial"/>
          <w:bCs/>
          <w:sz w:val="28"/>
          <w:szCs w:val="28"/>
        </w:rPr>
      </w:pPr>
      <w:r w:rsidRPr="000A7AFE">
        <w:rPr>
          <w:rFonts w:ascii="Bookman Old Style" w:hAnsi="Bookman Old Style" w:cs="Arial"/>
          <w:bCs/>
          <w:sz w:val="28"/>
          <w:szCs w:val="28"/>
        </w:rPr>
        <w:t xml:space="preserve">En resumen, </w:t>
      </w:r>
      <w:r>
        <w:rPr>
          <w:rFonts w:ascii="Bookman Old Style" w:hAnsi="Bookman Old Style" w:cs="Arial"/>
          <w:bCs/>
          <w:sz w:val="28"/>
          <w:szCs w:val="28"/>
        </w:rPr>
        <w:t>entonces, la acción de domino supone el mecanismo que el legislador otorga para que el propietario recupere la posesión que ha perdido de manos de un tercero, y que legitima, cuando la propiedad está en varias personas, a cualquiera de ellas para reclamar la restitución de la cosa singular, siempre y cuando la respectiva reclamación redunde en pro de todos los que, unidos por el derecho de dominio, conforman una comunidad. La acción, se repite, cuando la posesión la detenta un tercero y no otro copropietario, es la del artículo 946 del Código Civil.</w:t>
      </w:r>
    </w:p>
    <w:p w:rsidR="000A7AFE" w:rsidRDefault="000A7AFE" w:rsidP="00B17301">
      <w:pPr>
        <w:pStyle w:val="Sinespaciado"/>
        <w:spacing w:line="360" w:lineRule="auto"/>
        <w:ind w:firstLine="709"/>
        <w:jc w:val="both"/>
        <w:rPr>
          <w:rFonts w:ascii="Bookman Old Style" w:hAnsi="Bookman Old Style" w:cs="Arial"/>
          <w:b/>
          <w:bCs/>
          <w:sz w:val="28"/>
          <w:szCs w:val="28"/>
        </w:rPr>
      </w:pPr>
    </w:p>
    <w:p w:rsidR="004C2F3D" w:rsidRDefault="00F27C1E" w:rsidP="00B17301">
      <w:pPr>
        <w:pStyle w:val="Sinespaciado"/>
        <w:spacing w:line="360" w:lineRule="auto"/>
        <w:ind w:firstLine="709"/>
        <w:jc w:val="both"/>
        <w:rPr>
          <w:rFonts w:ascii="Bookman Old Style" w:hAnsi="Bookman Old Style" w:cs="Arial"/>
          <w:sz w:val="28"/>
          <w:szCs w:val="28"/>
        </w:rPr>
      </w:pPr>
      <w:r w:rsidRPr="00DB2F88">
        <w:rPr>
          <w:rFonts w:ascii="Bookman Old Style" w:hAnsi="Bookman Old Style" w:cs="Arial"/>
          <w:bCs/>
          <w:sz w:val="28"/>
          <w:szCs w:val="28"/>
        </w:rPr>
        <w:t>6.</w:t>
      </w:r>
      <w:r>
        <w:rPr>
          <w:rFonts w:ascii="Bookman Old Style" w:hAnsi="Bookman Old Style" w:cs="Arial"/>
          <w:b/>
          <w:bCs/>
          <w:sz w:val="28"/>
          <w:szCs w:val="28"/>
        </w:rPr>
        <w:t xml:space="preserve"> </w:t>
      </w:r>
      <w:r w:rsidR="004C2F3D" w:rsidRPr="002F74EC">
        <w:rPr>
          <w:rFonts w:ascii="Bookman Old Style" w:hAnsi="Bookman Old Style" w:cs="Arial"/>
          <w:b/>
          <w:bCs/>
          <w:sz w:val="28"/>
          <w:szCs w:val="28"/>
        </w:rPr>
        <w:t xml:space="preserve">El caso concreto </w:t>
      </w:r>
      <w:r w:rsidR="004C2F3D">
        <w:rPr>
          <w:rFonts w:ascii="Bookman Old Style" w:hAnsi="Bookman Old Style" w:cs="Arial"/>
          <w:sz w:val="28"/>
          <w:szCs w:val="28"/>
        </w:rPr>
        <w:t xml:space="preserve"> </w:t>
      </w:r>
    </w:p>
    <w:p w:rsidR="004C2F3D" w:rsidRDefault="004C2F3D" w:rsidP="00B17301">
      <w:pPr>
        <w:pStyle w:val="Sinespaciado"/>
        <w:spacing w:line="360" w:lineRule="auto"/>
        <w:ind w:firstLine="709"/>
        <w:jc w:val="both"/>
        <w:rPr>
          <w:rFonts w:ascii="Bookman Old Style" w:hAnsi="Bookman Old Style" w:cs="Arial"/>
          <w:sz w:val="28"/>
          <w:szCs w:val="28"/>
        </w:rPr>
      </w:pPr>
    </w:p>
    <w:p w:rsidR="009757E1" w:rsidRDefault="00CE77C8" w:rsidP="00B17301">
      <w:pPr>
        <w:overflowPunct/>
        <w:autoSpaceDE/>
        <w:autoSpaceDN/>
        <w:adjustRightInd/>
        <w:spacing w:line="360" w:lineRule="auto"/>
        <w:ind w:firstLine="708"/>
        <w:jc w:val="both"/>
        <w:outlineLvl w:val="0"/>
        <w:rPr>
          <w:rFonts w:ascii="Bookman Old Style" w:hAnsi="Bookman Old Style" w:cs="Arial"/>
          <w:sz w:val="28"/>
          <w:szCs w:val="28"/>
          <w:lang w:val="es-ES"/>
        </w:rPr>
      </w:pPr>
      <w:r w:rsidRPr="00CE77C8">
        <w:rPr>
          <w:rFonts w:ascii="Bookman Old Style" w:hAnsi="Bookman Old Style" w:cs="Arial"/>
          <w:sz w:val="28"/>
          <w:szCs w:val="28"/>
          <w:lang w:val="es-ES"/>
        </w:rPr>
        <w:t>En esta litis, como se dejó resumido en los antecedentes</w:t>
      </w:r>
      <w:r>
        <w:rPr>
          <w:rFonts w:ascii="Bookman Old Style" w:hAnsi="Bookman Old Style" w:cs="Arial"/>
          <w:sz w:val="28"/>
          <w:szCs w:val="28"/>
          <w:lang w:val="es-ES"/>
        </w:rPr>
        <w:t>, no existe controversia en cuanto a que el inmueble materia del proceso</w:t>
      </w:r>
      <w:r w:rsidR="00A806D4">
        <w:rPr>
          <w:rFonts w:ascii="Bookman Old Style" w:hAnsi="Bookman Old Style" w:cs="Arial"/>
          <w:sz w:val="28"/>
          <w:szCs w:val="28"/>
          <w:lang w:val="es-ES"/>
        </w:rPr>
        <w:t xml:space="preserve"> </w:t>
      </w:r>
      <w:r w:rsidR="00D5036A">
        <w:rPr>
          <w:rFonts w:ascii="Bookman Old Style" w:hAnsi="Bookman Old Style" w:cs="Arial"/>
          <w:sz w:val="28"/>
          <w:szCs w:val="28"/>
          <w:lang w:val="es-ES"/>
        </w:rPr>
        <w:t xml:space="preserve">es el ubicado en la calle 16 </w:t>
      </w:r>
      <w:r w:rsidR="00D5036A">
        <w:rPr>
          <w:rFonts w:ascii="Bookman Old Style" w:hAnsi="Bookman Old Style" w:cs="Arial"/>
          <w:sz w:val="28"/>
          <w:szCs w:val="28"/>
          <w:lang w:val="es-ES"/>
        </w:rPr>
        <w:lastRenderedPageBreak/>
        <w:t>No. 8-21 de Girardot</w:t>
      </w:r>
      <w:r w:rsidR="004C7640">
        <w:rPr>
          <w:rFonts w:ascii="Bookman Old Style" w:hAnsi="Bookman Old Style" w:cs="Arial"/>
          <w:sz w:val="28"/>
          <w:szCs w:val="28"/>
          <w:lang w:val="es-ES"/>
        </w:rPr>
        <w:t xml:space="preserve"> y distinguido con el folio de matrícula inmobiliaria 307-780 de la Oficina de Registro e Instrumentos Públicos de esa ciudad. Tampoco hay discusión</w:t>
      </w:r>
      <w:r w:rsidR="00AB41CF">
        <w:rPr>
          <w:rFonts w:ascii="Bookman Old Style" w:hAnsi="Bookman Old Style" w:cs="Arial"/>
          <w:sz w:val="28"/>
          <w:szCs w:val="28"/>
          <w:lang w:val="es-ES"/>
        </w:rPr>
        <w:t>, y así lo consignó el Tribunal en su providencia,</w:t>
      </w:r>
      <w:r w:rsidR="004C7640">
        <w:rPr>
          <w:rFonts w:ascii="Bookman Old Style" w:hAnsi="Bookman Old Style" w:cs="Arial"/>
          <w:sz w:val="28"/>
          <w:szCs w:val="28"/>
          <w:lang w:val="es-ES"/>
        </w:rPr>
        <w:t xml:space="preserve"> que ese predio es de propiedad de varias personas, </w:t>
      </w:r>
      <w:r w:rsidR="00AB41CF">
        <w:rPr>
          <w:rFonts w:ascii="Bookman Old Style" w:hAnsi="Bookman Old Style" w:cs="Arial"/>
          <w:sz w:val="28"/>
          <w:szCs w:val="28"/>
          <w:lang w:val="es-ES"/>
        </w:rPr>
        <w:t xml:space="preserve">quienes detentan sobre el mismo, derechos de cuota: </w:t>
      </w:r>
      <w:r w:rsidR="004C7640">
        <w:rPr>
          <w:rFonts w:ascii="Bookman Old Style" w:hAnsi="Bookman Old Style" w:cs="Arial"/>
          <w:sz w:val="28"/>
          <w:szCs w:val="28"/>
          <w:lang w:val="es-ES"/>
        </w:rPr>
        <w:t>Álvaro Hernán Perdomo Corredor</w:t>
      </w:r>
      <w:r w:rsidR="00AB41CF">
        <w:rPr>
          <w:rFonts w:ascii="Bookman Old Style" w:hAnsi="Bookman Old Style" w:cs="Arial"/>
          <w:sz w:val="28"/>
          <w:szCs w:val="28"/>
          <w:lang w:val="es-ES"/>
        </w:rPr>
        <w:t xml:space="preserve"> (20%)</w:t>
      </w:r>
      <w:r w:rsidR="004C7640">
        <w:rPr>
          <w:rFonts w:ascii="Bookman Old Style" w:hAnsi="Bookman Old Style" w:cs="Arial"/>
          <w:sz w:val="28"/>
          <w:szCs w:val="28"/>
          <w:lang w:val="es-ES"/>
        </w:rPr>
        <w:t>, Miguel Ángel Perdomo Corredor</w:t>
      </w:r>
      <w:r w:rsidR="00AB41CF">
        <w:rPr>
          <w:rFonts w:ascii="Bookman Old Style" w:hAnsi="Bookman Old Style" w:cs="Arial"/>
          <w:sz w:val="28"/>
          <w:szCs w:val="28"/>
          <w:lang w:val="es-ES"/>
        </w:rPr>
        <w:t xml:space="preserve"> (20%)</w:t>
      </w:r>
      <w:r w:rsidR="004C7640">
        <w:rPr>
          <w:rFonts w:ascii="Bookman Old Style" w:hAnsi="Bookman Old Style" w:cs="Arial"/>
          <w:sz w:val="28"/>
          <w:szCs w:val="28"/>
          <w:lang w:val="es-ES"/>
        </w:rPr>
        <w:t>, Jairo Perdomo Corredor</w:t>
      </w:r>
      <w:r w:rsidR="00AB41CF">
        <w:rPr>
          <w:rFonts w:ascii="Bookman Old Style" w:hAnsi="Bookman Old Style" w:cs="Arial"/>
          <w:sz w:val="28"/>
          <w:szCs w:val="28"/>
          <w:lang w:val="es-ES"/>
        </w:rPr>
        <w:t xml:space="preserve"> (20%)</w:t>
      </w:r>
      <w:r w:rsidR="004C7640">
        <w:rPr>
          <w:rFonts w:ascii="Bookman Old Style" w:hAnsi="Bookman Old Style" w:cs="Arial"/>
          <w:sz w:val="28"/>
          <w:szCs w:val="28"/>
          <w:lang w:val="es-ES"/>
        </w:rPr>
        <w:t xml:space="preserve"> y </w:t>
      </w:r>
      <w:r w:rsidR="00AB41CF">
        <w:rPr>
          <w:rFonts w:ascii="Bookman Old Style" w:hAnsi="Bookman Old Style" w:cs="Arial"/>
          <w:sz w:val="28"/>
          <w:szCs w:val="28"/>
          <w:lang w:val="es-ES"/>
        </w:rPr>
        <w:t xml:space="preserve">María Leonor Suárez </w:t>
      </w:r>
      <w:r w:rsidR="00AB41CF" w:rsidRPr="00827167">
        <w:rPr>
          <w:rFonts w:ascii="Bookman Old Style" w:hAnsi="Bookman Old Style" w:cs="Arial"/>
          <w:sz w:val="28"/>
          <w:szCs w:val="28"/>
          <w:lang w:val="es-ES"/>
        </w:rPr>
        <w:t>Correa</w:t>
      </w:r>
      <w:r w:rsidR="00AB41CF">
        <w:rPr>
          <w:rFonts w:ascii="Bookman Old Style" w:hAnsi="Bookman Old Style" w:cs="Arial"/>
          <w:sz w:val="28"/>
          <w:szCs w:val="28"/>
          <w:lang w:val="es-ES"/>
        </w:rPr>
        <w:t xml:space="preserve"> (</w:t>
      </w:r>
      <w:r w:rsidR="0072600E">
        <w:rPr>
          <w:rFonts w:ascii="Bookman Old Style" w:hAnsi="Bookman Old Style" w:cs="Arial"/>
          <w:sz w:val="28"/>
          <w:szCs w:val="28"/>
          <w:lang w:val="es-ES"/>
        </w:rPr>
        <w:t>4</w:t>
      </w:r>
      <w:r w:rsidR="00AB41CF">
        <w:rPr>
          <w:rFonts w:ascii="Bookman Old Style" w:hAnsi="Bookman Old Style" w:cs="Arial"/>
          <w:sz w:val="28"/>
          <w:szCs w:val="28"/>
          <w:lang w:val="es-ES"/>
        </w:rPr>
        <w:t>0%)</w:t>
      </w:r>
      <w:r w:rsidR="004C7640">
        <w:rPr>
          <w:rFonts w:ascii="Bookman Old Style" w:hAnsi="Bookman Old Style" w:cs="Arial"/>
          <w:sz w:val="28"/>
          <w:szCs w:val="28"/>
          <w:lang w:val="es-ES"/>
        </w:rPr>
        <w:t xml:space="preserve">. </w:t>
      </w:r>
    </w:p>
    <w:p w:rsidR="009757E1" w:rsidRDefault="009757E1" w:rsidP="00CE77C8">
      <w:pPr>
        <w:overflowPunct/>
        <w:autoSpaceDE/>
        <w:autoSpaceDN/>
        <w:adjustRightInd/>
        <w:spacing w:line="360" w:lineRule="auto"/>
        <w:ind w:firstLine="708"/>
        <w:jc w:val="both"/>
        <w:outlineLvl w:val="0"/>
        <w:rPr>
          <w:rFonts w:ascii="Bookman Old Style" w:hAnsi="Bookman Old Style" w:cs="Arial"/>
          <w:sz w:val="28"/>
          <w:szCs w:val="28"/>
          <w:lang w:val="es-ES"/>
        </w:rPr>
      </w:pPr>
    </w:p>
    <w:p w:rsidR="002928C8" w:rsidRDefault="00827167" w:rsidP="00CE77C8">
      <w:pPr>
        <w:overflowPunct/>
        <w:autoSpaceDE/>
        <w:autoSpaceDN/>
        <w:adjustRightInd/>
        <w:spacing w:line="360" w:lineRule="auto"/>
        <w:ind w:firstLine="708"/>
        <w:jc w:val="both"/>
        <w:outlineLvl w:val="0"/>
        <w:rPr>
          <w:rFonts w:ascii="Bookman Old Style" w:hAnsi="Bookman Old Style" w:cs="Arial"/>
          <w:sz w:val="28"/>
          <w:szCs w:val="28"/>
          <w:lang w:val="es-ES"/>
        </w:rPr>
      </w:pPr>
      <w:r>
        <w:rPr>
          <w:rFonts w:ascii="Bookman Old Style" w:hAnsi="Bookman Old Style" w:cs="Arial"/>
          <w:sz w:val="28"/>
          <w:szCs w:val="28"/>
          <w:lang w:val="es-ES"/>
        </w:rPr>
        <w:t>De esa forma, e</w:t>
      </w:r>
      <w:r w:rsidR="006818AC">
        <w:rPr>
          <w:rFonts w:ascii="Bookman Old Style" w:hAnsi="Bookman Old Style" w:cs="Arial"/>
          <w:sz w:val="28"/>
          <w:szCs w:val="28"/>
          <w:lang w:val="es-ES"/>
        </w:rPr>
        <w:t xml:space="preserve">l </w:t>
      </w:r>
      <w:r>
        <w:rPr>
          <w:rFonts w:ascii="Bookman Old Style" w:hAnsi="Bookman Old Style" w:cs="Arial"/>
          <w:sz w:val="28"/>
          <w:szCs w:val="28"/>
          <w:lang w:val="es-ES"/>
        </w:rPr>
        <w:t xml:space="preserve">quid </w:t>
      </w:r>
      <w:r w:rsidR="006818AC">
        <w:rPr>
          <w:rFonts w:ascii="Bookman Old Style" w:hAnsi="Bookman Old Style" w:cs="Arial"/>
          <w:sz w:val="28"/>
          <w:szCs w:val="28"/>
          <w:lang w:val="es-ES"/>
        </w:rPr>
        <w:t>del asunto</w:t>
      </w:r>
      <w:r w:rsidR="0089081B">
        <w:rPr>
          <w:rFonts w:ascii="Bookman Old Style" w:hAnsi="Bookman Old Style" w:cs="Arial"/>
          <w:sz w:val="28"/>
          <w:szCs w:val="28"/>
          <w:lang w:val="es-ES"/>
        </w:rPr>
        <w:t xml:space="preserve"> radica en determinar s</w:t>
      </w:r>
      <w:r w:rsidR="00F8388A">
        <w:rPr>
          <w:rFonts w:ascii="Bookman Old Style" w:hAnsi="Bookman Old Style" w:cs="Arial"/>
          <w:sz w:val="28"/>
          <w:szCs w:val="28"/>
          <w:lang w:val="es-ES"/>
        </w:rPr>
        <w:t>i</w:t>
      </w:r>
      <w:r w:rsidR="0089081B">
        <w:rPr>
          <w:rFonts w:ascii="Bookman Old Style" w:hAnsi="Bookman Old Style" w:cs="Arial"/>
          <w:sz w:val="28"/>
          <w:szCs w:val="28"/>
          <w:lang w:val="es-ES"/>
        </w:rPr>
        <w:t xml:space="preserve"> efectivamente, como lo denuncian los accionantes en reivindicación, el juzgador de segundo nivel se equivocó al apreciar la demanda con la que se dio inicio al proceso, </w:t>
      </w:r>
      <w:r w:rsidR="002928C8">
        <w:rPr>
          <w:rFonts w:ascii="Bookman Old Style" w:hAnsi="Bookman Old Style" w:cs="Arial"/>
          <w:sz w:val="28"/>
          <w:szCs w:val="28"/>
          <w:lang w:val="es-ES"/>
        </w:rPr>
        <w:t xml:space="preserve">por no inferir de ella, que la pretensión introducida por tres de los cuatro copropietarios lo era en beneficio de la comunidad que ellos integran, y no para su propio interés. </w:t>
      </w:r>
    </w:p>
    <w:p w:rsidR="002928C8" w:rsidRDefault="002928C8" w:rsidP="00CE77C8">
      <w:pPr>
        <w:overflowPunct/>
        <w:autoSpaceDE/>
        <w:autoSpaceDN/>
        <w:adjustRightInd/>
        <w:spacing w:line="360" w:lineRule="auto"/>
        <w:ind w:firstLine="708"/>
        <w:jc w:val="both"/>
        <w:outlineLvl w:val="0"/>
        <w:rPr>
          <w:rFonts w:ascii="Bookman Old Style" w:hAnsi="Bookman Old Style" w:cs="Arial"/>
          <w:sz w:val="28"/>
          <w:szCs w:val="28"/>
          <w:lang w:val="es-ES"/>
        </w:rPr>
      </w:pPr>
    </w:p>
    <w:p w:rsidR="00472555" w:rsidRDefault="002928C8" w:rsidP="0072600E">
      <w:pPr>
        <w:overflowPunct/>
        <w:autoSpaceDE/>
        <w:autoSpaceDN/>
        <w:adjustRightInd/>
        <w:spacing w:line="360" w:lineRule="auto"/>
        <w:ind w:firstLine="708"/>
        <w:jc w:val="both"/>
        <w:outlineLvl w:val="0"/>
        <w:rPr>
          <w:rFonts w:ascii="Bookman Old Style" w:hAnsi="Bookman Old Style" w:cs="Arial"/>
          <w:sz w:val="28"/>
          <w:szCs w:val="28"/>
          <w:lang w:val="es-ES"/>
        </w:rPr>
      </w:pPr>
      <w:r>
        <w:rPr>
          <w:rFonts w:ascii="Bookman Old Style" w:hAnsi="Bookman Old Style" w:cs="Arial"/>
          <w:sz w:val="28"/>
          <w:szCs w:val="28"/>
          <w:lang w:val="es-ES"/>
        </w:rPr>
        <w:t xml:space="preserve">Pues bien, </w:t>
      </w:r>
      <w:r w:rsidR="006661F9">
        <w:rPr>
          <w:rFonts w:ascii="Bookman Old Style" w:hAnsi="Bookman Old Style" w:cs="Arial"/>
          <w:sz w:val="28"/>
          <w:szCs w:val="28"/>
          <w:lang w:val="es-ES"/>
        </w:rPr>
        <w:t xml:space="preserve">al observar </w:t>
      </w:r>
      <w:r w:rsidR="00B529A7">
        <w:rPr>
          <w:rFonts w:ascii="Bookman Old Style" w:hAnsi="Bookman Old Style" w:cs="Arial"/>
          <w:sz w:val="28"/>
          <w:szCs w:val="28"/>
          <w:lang w:val="es-ES"/>
        </w:rPr>
        <w:t>la demanda rectora presentada por el mandatario judicial de Álvaro Hernán, Ángel y Jairo Perdomo Corredor</w:t>
      </w:r>
      <w:r w:rsidR="0072600E">
        <w:rPr>
          <w:rFonts w:ascii="Bookman Old Style" w:hAnsi="Bookman Old Style" w:cs="Arial"/>
          <w:sz w:val="28"/>
          <w:szCs w:val="28"/>
          <w:lang w:val="es-ES"/>
        </w:rPr>
        <w:t xml:space="preserve"> contra Tonny Legro de Barrero</w:t>
      </w:r>
      <w:r w:rsidR="00B529A7">
        <w:rPr>
          <w:rFonts w:ascii="Bookman Old Style" w:hAnsi="Bookman Old Style" w:cs="Arial"/>
          <w:sz w:val="28"/>
          <w:szCs w:val="28"/>
          <w:lang w:val="es-ES"/>
        </w:rPr>
        <w:t xml:space="preserve">, se advierte </w:t>
      </w:r>
      <w:r w:rsidR="0072600E">
        <w:rPr>
          <w:rFonts w:ascii="Bookman Old Style" w:hAnsi="Bookman Old Style" w:cs="Arial"/>
          <w:sz w:val="28"/>
          <w:szCs w:val="28"/>
          <w:lang w:val="es-ES"/>
        </w:rPr>
        <w:t xml:space="preserve">que en ella se pidió: </w:t>
      </w:r>
    </w:p>
    <w:p w:rsidR="0072600E" w:rsidRDefault="0072600E" w:rsidP="00A91E55">
      <w:pPr>
        <w:overflowPunct/>
        <w:autoSpaceDE/>
        <w:autoSpaceDN/>
        <w:adjustRightInd/>
        <w:ind w:firstLine="708"/>
        <w:jc w:val="both"/>
        <w:outlineLvl w:val="0"/>
        <w:rPr>
          <w:rFonts w:ascii="Arial" w:hAnsi="Arial" w:cs="Arial"/>
          <w:sz w:val="26"/>
          <w:szCs w:val="26"/>
          <w:lang w:val="es-ES"/>
        </w:rPr>
      </w:pPr>
    </w:p>
    <w:p w:rsidR="0072600E" w:rsidRPr="0072600E" w:rsidRDefault="0072600E" w:rsidP="00A91E55">
      <w:pPr>
        <w:overflowPunct/>
        <w:autoSpaceDE/>
        <w:autoSpaceDN/>
        <w:adjustRightInd/>
        <w:ind w:left="708"/>
        <w:jc w:val="both"/>
        <w:outlineLvl w:val="0"/>
        <w:rPr>
          <w:rFonts w:ascii="Bookman Old Style" w:hAnsi="Bookman Old Style" w:cs="Arial"/>
          <w:i/>
          <w:sz w:val="24"/>
          <w:szCs w:val="24"/>
          <w:lang w:val="es-ES"/>
        </w:rPr>
      </w:pPr>
      <w:r w:rsidRPr="0072600E">
        <w:rPr>
          <w:rFonts w:ascii="Bookman Old Style" w:hAnsi="Bookman Old Style" w:cs="Arial"/>
          <w:i/>
          <w:sz w:val="24"/>
          <w:szCs w:val="24"/>
          <w:lang w:val="es-ES"/>
        </w:rPr>
        <w:t xml:space="preserve">“1.- Que en el término de ejecutoria de la sentencia la demandada restituya a mis poderdantes, el bien inmueble identificado con folio de matrícula inmobiliaria número 307-780 de la Oficina de Registro de Instrumentos Públicos de Girardot, ubicado en la calle 16 # 8-21 de la ciudad de Girardot, </w:t>
      </w:r>
      <w:r w:rsidRPr="00E56237">
        <w:rPr>
          <w:rFonts w:ascii="Bookman Old Style" w:hAnsi="Bookman Old Style" w:cs="Arial"/>
          <w:b/>
          <w:i/>
          <w:sz w:val="24"/>
          <w:szCs w:val="24"/>
          <w:u w:val="single"/>
          <w:lang w:val="es-ES"/>
        </w:rPr>
        <w:t>del cual son propietarios junto con otros</w:t>
      </w:r>
      <w:r w:rsidRPr="0072600E">
        <w:rPr>
          <w:rFonts w:ascii="Bookman Old Style" w:hAnsi="Bookman Old Style" w:cs="Arial"/>
          <w:i/>
          <w:sz w:val="24"/>
          <w:szCs w:val="24"/>
          <w:lang w:val="es-ES"/>
        </w:rPr>
        <w:t xml:space="preserve">, y cuya descripción, cabida y linderos aparecen en la escritura pública número 3409 de fecha doce (12) del año mil novecientos noventa y cinco (1995) corrida en la Notaría Treinta y Tres del Círculo de Bogotá. </w:t>
      </w:r>
    </w:p>
    <w:p w:rsidR="0072600E" w:rsidRPr="0072600E" w:rsidRDefault="0072600E" w:rsidP="00A91E55">
      <w:pPr>
        <w:overflowPunct/>
        <w:autoSpaceDE/>
        <w:autoSpaceDN/>
        <w:adjustRightInd/>
        <w:ind w:left="708" w:firstLine="708"/>
        <w:jc w:val="both"/>
        <w:outlineLvl w:val="0"/>
        <w:rPr>
          <w:rFonts w:ascii="Bookman Old Style" w:hAnsi="Bookman Old Style" w:cs="Arial"/>
          <w:i/>
          <w:sz w:val="24"/>
          <w:szCs w:val="24"/>
          <w:lang w:val="es-ES"/>
        </w:rPr>
      </w:pPr>
    </w:p>
    <w:p w:rsidR="0072600E" w:rsidRPr="0072600E" w:rsidRDefault="0072600E" w:rsidP="00A91E55">
      <w:pPr>
        <w:overflowPunct/>
        <w:autoSpaceDE/>
        <w:autoSpaceDN/>
        <w:adjustRightInd/>
        <w:ind w:left="709"/>
        <w:jc w:val="both"/>
        <w:outlineLvl w:val="0"/>
        <w:rPr>
          <w:rFonts w:ascii="Bookman Old Style" w:hAnsi="Bookman Old Style" w:cs="Arial"/>
          <w:i/>
          <w:sz w:val="24"/>
          <w:szCs w:val="24"/>
          <w:lang w:val="es-ES"/>
        </w:rPr>
      </w:pPr>
      <w:r w:rsidRPr="0072600E">
        <w:rPr>
          <w:rFonts w:ascii="Bookman Old Style" w:hAnsi="Bookman Old Style" w:cs="Arial"/>
          <w:i/>
          <w:sz w:val="24"/>
          <w:szCs w:val="24"/>
          <w:lang w:val="es-ES"/>
        </w:rPr>
        <w:t>“2.- Que en la misma sentencia se le declare poseedora de mala fe.</w:t>
      </w:r>
    </w:p>
    <w:p w:rsidR="0072600E" w:rsidRPr="0072600E" w:rsidRDefault="0072600E" w:rsidP="00A91E55">
      <w:pPr>
        <w:overflowPunct/>
        <w:autoSpaceDE/>
        <w:autoSpaceDN/>
        <w:adjustRightInd/>
        <w:ind w:left="709"/>
        <w:jc w:val="both"/>
        <w:outlineLvl w:val="0"/>
        <w:rPr>
          <w:rFonts w:ascii="Bookman Old Style" w:hAnsi="Bookman Old Style" w:cs="Arial"/>
          <w:i/>
          <w:sz w:val="24"/>
          <w:szCs w:val="24"/>
          <w:lang w:val="es-ES"/>
        </w:rPr>
      </w:pPr>
    </w:p>
    <w:p w:rsidR="0072600E" w:rsidRPr="0072600E" w:rsidRDefault="0072600E" w:rsidP="00A91E55">
      <w:pPr>
        <w:overflowPunct/>
        <w:autoSpaceDE/>
        <w:autoSpaceDN/>
        <w:adjustRightInd/>
        <w:ind w:left="709"/>
        <w:jc w:val="both"/>
        <w:outlineLvl w:val="0"/>
        <w:rPr>
          <w:rFonts w:ascii="Bookman Old Style" w:hAnsi="Bookman Old Style" w:cs="Arial"/>
          <w:i/>
          <w:sz w:val="24"/>
          <w:szCs w:val="24"/>
          <w:lang w:val="es-ES"/>
        </w:rPr>
      </w:pPr>
      <w:r w:rsidRPr="0072600E">
        <w:rPr>
          <w:rFonts w:ascii="Bookman Old Style" w:hAnsi="Bookman Old Style" w:cs="Arial"/>
          <w:i/>
          <w:sz w:val="24"/>
          <w:szCs w:val="24"/>
          <w:lang w:val="es-ES"/>
        </w:rPr>
        <w:t>“3.- Que se condene a la demandada a pagar a mis poderdantes los perjuicios, causados a título de daño emergente y lucro cesante.</w:t>
      </w:r>
    </w:p>
    <w:p w:rsidR="0072600E" w:rsidRPr="0072600E" w:rsidRDefault="0072600E" w:rsidP="00A91E55">
      <w:pPr>
        <w:overflowPunct/>
        <w:autoSpaceDE/>
        <w:autoSpaceDN/>
        <w:adjustRightInd/>
        <w:ind w:left="709"/>
        <w:jc w:val="both"/>
        <w:outlineLvl w:val="0"/>
        <w:rPr>
          <w:rFonts w:ascii="Bookman Old Style" w:hAnsi="Bookman Old Style" w:cs="Arial"/>
          <w:i/>
          <w:sz w:val="24"/>
          <w:szCs w:val="24"/>
          <w:lang w:val="es-ES"/>
        </w:rPr>
      </w:pPr>
    </w:p>
    <w:p w:rsidR="0072600E" w:rsidRDefault="0072600E" w:rsidP="00A91E55">
      <w:pPr>
        <w:overflowPunct/>
        <w:autoSpaceDE/>
        <w:autoSpaceDN/>
        <w:adjustRightInd/>
        <w:ind w:left="709"/>
        <w:jc w:val="both"/>
        <w:outlineLvl w:val="0"/>
        <w:rPr>
          <w:rFonts w:ascii="Arial" w:hAnsi="Arial" w:cs="Arial"/>
          <w:sz w:val="26"/>
          <w:szCs w:val="26"/>
          <w:lang w:val="es-ES"/>
        </w:rPr>
      </w:pPr>
      <w:r w:rsidRPr="0072600E">
        <w:rPr>
          <w:rFonts w:ascii="Bookman Old Style" w:hAnsi="Bookman Old Style" w:cs="Arial"/>
          <w:i/>
          <w:sz w:val="24"/>
          <w:szCs w:val="24"/>
          <w:lang w:val="es-ES"/>
        </w:rPr>
        <w:t>“4.- Que se condene a la demandada a pagar las costas procesales”</w:t>
      </w:r>
      <w:r w:rsidR="00E56237">
        <w:rPr>
          <w:rFonts w:ascii="Bookman Old Style" w:hAnsi="Bookman Old Style" w:cs="Arial"/>
          <w:sz w:val="24"/>
          <w:szCs w:val="24"/>
          <w:lang w:val="es-ES"/>
        </w:rPr>
        <w:t>. (Énfasis a propósito).</w:t>
      </w:r>
      <w:r w:rsidRPr="0072600E">
        <w:rPr>
          <w:rFonts w:ascii="Bookman Old Style" w:hAnsi="Bookman Old Style" w:cs="Arial"/>
          <w:i/>
          <w:sz w:val="24"/>
          <w:szCs w:val="24"/>
          <w:lang w:val="es-ES"/>
        </w:rPr>
        <w:t xml:space="preserve"> </w:t>
      </w:r>
    </w:p>
    <w:p w:rsidR="0072600E" w:rsidRDefault="0072600E" w:rsidP="00A91E55">
      <w:pPr>
        <w:overflowPunct/>
        <w:autoSpaceDE/>
        <w:autoSpaceDN/>
        <w:adjustRightInd/>
        <w:spacing w:line="360" w:lineRule="auto"/>
        <w:ind w:left="709"/>
        <w:jc w:val="both"/>
        <w:outlineLvl w:val="0"/>
        <w:rPr>
          <w:rFonts w:ascii="Arial" w:hAnsi="Arial" w:cs="Arial"/>
          <w:sz w:val="26"/>
          <w:szCs w:val="26"/>
          <w:lang w:val="es-ES"/>
        </w:rPr>
      </w:pPr>
    </w:p>
    <w:p w:rsidR="00E6545D" w:rsidRDefault="00E6545D" w:rsidP="0072600E">
      <w:pPr>
        <w:overflowPunct/>
        <w:autoSpaceDE/>
        <w:autoSpaceDN/>
        <w:adjustRightInd/>
        <w:spacing w:line="360" w:lineRule="auto"/>
        <w:ind w:firstLine="708"/>
        <w:jc w:val="both"/>
        <w:outlineLvl w:val="0"/>
        <w:rPr>
          <w:rFonts w:ascii="Bookman Old Style" w:hAnsi="Bookman Old Style" w:cs="Arial"/>
          <w:sz w:val="28"/>
          <w:szCs w:val="28"/>
          <w:lang w:val="es-ES"/>
        </w:rPr>
      </w:pPr>
      <w:r w:rsidRPr="00E6545D">
        <w:rPr>
          <w:rFonts w:ascii="Bookman Old Style" w:hAnsi="Bookman Old Style" w:cs="Arial"/>
          <w:sz w:val="28"/>
          <w:szCs w:val="28"/>
          <w:lang w:val="es-ES"/>
        </w:rPr>
        <w:t xml:space="preserve">Y en los hechos relacionados para apoyar esas súplicas, se indicó que los gestores son </w:t>
      </w:r>
      <w:r w:rsidRPr="00E6545D">
        <w:rPr>
          <w:rFonts w:ascii="Bookman Old Style" w:hAnsi="Bookman Old Style" w:cs="Arial"/>
          <w:i/>
          <w:sz w:val="28"/>
          <w:szCs w:val="28"/>
          <w:lang w:val="es-ES"/>
        </w:rPr>
        <w:t>“propietarios del inmueble”</w:t>
      </w:r>
      <w:r w:rsidRPr="00E6545D">
        <w:rPr>
          <w:rFonts w:ascii="Bookman Old Style" w:hAnsi="Bookman Old Style" w:cs="Arial"/>
          <w:sz w:val="28"/>
          <w:szCs w:val="28"/>
          <w:lang w:val="es-ES"/>
        </w:rPr>
        <w:t xml:space="preserve">, que la demandada lo </w:t>
      </w:r>
      <w:r w:rsidRPr="00E6545D">
        <w:rPr>
          <w:rFonts w:ascii="Bookman Old Style" w:hAnsi="Bookman Old Style" w:cs="Arial"/>
          <w:i/>
          <w:sz w:val="28"/>
          <w:szCs w:val="28"/>
          <w:lang w:val="es-ES"/>
        </w:rPr>
        <w:t>“habita”</w:t>
      </w:r>
      <w:r w:rsidRPr="00E6545D">
        <w:rPr>
          <w:rFonts w:ascii="Bookman Old Style" w:hAnsi="Bookman Old Style" w:cs="Arial"/>
          <w:sz w:val="28"/>
          <w:szCs w:val="28"/>
          <w:lang w:val="es-ES"/>
        </w:rPr>
        <w:t xml:space="preserve"> sin el consentimiento de los demandantes, que ella se hace pasar como poseedora, y que a pesar de los requerimientos que se le han realizado por parte de los accionantes, la convocada no ha procedido a la devolución del predio.  </w:t>
      </w:r>
    </w:p>
    <w:p w:rsidR="00FC4A55" w:rsidRDefault="00FC4A55" w:rsidP="0072600E">
      <w:pPr>
        <w:overflowPunct/>
        <w:autoSpaceDE/>
        <w:autoSpaceDN/>
        <w:adjustRightInd/>
        <w:spacing w:line="360" w:lineRule="auto"/>
        <w:ind w:firstLine="708"/>
        <w:jc w:val="both"/>
        <w:outlineLvl w:val="0"/>
        <w:rPr>
          <w:rFonts w:ascii="Bookman Old Style" w:hAnsi="Bookman Old Style" w:cs="Arial"/>
          <w:sz w:val="28"/>
          <w:szCs w:val="28"/>
          <w:lang w:val="es-ES"/>
        </w:rPr>
      </w:pPr>
    </w:p>
    <w:p w:rsidR="00046E7A" w:rsidRDefault="00FC4A55" w:rsidP="00046E7A">
      <w:pPr>
        <w:overflowPunct/>
        <w:autoSpaceDE/>
        <w:autoSpaceDN/>
        <w:adjustRightInd/>
        <w:spacing w:line="360" w:lineRule="auto"/>
        <w:ind w:firstLine="708"/>
        <w:jc w:val="both"/>
        <w:outlineLvl w:val="0"/>
        <w:rPr>
          <w:rFonts w:ascii="Bookman Old Style" w:hAnsi="Bookman Old Style" w:cs="Arial"/>
          <w:sz w:val="28"/>
          <w:szCs w:val="28"/>
          <w:lang w:val="es-ES"/>
        </w:rPr>
      </w:pPr>
      <w:r>
        <w:rPr>
          <w:rFonts w:ascii="Bookman Old Style" w:hAnsi="Bookman Old Style" w:cs="Arial"/>
          <w:sz w:val="28"/>
          <w:szCs w:val="28"/>
          <w:lang w:val="es-ES"/>
        </w:rPr>
        <w:t>Esa pieza procesa</w:t>
      </w:r>
      <w:r w:rsidR="00317819">
        <w:rPr>
          <w:rFonts w:ascii="Bookman Old Style" w:hAnsi="Bookman Old Style" w:cs="Arial"/>
          <w:sz w:val="28"/>
          <w:szCs w:val="28"/>
          <w:lang w:val="es-ES"/>
        </w:rPr>
        <w:t>l</w:t>
      </w:r>
      <w:r>
        <w:rPr>
          <w:rFonts w:ascii="Bookman Old Style" w:hAnsi="Bookman Old Style" w:cs="Arial"/>
          <w:sz w:val="28"/>
          <w:szCs w:val="28"/>
          <w:lang w:val="es-ES"/>
        </w:rPr>
        <w:t xml:space="preserve"> muestra, a no dudarlo, </w:t>
      </w:r>
      <w:r w:rsidR="00781763">
        <w:rPr>
          <w:rFonts w:ascii="Bookman Old Style" w:hAnsi="Bookman Old Style" w:cs="Arial"/>
          <w:sz w:val="28"/>
          <w:szCs w:val="28"/>
          <w:lang w:val="es-ES"/>
        </w:rPr>
        <w:t xml:space="preserve">que los demandantes reconocieron </w:t>
      </w:r>
      <w:r w:rsidR="00F03E3B">
        <w:rPr>
          <w:rFonts w:ascii="Bookman Old Style" w:hAnsi="Bookman Old Style" w:cs="Arial"/>
          <w:sz w:val="28"/>
          <w:szCs w:val="28"/>
          <w:lang w:val="es-ES"/>
        </w:rPr>
        <w:t xml:space="preserve">sin ambages </w:t>
      </w:r>
      <w:r w:rsidR="00781763">
        <w:rPr>
          <w:rFonts w:ascii="Bookman Old Style" w:hAnsi="Bookman Old Style" w:cs="Arial"/>
          <w:sz w:val="28"/>
          <w:szCs w:val="28"/>
          <w:lang w:val="es-ES"/>
        </w:rPr>
        <w:t>no ser los únicos propietarios del inmueble, y que solicita</w:t>
      </w:r>
      <w:r w:rsidR="00025BB5">
        <w:rPr>
          <w:rFonts w:ascii="Bookman Old Style" w:hAnsi="Bookman Old Style" w:cs="Arial"/>
          <w:sz w:val="28"/>
          <w:szCs w:val="28"/>
          <w:lang w:val="es-ES"/>
        </w:rPr>
        <w:t>ron</w:t>
      </w:r>
      <w:r w:rsidR="00781763">
        <w:rPr>
          <w:rFonts w:ascii="Bookman Old Style" w:hAnsi="Bookman Old Style" w:cs="Arial"/>
          <w:sz w:val="28"/>
          <w:szCs w:val="28"/>
          <w:lang w:val="es-ES"/>
        </w:rPr>
        <w:t xml:space="preserve"> </w:t>
      </w:r>
      <w:r w:rsidR="00F03E3B">
        <w:rPr>
          <w:rFonts w:ascii="Bookman Old Style" w:hAnsi="Bookman Old Style" w:cs="Arial"/>
          <w:sz w:val="28"/>
          <w:szCs w:val="28"/>
          <w:lang w:val="es-ES"/>
        </w:rPr>
        <w:t>su</w:t>
      </w:r>
      <w:r w:rsidR="00781763">
        <w:rPr>
          <w:rFonts w:ascii="Bookman Old Style" w:hAnsi="Bookman Old Style" w:cs="Arial"/>
          <w:sz w:val="28"/>
          <w:szCs w:val="28"/>
          <w:lang w:val="es-ES"/>
        </w:rPr>
        <w:t xml:space="preserve"> restitución</w:t>
      </w:r>
      <w:r w:rsidR="00F03E3B">
        <w:rPr>
          <w:rFonts w:ascii="Bookman Old Style" w:hAnsi="Bookman Old Style" w:cs="Arial"/>
          <w:sz w:val="28"/>
          <w:szCs w:val="28"/>
          <w:lang w:val="es-ES"/>
        </w:rPr>
        <w:t xml:space="preserve"> por haber sido desprovistos de la posesión</w:t>
      </w:r>
      <w:r w:rsidR="00046E7A">
        <w:rPr>
          <w:rFonts w:ascii="Bookman Old Style" w:hAnsi="Bookman Old Style" w:cs="Arial"/>
          <w:sz w:val="28"/>
          <w:szCs w:val="28"/>
          <w:lang w:val="es-ES"/>
        </w:rPr>
        <w:t xml:space="preserve"> por un tercero</w:t>
      </w:r>
      <w:r w:rsidR="00025BB5">
        <w:rPr>
          <w:rFonts w:ascii="Bookman Old Style" w:hAnsi="Bookman Old Style" w:cs="Arial"/>
          <w:sz w:val="28"/>
          <w:szCs w:val="28"/>
          <w:lang w:val="es-ES"/>
        </w:rPr>
        <w:t>,</w:t>
      </w:r>
      <w:r w:rsidR="00046E7A">
        <w:rPr>
          <w:rFonts w:ascii="Bookman Old Style" w:hAnsi="Bookman Old Style" w:cs="Arial"/>
          <w:sz w:val="28"/>
          <w:szCs w:val="28"/>
          <w:lang w:val="es-ES"/>
        </w:rPr>
        <w:t xml:space="preserve"> sin su consentimiento</w:t>
      </w:r>
      <w:r w:rsidR="00F03E3B">
        <w:rPr>
          <w:rFonts w:ascii="Bookman Old Style" w:hAnsi="Bookman Old Style" w:cs="Arial"/>
          <w:sz w:val="28"/>
          <w:szCs w:val="28"/>
          <w:lang w:val="es-ES"/>
        </w:rPr>
        <w:t>.</w:t>
      </w:r>
    </w:p>
    <w:p w:rsidR="00046E7A" w:rsidRDefault="00046E7A" w:rsidP="00046E7A">
      <w:pPr>
        <w:overflowPunct/>
        <w:autoSpaceDE/>
        <w:autoSpaceDN/>
        <w:adjustRightInd/>
        <w:spacing w:line="360" w:lineRule="auto"/>
        <w:ind w:firstLine="708"/>
        <w:jc w:val="both"/>
        <w:outlineLvl w:val="0"/>
        <w:rPr>
          <w:rFonts w:ascii="Verdana" w:hAnsi="Verdana"/>
          <w:w w:val="110"/>
          <w:sz w:val="28"/>
        </w:rPr>
      </w:pPr>
    </w:p>
    <w:p w:rsidR="00046E7A" w:rsidRDefault="00046E7A" w:rsidP="00EF45A9">
      <w:pPr>
        <w:overflowPunct/>
        <w:autoSpaceDE/>
        <w:autoSpaceDN/>
        <w:adjustRightInd/>
        <w:spacing w:line="360" w:lineRule="auto"/>
        <w:ind w:firstLine="708"/>
        <w:jc w:val="both"/>
        <w:outlineLvl w:val="0"/>
        <w:rPr>
          <w:rFonts w:ascii="Bookman Old Style" w:hAnsi="Bookman Old Style" w:cs="Arial"/>
          <w:sz w:val="28"/>
          <w:szCs w:val="28"/>
          <w:lang w:val="es-ES"/>
        </w:rPr>
      </w:pPr>
      <w:r w:rsidRPr="00D12390">
        <w:rPr>
          <w:rFonts w:ascii="Bookman Old Style" w:hAnsi="Bookman Old Style"/>
          <w:sz w:val="28"/>
        </w:rPr>
        <w:t>Por ello, a</w:t>
      </w:r>
      <w:r w:rsidRPr="00046E7A">
        <w:rPr>
          <w:rFonts w:ascii="Bookman Old Style" w:hAnsi="Bookman Old Style"/>
          <w:sz w:val="28"/>
        </w:rPr>
        <w:t xml:space="preserve">unque a primera vista </w:t>
      </w:r>
      <w:r w:rsidRPr="00D12390">
        <w:rPr>
          <w:rFonts w:ascii="Bookman Old Style" w:hAnsi="Bookman Old Style"/>
          <w:sz w:val="28"/>
        </w:rPr>
        <w:t xml:space="preserve">se </w:t>
      </w:r>
      <w:r w:rsidRPr="00046E7A">
        <w:rPr>
          <w:rFonts w:ascii="Bookman Old Style" w:hAnsi="Bookman Old Style"/>
          <w:sz w:val="28"/>
        </w:rPr>
        <w:t xml:space="preserve">pudiera </w:t>
      </w:r>
      <w:r w:rsidRPr="00D12390">
        <w:rPr>
          <w:rFonts w:ascii="Bookman Old Style" w:hAnsi="Bookman Old Style"/>
          <w:sz w:val="28"/>
        </w:rPr>
        <w:t xml:space="preserve">desprender </w:t>
      </w:r>
      <w:r w:rsidR="00144ACF" w:rsidRPr="00D12390">
        <w:rPr>
          <w:rFonts w:ascii="Bookman Old Style" w:hAnsi="Bookman Old Style"/>
          <w:sz w:val="28"/>
        </w:rPr>
        <w:t>que</w:t>
      </w:r>
      <w:r w:rsidR="00A94B07" w:rsidRPr="00D12390">
        <w:rPr>
          <w:rFonts w:ascii="Bookman Old Style" w:hAnsi="Bookman Old Style"/>
          <w:sz w:val="28"/>
        </w:rPr>
        <w:t xml:space="preserve"> por el hecho de haberse presentado la demanda por tres de los cuatro propietarios, las súplicas se elevaban para sí </w:t>
      </w:r>
      <w:r w:rsidR="00144ACF" w:rsidRPr="00D12390">
        <w:rPr>
          <w:rFonts w:ascii="Bookman Old Style" w:hAnsi="Bookman Old Style"/>
          <w:sz w:val="28"/>
        </w:rPr>
        <w:t>con exclusión de la otra copropietaria</w:t>
      </w:r>
      <w:r w:rsidR="00A94B07" w:rsidRPr="00D12390">
        <w:rPr>
          <w:rFonts w:ascii="Bookman Old Style" w:hAnsi="Bookman Old Style"/>
          <w:sz w:val="28"/>
        </w:rPr>
        <w:t>;</w:t>
      </w:r>
      <w:r w:rsidR="00144ACF" w:rsidRPr="00D12390">
        <w:rPr>
          <w:rFonts w:ascii="Bookman Old Style" w:hAnsi="Bookman Old Style"/>
          <w:sz w:val="28"/>
        </w:rPr>
        <w:t xml:space="preserve"> </w:t>
      </w:r>
      <w:r w:rsidR="00A94B07" w:rsidRPr="00D12390">
        <w:rPr>
          <w:rFonts w:ascii="Bookman Old Style" w:hAnsi="Bookman Old Style"/>
          <w:sz w:val="28"/>
        </w:rPr>
        <w:t xml:space="preserve">una razonada </w:t>
      </w:r>
      <w:r w:rsidR="00FC3E0D">
        <w:rPr>
          <w:rFonts w:ascii="Bookman Old Style" w:hAnsi="Bookman Old Style"/>
          <w:sz w:val="28"/>
        </w:rPr>
        <w:t xml:space="preserve">y objetiva </w:t>
      </w:r>
      <w:r w:rsidR="00A94B07" w:rsidRPr="00D12390">
        <w:rPr>
          <w:rFonts w:ascii="Bookman Old Style" w:hAnsi="Bookman Old Style"/>
          <w:sz w:val="28"/>
        </w:rPr>
        <w:t xml:space="preserve">interpretación </w:t>
      </w:r>
      <w:r w:rsidR="00EF45A9" w:rsidRPr="00D12390">
        <w:rPr>
          <w:rFonts w:ascii="Bookman Old Style" w:hAnsi="Bookman Old Style"/>
          <w:sz w:val="28"/>
        </w:rPr>
        <w:t>del libelo</w:t>
      </w:r>
      <w:r w:rsidR="00A94B07" w:rsidRPr="00D12390">
        <w:rPr>
          <w:rFonts w:ascii="Bookman Old Style" w:hAnsi="Bookman Old Style"/>
          <w:sz w:val="28"/>
        </w:rPr>
        <w:t xml:space="preserve"> y particularmente de la pretensión primera, imponía concluir que </w:t>
      </w:r>
      <w:r w:rsidR="00454EDF">
        <w:rPr>
          <w:rFonts w:ascii="Bookman Old Style" w:hAnsi="Bookman Old Style"/>
          <w:sz w:val="28"/>
        </w:rPr>
        <w:t xml:space="preserve">la </w:t>
      </w:r>
      <w:r w:rsidR="00EF45A9" w:rsidRPr="00D12390">
        <w:rPr>
          <w:rFonts w:ascii="Bookman Old Style" w:hAnsi="Bookman Old Style"/>
          <w:sz w:val="28"/>
        </w:rPr>
        <w:t xml:space="preserve">verdadera voluntad de los gestores estaba encaminada a proteger los intereses de la comunidad, pues no de otra manera se entiende que se pusiera de presente por los actores, que </w:t>
      </w:r>
      <w:r w:rsidR="00EF45A9" w:rsidRPr="00D12390">
        <w:rPr>
          <w:rFonts w:ascii="Bookman Old Style" w:hAnsi="Bookman Old Style"/>
          <w:sz w:val="28"/>
          <w:szCs w:val="28"/>
        </w:rPr>
        <w:t>“</w:t>
      </w:r>
      <w:r w:rsidR="00EF45A9" w:rsidRPr="00D12390">
        <w:rPr>
          <w:rFonts w:ascii="Bookman Old Style" w:hAnsi="Bookman Old Style" w:cs="Arial"/>
          <w:b/>
          <w:i/>
          <w:sz w:val="28"/>
          <w:szCs w:val="28"/>
          <w:u w:val="single"/>
          <w:lang w:val="es-ES"/>
        </w:rPr>
        <w:t>son propietarios junto con otros”</w:t>
      </w:r>
      <w:r w:rsidR="00EF45A9" w:rsidRPr="00D12390">
        <w:rPr>
          <w:rFonts w:ascii="Bookman Old Style" w:hAnsi="Bookman Old Style" w:cs="Arial"/>
          <w:sz w:val="28"/>
          <w:szCs w:val="28"/>
          <w:lang w:val="es-ES"/>
        </w:rPr>
        <w:t>.</w:t>
      </w:r>
    </w:p>
    <w:p w:rsidR="00025BB5" w:rsidRDefault="00025BB5" w:rsidP="00EF45A9">
      <w:pPr>
        <w:overflowPunct/>
        <w:autoSpaceDE/>
        <w:autoSpaceDN/>
        <w:adjustRightInd/>
        <w:spacing w:line="360" w:lineRule="auto"/>
        <w:ind w:firstLine="708"/>
        <w:jc w:val="both"/>
        <w:outlineLvl w:val="0"/>
        <w:rPr>
          <w:rFonts w:ascii="Bookman Old Style" w:hAnsi="Bookman Old Style" w:cs="Arial"/>
          <w:sz w:val="28"/>
          <w:szCs w:val="28"/>
          <w:lang w:val="es-ES"/>
        </w:rPr>
      </w:pPr>
    </w:p>
    <w:p w:rsidR="00025BB5" w:rsidRDefault="00025BB5" w:rsidP="00EF45A9">
      <w:pPr>
        <w:overflowPunct/>
        <w:autoSpaceDE/>
        <w:autoSpaceDN/>
        <w:adjustRightInd/>
        <w:spacing w:line="360" w:lineRule="auto"/>
        <w:ind w:firstLine="708"/>
        <w:jc w:val="both"/>
        <w:outlineLvl w:val="0"/>
        <w:rPr>
          <w:rFonts w:ascii="Bookman Old Style" w:hAnsi="Bookman Old Style" w:cs="Arial"/>
          <w:sz w:val="28"/>
          <w:szCs w:val="28"/>
          <w:lang w:val="es-ES"/>
        </w:rPr>
      </w:pPr>
      <w:r>
        <w:rPr>
          <w:rFonts w:ascii="Bookman Old Style" w:hAnsi="Bookman Old Style" w:cs="Arial"/>
          <w:sz w:val="28"/>
          <w:szCs w:val="28"/>
          <w:lang w:val="es-ES"/>
        </w:rPr>
        <w:lastRenderedPageBreak/>
        <w:t xml:space="preserve">En ese orden, teniendo como norte la doctrina jurisprudencial de la Sala, que </w:t>
      </w:r>
      <w:r w:rsidRPr="00DA3134">
        <w:rPr>
          <w:rFonts w:ascii="Bookman Old Style" w:hAnsi="Bookman Old Style" w:cs="Arial"/>
          <w:b/>
          <w:sz w:val="28"/>
          <w:szCs w:val="28"/>
          <w:u w:val="single"/>
          <w:lang w:val="es-ES"/>
        </w:rPr>
        <w:t>legitima</w:t>
      </w:r>
      <w:r>
        <w:rPr>
          <w:rFonts w:ascii="Bookman Old Style" w:hAnsi="Bookman Old Style" w:cs="Arial"/>
          <w:sz w:val="28"/>
          <w:szCs w:val="28"/>
          <w:lang w:val="es-ES"/>
        </w:rPr>
        <w:t xml:space="preserve"> a cualquiera de los comuneros (propietarios de la cosa singular indivisa) para actuar en beneficio de la comunidad, aunque alguno de ellos no se haga presente en el juicio, </w:t>
      </w:r>
      <w:r w:rsidR="002A4395">
        <w:rPr>
          <w:rFonts w:ascii="Bookman Old Style" w:hAnsi="Bookman Old Style" w:cs="Arial"/>
          <w:sz w:val="28"/>
          <w:szCs w:val="28"/>
          <w:lang w:val="es-ES"/>
        </w:rPr>
        <w:t xml:space="preserve">era forzoso entender que al plasmarse en la demanda la referida manifestación de copropiedad, allí estaba implícito que la acción redundaba en beneficio de la comunidad, con la consecuencia de que la eventual sentencia estimatoria, aprovecharía a todos los comuneros y no solo a los que </w:t>
      </w:r>
      <w:r w:rsidR="004D4152">
        <w:rPr>
          <w:rFonts w:ascii="Bookman Old Style" w:hAnsi="Bookman Old Style" w:cs="Arial"/>
          <w:sz w:val="28"/>
          <w:szCs w:val="28"/>
          <w:lang w:val="es-ES"/>
        </w:rPr>
        <w:t>participan</w:t>
      </w:r>
      <w:r w:rsidR="002A4395">
        <w:rPr>
          <w:rFonts w:ascii="Bookman Old Style" w:hAnsi="Bookman Old Style" w:cs="Arial"/>
          <w:sz w:val="28"/>
          <w:szCs w:val="28"/>
          <w:lang w:val="es-ES"/>
        </w:rPr>
        <w:t xml:space="preserve"> </w:t>
      </w:r>
      <w:r w:rsidR="004D4152">
        <w:rPr>
          <w:rFonts w:ascii="Bookman Old Style" w:hAnsi="Bookman Old Style" w:cs="Arial"/>
          <w:sz w:val="28"/>
          <w:szCs w:val="28"/>
          <w:lang w:val="es-ES"/>
        </w:rPr>
        <w:t>en el</w:t>
      </w:r>
      <w:r w:rsidR="002A4395">
        <w:rPr>
          <w:rFonts w:ascii="Bookman Old Style" w:hAnsi="Bookman Old Style" w:cs="Arial"/>
          <w:sz w:val="28"/>
          <w:szCs w:val="28"/>
          <w:lang w:val="es-ES"/>
        </w:rPr>
        <w:t xml:space="preserve"> proceso</w:t>
      </w:r>
      <w:r w:rsidR="004D4152">
        <w:rPr>
          <w:rFonts w:ascii="Bookman Old Style" w:hAnsi="Bookman Old Style" w:cs="Arial"/>
          <w:sz w:val="28"/>
          <w:szCs w:val="28"/>
          <w:lang w:val="es-ES"/>
        </w:rPr>
        <w:t xml:space="preserve"> como accionantes de la reivindicación</w:t>
      </w:r>
      <w:r w:rsidR="002A4395">
        <w:rPr>
          <w:rFonts w:ascii="Bookman Old Style" w:hAnsi="Bookman Old Style" w:cs="Arial"/>
          <w:sz w:val="28"/>
          <w:szCs w:val="28"/>
          <w:lang w:val="es-ES"/>
        </w:rPr>
        <w:t>.</w:t>
      </w:r>
    </w:p>
    <w:p w:rsidR="002A4395" w:rsidRDefault="002A4395" w:rsidP="00EF45A9">
      <w:pPr>
        <w:overflowPunct/>
        <w:autoSpaceDE/>
        <w:autoSpaceDN/>
        <w:adjustRightInd/>
        <w:spacing w:line="360" w:lineRule="auto"/>
        <w:ind w:firstLine="708"/>
        <w:jc w:val="both"/>
        <w:outlineLvl w:val="0"/>
        <w:rPr>
          <w:rFonts w:ascii="Bookman Old Style" w:hAnsi="Bookman Old Style" w:cs="Arial"/>
          <w:sz w:val="28"/>
          <w:szCs w:val="28"/>
          <w:lang w:val="es-ES"/>
        </w:rPr>
      </w:pPr>
    </w:p>
    <w:p w:rsidR="00FC3E0D" w:rsidRDefault="004D4152" w:rsidP="00206B21">
      <w:pPr>
        <w:overflowPunct/>
        <w:autoSpaceDE/>
        <w:autoSpaceDN/>
        <w:adjustRightInd/>
        <w:spacing w:line="360" w:lineRule="auto"/>
        <w:ind w:firstLine="708"/>
        <w:jc w:val="both"/>
        <w:outlineLvl w:val="0"/>
        <w:rPr>
          <w:rFonts w:ascii="Bookman Old Style" w:hAnsi="Bookman Old Style" w:cs="Arial"/>
          <w:sz w:val="28"/>
          <w:szCs w:val="28"/>
          <w:lang w:val="es-ES"/>
        </w:rPr>
      </w:pPr>
      <w:r>
        <w:rPr>
          <w:rFonts w:ascii="Bookman Old Style" w:hAnsi="Bookman Old Style" w:cs="Arial"/>
          <w:sz w:val="28"/>
          <w:szCs w:val="28"/>
          <w:lang w:val="es-ES"/>
        </w:rPr>
        <w:t xml:space="preserve">Y es que estando de presente en este asunto un criterio básico para estimar si la acción que ejercitaban tres comuneros redundaba o no en beneficio </w:t>
      </w:r>
      <w:r w:rsidR="006343BF">
        <w:rPr>
          <w:rFonts w:ascii="Bookman Old Style" w:hAnsi="Bookman Old Style" w:cs="Arial"/>
          <w:sz w:val="28"/>
          <w:szCs w:val="28"/>
          <w:lang w:val="es-ES"/>
        </w:rPr>
        <w:t xml:space="preserve">de la </w:t>
      </w:r>
      <w:r>
        <w:rPr>
          <w:rFonts w:ascii="Bookman Old Style" w:hAnsi="Bookman Old Style" w:cs="Arial"/>
          <w:sz w:val="28"/>
          <w:szCs w:val="28"/>
          <w:lang w:val="es-ES"/>
        </w:rPr>
        <w:t>comunidad, consistente en el contenido objetivo de la primera pretensión</w:t>
      </w:r>
      <w:r w:rsidR="00206B21">
        <w:rPr>
          <w:rFonts w:ascii="Bookman Old Style" w:hAnsi="Bookman Old Style" w:cs="Arial"/>
          <w:sz w:val="28"/>
          <w:szCs w:val="28"/>
          <w:lang w:val="es-ES"/>
        </w:rPr>
        <w:t>, no se llamaba a duda que amén de los tres demandantes la propiedad la detentaba otra persona más, y que al deprecarse la restitución de todo el predio y no solo de una fracción</w:t>
      </w:r>
      <w:r w:rsidR="00993EF6">
        <w:rPr>
          <w:rFonts w:ascii="Bookman Old Style" w:hAnsi="Bookman Old Style" w:cs="Arial"/>
          <w:sz w:val="28"/>
          <w:szCs w:val="28"/>
          <w:lang w:val="es-ES"/>
        </w:rPr>
        <w:t xml:space="preserve"> o porcentaje</w:t>
      </w:r>
      <w:r w:rsidR="00206B21">
        <w:rPr>
          <w:rFonts w:ascii="Bookman Old Style" w:hAnsi="Bookman Old Style" w:cs="Arial"/>
          <w:sz w:val="28"/>
          <w:szCs w:val="28"/>
          <w:lang w:val="es-ES"/>
        </w:rPr>
        <w:t>, el libelo, en su conjunto, debía entenderse radicado en favor de la comunidad.</w:t>
      </w:r>
    </w:p>
    <w:p w:rsidR="00FC3E0D" w:rsidRDefault="00FC3E0D" w:rsidP="00206B21">
      <w:pPr>
        <w:overflowPunct/>
        <w:autoSpaceDE/>
        <w:autoSpaceDN/>
        <w:adjustRightInd/>
        <w:spacing w:line="360" w:lineRule="auto"/>
        <w:ind w:firstLine="708"/>
        <w:jc w:val="both"/>
        <w:outlineLvl w:val="0"/>
        <w:rPr>
          <w:rFonts w:ascii="Bookman Old Style" w:hAnsi="Bookman Old Style" w:cs="Arial"/>
          <w:sz w:val="28"/>
          <w:szCs w:val="28"/>
          <w:lang w:val="es-ES"/>
        </w:rPr>
      </w:pPr>
    </w:p>
    <w:p w:rsidR="00BA4C91" w:rsidRPr="00AD264C" w:rsidRDefault="00FC3E0D" w:rsidP="00BA4C91">
      <w:pPr>
        <w:overflowPunct/>
        <w:autoSpaceDE/>
        <w:autoSpaceDN/>
        <w:adjustRightInd/>
        <w:spacing w:line="360" w:lineRule="auto"/>
        <w:ind w:firstLine="708"/>
        <w:jc w:val="both"/>
        <w:outlineLvl w:val="0"/>
        <w:rPr>
          <w:rFonts w:ascii="Bookman Old Style" w:hAnsi="Bookman Old Style"/>
          <w:b/>
          <w:sz w:val="28"/>
          <w:szCs w:val="28"/>
          <w:u w:val="single"/>
          <w:lang w:eastAsia="es-CO"/>
        </w:rPr>
      </w:pPr>
      <w:r w:rsidRPr="00AD264C">
        <w:rPr>
          <w:rFonts w:ascii="Bookman Old Style" w:hAnsi="Bookman Old Style" w:cs="Arial"/>
          <w:sz w:val="28"/>
          <w:szCs w:val="28"/>
          <w:lang w:val="es-ES"/>
        </w:rPr>
        <w:t xml:space="preserve">Es más, </w:t>
      </w:r>
      <w:r w:rsidR="00B575B0" w:rsidRPr="00AD264C">
        <w:rPr>
          <w:rFonts w:ascii="Bookman Old Style" w:hAnsi="Bookman Old Style" w:cs="Arial"/>
          <w:sz w:val="28"/>
          <w:szCs w:val="28"/>
          <w:lang w:val="es-ES"/>
        </w:rPr>
        <w:t xml:space="preserve">como en esta </w:t>
      </w:r>
      <w:r w:rsidR="000F6CDF" w:rsidRPr="00AD264C">
        <w:rPr>
          <w:rFonts w:ascii="Bookman Old Style" w:hAnsi="Bookman Old Style" w:cs="Arial"/>
          <w:sz w:val="28"/>
          <w:szCs w:val="28"/>
          <w:lang w:val="es-ES"/>
        </w:rPr>
        <w:t xml:space="preserve">acción reivindicatoria </w:t>
      </w:r>
      <w:r w:rsidR="00B575B0" w:rsidRPr="00AD264C">
        <w:rPr>
          <w:rFonts w:ascii="Bookman Old Style" w:hAnsi="Bookman Old Style" w:cs="Arial"/>
          <w:sz w:val="28"/>
          <w:szCs w:val="28"/>
          <w:lang w:val="es-ES"/>
        </w:rPr>
        <w:t xml:space="preserve">la posesión se dice ejercida por un tercero y no por otro comunero, no era posible razonar, como lo hizo el Tribunal, que los accionantes debieron acudir a la vía prevista en el artículo 949 del Código Civil, </w:t>
      </w:r>
      <w:r w:rsidR="00BA4C91" w:rsidRPr="00AD264C">
        <w:rPr>
          <w:rFonts w:ascii="Bookman Old Style" w:hAnsi="Bookman Old Style" w:cs="Arial"/>
          <w:sz w:val="28"/>
          <w:szCs w:val="28"/>
          <w:lang w:val="es-ES"/>
        </w:rPr>
        <w:t>porque en palabras de la Corte, atrás citadas, “</w:t>
      </w:r>
      <w:r w:rsidR="00BA4C91" w:rsidRPr="00AD264C">
        <w:rPr>
          <w:rFonts w:ascii="Bookman Old Style" w:hAnsi="Bookman Old Style"/>
          <w:b/>
          <w:i/>
          <w:sz w:val="28"/>
          <w:szCs w:val="28"/>
          <w:u w:val="single"/>
          <w:lang w:eastAsia="es-CO"/>
        </w:rPr>
        <w:t xml:space="preserve">de ser un tercero el poseedor, la acción a incoar es la reivindicación de la cosa </w:t>
      </w:r>
      <w:r w:rsidR="00BA4C91" w:rsidRPr="00AD264C">
        <w:rPr>
          <w:rFonts w:ascii="Bookman Old Style" w:hAnsi="Bookman Old Style"/>
          <w:b/>
          <w:i/>
          <w:sz w:val="28"/>
          <w:szCs w:val="28"/>
          <w:u w:val="single"/>
          <w:lang w:eastAsia="es-CO"/>
        </w:rPr>
        <w:lastRenderedPageBreak/>
        <w:t>singular, la cual por activa la puede proponer cualquier comunero en pro de la comunidad”</w:t>
      </w:r>
      <w:r w:rsidR="00BA4C91" w:rsidRPr="00AD264C">
        <w:rPr>
          <w:rFonts w:ascii="Bookman Old Style" w:hAnsi="Bookman Old Style"/>
          <w:b/>
          <w:sz w:val="28"/>
          <w:szCs w:val="28"/>
          <w:u w:val="single"/>
          <w:lang w:eastAsia="es-CO"/>
        </w:rPr>
        <w:t>.</w:t>
      </w:r>
    </w:p>
    <w:p w:rsidR="00BA4C91" w:rsidRDefault="00BA4C91" w:rsidP="00BA4C91">
      <w:pPr>
        <w:overflowPunct/>
        <w:autoSpaceDE/>
        <w:autoSpaceDN/>
        <w:adjustRightInd/>
        <w:spacing w:line="360" w:lineRule="auto"/>
        <w:ind w:firstLine="708"/>
        <w:jc w:val="both"/>
        <w:outlineLvl w:val="0"/>
        <w:rPr>
          <w:rFonts w:ascii="Verdana" w:hAnsi="Verdana"/>
          <w:w w:val="110"/>
          <w:sz w:val="28"/>
        </w:rPr>
      </w:pPr>
    </w:p>
    <w:p w:rsidR="00C834E3" w:rsidRPr="00DA3134" w:rsidRDefault="00BA4C91" w:rsidP="00C834E3">
      <w:pPr>
        <w:overflowPunct/>
        <w:autoSpaceDE/>
        <w:autoSpaceDN/>
        <w:adjustRightInd/>
        <w:spacing w:line="360" w:lineRule="auto"/>
        <w:ind w:firstLine="708"/>
        <w:jc w:val="both"/>
        <w:outlineLvl w:val="0"/>
        <w:rPr>
          <w:rFonts w:ascii="Bookman Old Style" w:hAnsi="Bookman Old Style"/>
          <w:sz w:val="28"/>
        </w:rPr>
      </w:pPr>
      <w:r w:rsidRPr="00DA3134">
        <w:rPr>
          <w:rFonts w:ascii="Bookman Old Style" w:hAnsi="Bookman Old Style"/>
          <w:sz w:val="28"/>
        </w:rPr>
        <w:t xml:space="preserve">Se sigue de lo anterior </w:t>
      </w:r>
      <w:r w:rsidR="00C834E3" w:rsidRPr="00DA3134">
        <w:rPr>
          <w:rFonts w:ascii="Bookman Old Style" w:hAnsi="Bookman Old Style"/>
          <w:sz w:val="28"/>
        </w:rPr>
        <w:t xml:space="preserve">que el Tribunal </w:t>
      </w:r>
      <w:r w:rsidR="00046E7A" w:rsidRPr="00046E7A">
        <w:rPr>
          <w:rFonts w:ascii="Bookman Old Style" w:hAnsi="Bookman Old Style"/>
          <w:sz w:val="28"/>
        </w:rPr>
        <w:t xml:space="preserve">incurrió en </w:t>
      </w:r>
      <w:r w:rsidR="00C834E3" w:rsidRPr="00DA3134">
        <w:rPr>
          <w:rFonts w:ascii="Bookman Old Style" w:hAnsi="Bookman Old Style"/>
          <w:sz w:val="28"/>
        </w:rPr>
        <w:t>el</w:t>
      </w:r>
      <w:r w:rsidR="00046E7A" w:rsidRPr="00046E7A">
        <w:rPr>
          <w:rFonts w:ascii="Bookman Old Style" w:hAnsi="Bookman Old Style"/>
          <w:sz w:val="28"/>
        </w:rPr>
        <w:t xml:space="preserve"> error </w:t>
      </w:r>
      <w:r w:rsidR="00C834E3" w:rsidRPr="00DA3134">
        <w:rPr>
          <w:rFonts w:ascii="Bookman Old Style" w:hAnsi="Bookman Old Style"/>
          <w:sz w:val="28"/>
        </w:rPr>
        <w:t>de hecho que los</w:t>
      </w:r>
      <w:r w:rsidR="00046E7A" w:rsidRPr="00046E7A">
        <w:rPr>
          <w:rFonts w:ascii="Bookman Old Style" w:hAnsi="Bookman Old Style"/>
          <w:sz w:val="28"/>
        </w:rPr>
        <w:t xml:space="preserve"> recurrente</w:t>
      </w:r>
      <w:r w:rsidR="00C834E3" w:rsidRPr="00DA3134">
        <w:rPr>
          <w:rFonts w:ascii="Bookman Old Style" w:hAnsi="Bookman Old Style"/>
          <w:sz w:val="28"/>
        </w:rPr>
        <w:t>s</w:t>
      </w:r>
      <w:r w:rsidR="00046E7A" w:rsidRPr="00046E7A">
        <w:rPr>
          <w:rFonts w:ascii="Bookman Old Style" w:hAnsi="Bookman Old Style"/>
          <w:sz w:val="28"/>
        </w:rPr>
        <w:t xml:space="preserve"> le enrostra</w:t>
      </w:r>
      <w:r w:rsidR="00C834E3" w:rsidRPr="00DA3134">
        <w:rPr>
          <w:rFonts w:ascii="Bookman Old Style" w:hAnsi="Bookman Old Style"/>
          <w:sz w:val="28"/>
        </w:rPr>
        <w:t xml:space="preserve">n respecto de la apreciación de la demanda, por cuanto como quedó visto, más allá de que solo tres de los comuneros accionaran, el </w:t>
      </w:r>
      <w:r w:rsidR="00C834E3" w:rsidRPr="00DA3134">
        <w:rPr>
          <w:rFonts w:ascii="Bookman Old Style" w:hAnsi="Bookman Old Style"/>
          <w:i/>
          <w:sz w:val="28"/>
        </w:rPr>
        <w:t>petitum</w:t>
      </w:r>
      <w:r w:rsidR="00C834E3" w:rsidRPr="00DA3134">
        <w:rPr>
          <w:rFonts w:ascii="Bookman Old Style" w:hAnsi="Bookman Old Style"/>
          <w:sz w:val="28"/>
        </w:rPr>
        <w:t xml:space="preserve"> </w:t>
      </w:r>
      <w:r w:rsidR="005C26D3" w:rsidRPr="00DA3134">
        <w:rPr>
          <w:rFonts w:ascii="Bookman Old Style" w:hAnsi="Bookman Old Style"/>
          <w:sz w:val="28"/>
        </w:rPr>
        <w:t xml:space="preserve">contenía una súplica restitutoria, provechosa para todos los propietarios de la cosa común. </w:t>
      </w:r>
    </w:p>
    <w:p w:rsidR="005C26D3" w:rsidRPr="00DA3134" w:rsidRDefault="005C26D3" w:rsidP="00C834E3">
      <w:pPr>
        <w:overflowPunct/>
        <w:autoSpaceDE/>
        <w:autoSpaceDN/>
        <w:adjustRightInd/>
        <w:spacing w:line="360" w:lineRule="auto"/>
        <w:ind w:firstLine="708"/>
        <w:jc w:val="both"/>
        <w:outlineLvl w:val="0"/>
        <w:rPr>
          <w:rFonts w:ascii="Bookman Old Style" w:hAnsi="Bookman Old Style"/>
          <w:sz w:val="28"/>
        </w:rPr>
      </w:pPr>
    </w:p>
    <w:p w:rsidR="00CC3E5B" w:rsidRDefault="002A547A" w:rsidP="00CC3E5B">
      <w:pPr>
        <w:overflowPunct/>
        <w:autoSpaceDE/>
        <w:autoSpaceDN/>
        <w:adjustRightInd/>
        <w:spacing w:line="360" w:lineRule="auto"/>
        <w:ind w:firstLine="708"/>
        <w:jc w:val="both"/>
        <w:outlineLvl w:val="0"/>
        <w:rPr>
          <w:rFonts w:ascii="Bookman Old Style" w:hAnsi="Bookman Old Style"/>
          <w:sz w:val="28"/>
        </w:rPr>
      </w:pPr>
      <w:r>
        <w:rPr>
          <w:rFonts w:ascii="Bookman Old Style" w:hAnsi="Bookman Old Style"/>
          <w:sz w:val="28"/>
        </w:rPr>
        <w:t>En otras palabras</w:t>
      </w:r>
      <w:r w:rsidR="005C26D3" w:rsidRPr="00DA3134">
        <w:rPr>
          <w:rFonts w:ascii="Bookman Old Style" w:hAnsi="Bookman Old Style"/>
          <w:sz w:val="28"/>
        </w:rPr>
        <w:t xml:space="preserve">, pese a que se podía identificar </w:t>
      </w:r>
      <w:r w:rsidR="00A64864" w:rsidRPr="00DA3134">
        <w:rPr>
          <w:rFonts w:ascii="Bookman Old Style" w:hAnsi="Bookman Old Style"/>
          <w:sz w:val="28"/>
        </w:rPr>
        <w:t xml:space="preserve">en la demanda </w:t>
      </w:r>
      <w:r w:rsidR="005C26D3" w:rsidRPr="00DA3134">
        <w:rPr>
          <w:rFonts w:ascii="Bookman Old Style" w:hAnsi="Bookman Old Style"/>
          <w:sz w:val="28"/>
        </w:rPr>
        <w:t xml:space="preserve">el ejercicio de la acción reivindicatoria </w:t>
      </w:r>
      <w:r w:rsidR="00CC3E5B" w:rsidRPr="00DA3134">
        <w:rPr>
          <w:rFonts w:ascii="Bookman Old Style" w:hAnsi="Bookman Old Style"/>
          <w:sz w:val="28"/>
        </w:rPr>
        <w:t>de una cosa singular a favor de una comunidad</w:t>
      </w:r>
      <w:r w:rsidR="0010127E" w:rsidRPr="00DA3134">
        <w:rPr>
          <w:rFonts w:ascii="Bookman Old Style" w:hAnsi="Bookman Old Style"/>
          <w:sz w:val="28"/>
        </w:rPr>
        <w:t xml:space="preserve"> (que supone la pertenencia conjunta de un derecho -en este caso el de propiedad- </w:t>
      </w:r>
      <w:r w:rsidR="00A64864" w:rsidRPr="00DA3134">
        <w:rPr>
          <w:rFonts w:ascii="Bookman Old Style" w:hAnsi="Bookman Old Style"/>
          <w:sz w:val="28"/>
        </w:rPr>
        <w:t>en</w:t>
      </w:r>
      <w:r w:rsidR="008F3520" w:rsidRPr="00DA3134">
        <w:rPr>
          <w:rFonts w:ascii="Bookman Old Style" w:hAnsi="Bookman Old Style"/>
          <w:sz w:val="28"/>
        </w:rPr>
        <w:t xml:space="preserve"> varias personas)</w:t>
      </w:r>
      <w:r w:rsidR="00CC3E5B" w:rsidRPr="00DA3134">
        <w:rPr>
          <w:rFonts w:ascii="Bookman Old Style" w:hAnsi="Bookman Old Style"/>
          <w:sz w:val="28"/>
        </w:rPr>
        <w:t xml:space="preserve">, se optó por el </w:t>
      </w:r>
      <w:r w:rsidR="00CC3E5B" w:rsidRPr="00DA3134">
        <w:rPr>
          <w:rFonts w:ascii="Bookman Old Style" w:hAnsi="Bookman Old Style"/>
          <w:i/>
          <w:sz w:val="28"/>
        </w:rPr>
        <w:t>ad-quem</w:t>
      </w:r>
      <w:r w:rsidR="00CC3E5B" w:rsidRPr="00DA3134">
        <w:rPr>
          <w:rFonts w:ascii="Bookman Old Style" w:hAnsi="Bookman Old Style"/>
          <w:sz w:val="28"/>
        </w:rPr>
        <w:t xml:space="preserve"> por no reconocerlo, yerro </w:t>
      </w:r>
      <w:r w:rsidR="0058206E" w:rsidRPr="00DA3134">
        <w:rPr>
          <w:rFonts w:ascii="Bookman Old Style" w:hAnsi="Bookman Old Style"/>
          <w:sz w:val="28"/>
        </w:rPr>
        <w:t xml:space="preserve">protuberante </w:t>
      </w:r>
      <w:r w:rsidR="00CC3E5B" w:rsidRPr="00DA3134">
        <w:rPr>
          <w:rFonts w:ascii="Bookman Old Style" w:hAnsi="Bookman Old Style"/>
          <w:sz w:val="28"/>
        </w:rPr>
        <w:t>que sin duda condujo a desestimar la prosperidad de las aspiraciones de los demandantes principales</w:t>
      </w:r>
      <w:r w:rsidR="007D21BB">
        <w:rPr>
          <w:rFonts w:ascii="Bookman Old Style" w:hAnsi="Bookman Old Style"/>
          <w:sz w:val="28"/>
        </w:rPr>
        <w:t xml:space="preserve"> por falta de legitimación en la causa</w:t>
      </w:r>
      <w:r w:rsidR="00CC3E5B" w:rsidRPr="00DA3134">
        <w:rPr>
          <w:rFonts w:ascii="Bookman Old Style" w:hAnsi="Bookman Old Style"/>
          <w:sz w:val="28"/>
        </w:rPr>
        <w:t xml:space="preserve">, y de contragolpe, a revocar el fallo del </w:t>
      </w:r>
      <w:r w:rsidR="00CC3E5B" w:rsidRPr="00DA3134">
        <w:rPr>
          <w:rFonts w:ascii="Bookman Old Style" w:hAnsi="Bookman Old Style"/>
          <w:i/>
          <w:sz w:val="28"/>
        </w:rPr>
        <w:t>a-quo</w:t>
      </w:r>
      <w:r w:rsidR="00CC3E5B" w:rsidRPr="00DA3134">
        <w:rPr>
          <w:rFonts w:ascii="Bookman Old Style" w:hAnsi="Bookman Old Style"/>
          <w:sz w:val="28"/>
        </w:rPr>
        <w:t xml:space="preserve">, sobre dicho aspecto.  </w:t>
      </w:r>
    </w:p>
    <w:p w:rsidR="00E26823" w:rsidRDefault="00E26823" w:rsidP="00CC3E5B">
      <w:pPr>
        <w:overflowPunct/>
        <w:autoSpaceDE/>
        <w:autoSpaceDN/>
        <w:adjustRightInd/>
        <w:spacing w:line="360" w:lineRule="auto"/>
        <w:ind w:firstLine="708"/>
        <w:jc w:val="both"/>
        <w:outlineLvl w:val="0"/>
        <w:rPr>
          <w:rFonts w:ascii="Bookman Old Style" w:hAnsi="Bookman Old Style"/>
          <w:sz w:val="28"/>
        </w:rPr>
      </w:pPr>
    </w:p>
    <w:p w:rsidR="00B816B6" w:rsidRDefault="00E26823" w:rsidP="00CC3E5B">
      <w:pPr>
        <w:overflowPunct/>
        <w:autoSpaceDE/>
        <w:autoSpaceDN/>
        <w:adjustRightInd/>
        <w:spacing w:line="360" w:lineRule="auto"/>
        <w:ind w:firstLine="708"/>
        <w:jc w:val="both"/>
        <w:outlineLvl w:val="0"/>
        <w:rPr>
          <w:rFonts w:ascii="Bookman Old Style" w:hAnsi="Bookman Old Style"/>
          <w:sz w:val="28"/>
        </w:rPr>
      </w:pPr>
      <w:r>
        <w:rPr>
          <w:rFonts w:ascii="Bookman Old Style" w:hAnsi="Bookman Old Style"/>
          <w:sz w:val="28"/>
        </w:rPr>
        <w:t xml:space="preserve">Ahora bien, </w:t>
      </w:r>
      <w:r w:rsidR="00492902">
        <w:rPr>
          <w:rFonts w:ascii="Bookman Old Style" w:hAnsi="Bookman Old Style"/>
          <w:sz w:val="28"/>
        </w:rPr>
        <w:t xml:space="preserve">el hecho de que en </w:t>
      </w:r>
      <w:r>
        <w:rPr>
          <w:rFonts w:ascii="Bookman Old Style" w:hAnsi="Bookman Old Style"/>
          <w:sz w:val="28"/>
        </w:rPr>
        <w:t xml:space="preserve">la demanda inicial no se haya señalado de forma expresa que los demandantes actuaban en nombre y para el beneficio de la comunidad, </w:t>
      </w:r>
      <w:r w:rsidR="00492902">
        <w:rPr>
          <w:rFonts w:ascii="Bookman Old Style" w:hAnsi="Bookman Old Style"/>
          <w:sz w:val="28"/>
        </w:rPr>
        <w:t xml:space="preserve">imponía para el juzgador </w:t>
      </w:r>
      <w:r w:rsidR="00A56C46">
        <w:rPr>
          <w:rFonts w:ascii="Bookman Old Style" w:hAnsi="Bookman Old Style"/>
          <w:sz w:val="28"/>
        </w:rPr>
        <w:t xml:space="preserve">de segunda instancia </w:t>
      </w:r>
      <w:r w:rsidR="00492902">
        <w:rPr>
          <w:rFonts w:ascii="Bookman Old Style" w:hAnsi="Bookman Old Style"/>
          <w:sz w:val="28"/>
        </w:rPr>
        <w:t>desplegar la tarea de interpretación</w:t>
      </w:r>
      <w:r w:rsidR="00A56C46">
        <w:rPr>
          <w:rFonts w:ascii="Bookman Old Style" w:hAnsi="Bookman Old Style"/>
          <w:sz w:val="28"/>
        </w:rPr>
        <w:t xml:space="preserve"> para no sacrificar el derecho sustancial. </w:t>
      </w:r>
    </w:p>
    <w:p w:rsidR="00B816B6" w:rsidRDefault="00B816B6" w:rsidP="00CC3E5B">
      <w:pPr>
        <w:overflowPunct/>
        <w:autoSpaceDE/>
        <w:autoSpaceDN/>
        <w:adjustRightInd/>
        <w:spacing w:line="360" w:lineRule="auto"/>
        <w:ind w:firstLine="708"/>
        <w:jc w:val="both"/>
        <w:outlineLvl w:val="0"/>
        <w:rPr>
          <w:rFonts w:ascii="Bookman Old Style" w:hAnsi="Bookman Old Style"/>
          <w:sz w:val="28"/>
        </w:rPr>
      </w:pPr>
    </w:p>
    <w:p w:rsidR="00D5305C" w:rsidRDefault="00A56C46" w:rsidP="00582876">
      <w:pPr>
        <w:overflowPunct/>
        <w:autoSpaceDE/>
        <w:autoSpaceDN/>
        <w:adjustRightInd/>
        <w:spacing w:line="360" w:lineRule="auto"/>
        <w:ind w:firstLine="708"/>
        <w:jc w:val="both"/>
        <w:outlineLvl w:val="0"/>
        <w:rPr>
          <w:rFonts w:ascii="Bookman Old Style" w:hAnsi="Bookman Old Style"/>
          <w:sz w:val="28"/>
        </w:rPr>
      </w:pPr>
      <w:r>
        <w:rPr>
          <w:rFonts w:ascii="Bookman Old Style" w:hAnsi="Bookman Old Style"/>
          <w:sz w:val="28"/>
        </w:rPr>
        <w:t xml:space="preserve">De cara a esa omisión, </w:t>
      </w:r>
      <w:r w:rsidR="00B816B6">
        <w:rPr>
          <w:rFonts w:ascii="Bookman Old Style" w:hAnsi="Bookman Old Style"/>
          <w:sz w:val="28"/>
        </w:rPr>
        <w:t xml:space="preserve">se insiste que </w:t>
      </w:r>
      <w:r>
        <w:rPr>
          <w:rFonts w:ascii="Bookman Old Style" w:hAnsi="Bookman Old Style"/>
          <w:sz w:val="28"/>
        </w:rPr>
        <w:t>las pretensiones del libelo</w:t>
      </w:r>
      <w:r w:rsidR="00B816B6">
        <w:rPr>
          <w:rFonts w:ascii="Bookman Old Style" w:hAnsi="Bookman Old Style"/>
          <w:sz w:val="28"/>
        </w:rPr>
        <w:t xml:space="preserve"> fácilmente permitían superarla, porque al</w:t>
      </w:r>
      <w:r>
        <w:rPr>
          <w:rFonts w:ascii="Bookman Old Style" w:hAnsi="Bookman Old Style"/>
          <w:sz w:val="28"/>
        </w:rPr>
        <w:t xml:space="preserve"> </w:t>
      </w:r>
      <w:r>
        <w:rPr>
          <w:rFonts w:ascii="Bookman Old Style" w:hAnsi="Bookman Old Style"/>
          <w:sz w:val="28"/>
        </w:rPr>
        <w:lastRenderedPageBreak/>
        <w:t>menciona</w:t>
      </w:r>
      <w:r w:rsidR="00B816B6">
        <w:rPr>
          <w:rFonts w:ascii="Bookman Old Style" w:hAnsi="Bookman Old Style"/>
          <w:sz w:val="28"/>
        </w:rPr>
        <w:t xml:space="preserve">rse en ellas </w:t>
      </w:r>
      <w:r>
        <w:rPr>
          <w:rFonts w:ascii="Bookman Old Style" w:hAnsi="Bookman Old Style"/>
          <w:sz w:val="28"/>
        </w:rPr>
        <w:t xml:space="preserve">otros titulares del derecho de dominio, se sobreentendía que la acción reivindicatoria sobre todo el inmueble se formulaba a favor de </w:t>
      </w:r>
      <w:r w:rsidR="00B816B6">
        <w:rPr>
          <w:rFonts w:ascii="Bookman Old Style" w:hAnsi="Bookman Old Style"/>
          <w:sz w:val="28"/>
        </w:rPr>
        <w:t>la comunidad, más aún</w:t>
      </w:r>
      <w:r w:rsidR="00334BF9" w:rsidRPr="00334BF9">
        <w:rPr>
          <w:rFonts w:ascii="Bookman Old Style" w:hAnsi="Bookman Old Style"/>
          <w:color w:val="FF0000"/>
          <w:sz w:val="28"/>
        </w:rPr>
        <w:t>,</w:t>
      </w:r>
      <w:r w:rsidR="00B816B6">
        <w:rPr>
          <w:rFonts w:ascii="Bookman Old Style" w:hAnsi="Bookman Old Style"/>
          <w:sz w:val="28"/>
        </w:rPr>
        <w:t xml:space="preserve"> cuando </w:t>
      </w:r>
      <w:r w:rsidR="00BA272B">
        <w:rPr>
          <w:rFonts w:ascii="Bookman Old Style" w:hAnsi="Bookman Old Style"/>
          <w:sz w:val="28"/>
        </w:rPr>
        <w:t xml:space="preserve">se repara en que </w:t>
      </w:r>
      <w:r w:rsidR="00B816B6">
        <w:rPr>
          <w:rFonts w:ascii="Bookman Old Style" w:hAnsi="Bookman Old Style"/>
          <w:sz w:val="28"/>
        </w:rPr>
        <w:t xml:space="preserve">la naturaleza de la acción en comento no es propiamente la de declarar </w:t>
      </w:r>
      <w:r w:rsidR="00BA272B">
        <w:rPr>
          <w:rFonts w:ascii="Bookman Old Style" w:hAnsi="Bookman Old Style"/>
          <w:sz w:val="28"/>
        </w:rPr>
        <w:t>la existencia d</w:t>
      </w:r>
      <w:r w:rsidR="00B816B6">
        <w:rPr>
          <w:rFonts w:ascii="Bookman Old Style" w:hAnsi="Bookman Old Style"/>
          <w:sz w:val="28"/>
        </w:rPr>
        <w:t>el derecho de dominio</w:t>
      </w:r>
      <w:r w:rsidR="00BA272B">
        <w:rPr>
          <w:rFonts w:ascii="Bookman Old Style" w:hAnsi="Bookman Old Style"/>
          <w:sz w:val="28"/>
        </w:rPr>
        <w:t xml:space="preserve"> en los reclamantes</w:t>
      </w:r>
      <w:r w:rsidR="00B816B6">
        <w:rPr>
          <w:rFonts w:ascii="Bookman Old Style" w:hAnsi="Bookman Old Style"/>
          <w:sz w:val="28"/>
        </w:rPr>
        <w:t>,</w:t>
      </w:r>
      <w:r w:rsidR="00582876">
        <w:rPr>
          <w:rFonts w:ascii="Bookman Old Style" w:hAnsi="Bookman Old Style"/>
          <w:sz w:val="28"/>
        </w:rPr>
        <w:t xml:space="preserve"> o la de modificar el contenido del que se tiene, </w:t>
      </w:r>
      <w:r w:rsidR="00B816B6">
        <w:rPr>
          <w:rFonts w:ascii="Bookman Old Style" w:hAnsi="Bookman Old Style"/>
          <w:sz w:val="28"/>
        </w:rPr>
        <w:t xml:space="preserve">sino la de constatar que teniéndolo quien demanda, se puede proceder a la condena al poseedor para restituirlo </w:t>
      </w:r>
      <w:r w:rsidR="00BA272B">
        <w:rPr>
          <w:rFonts w:ascii="Bookman Old Style" w:hAnsi="Bookman Old Style"/>
          <w:sz w:val="28"/>
        </w:rPr>
        <w:t>al que</w:t>
      </w:r>
      <w:r w:rsidR="00B816B6">
        <w:rPr>
          <w:rFonts w:ascii="Bookman Old Style" w:hAnsi="Bookman Old Style"/>
          <w:sz w:val="28"/>
        </w:rPr>
        <w:t xml:space="preserve"> detenta</w:t>
      </w:r>
      <w:r w:rsidR="00BA272B">
        <w:rPr>
          <w:rFonts w:ascii="Bookman Old Style" w:hAnsi="Bookman Old Style"/>
          <w:sz w:val="28"/>
        </w:rPr>
        <w:t xml:space="preserve"> un mejor derecho.</w:t>
      </w:r>
      <w:r w:rsidR="009603C0">
        <w:rPr>
          <w:rFonts w:ascii="Bookman Old Style" w:hAnsi="Bookman Old Style"/>
          <w:sz w:val="28"/>
        </w:rPr>
        <w:t xml:space="preserve"> </w:t>
      </w:r>
      <w:r w:rsidR="008377F7">
        <w:rPr>
          <w:rFonts w:ascii="Bookman Old Style" w:hAnsi="Bookman Old Style"/>
          <w:sz w:val="28"/>
        </w:rPr>
        <w:t xml:space="preserve">Ya lo apuntó la Corte al señalar que </w:t>
      </w:r>
      <w:r w:rsidR="008377F7" w:rsidRPr="008377F7">
        <w:rPr>
          <w:rFonts w:ascii="Bookman Old Style" w:hAnsi="Bookman Old Style"/>
          <w:i/>
          <w:sz w:val="28"/>
        </w:rPr>
        <w:t>“[…] el carácter de propietario es más bien materia de un hecho que de una petición de la demanda…”</w:t>
      </w:r>
      <w:r w:rsidR="008377F7">
        <w:rPr>
          <w:rStyle w:val="Refdenotaalpie"/>
          <w:rFonts w:ascii="Bookman Old Style" w:hAnsi="Bookman Old Style"/>
          <w:i/>
          <w:sz w:val="28"/>
        </w:rPr>
        <w:footnoteReference w:id="32"/>
      </w:r>
      <w:r w:rsidR="00D5305C">
        <w:rPr>
          <w:rFonts w:ascii="Bookman Old Style" w:hAnsi="Bookman Old Style"/>
          <w:sz w:val="28"/>
        </w:rPr>
        <w:t xml:space="preserve">, y que </w:t>
      </w:r>
      <w:r w:rsidR="00D5305C" w:rsidRPr="00D5305C">
        <w:rPr>
          <w:rFonts w:ascii="Bookman Old Style" w:hAnsi="Bookman Old Style"/>
          <w:i/>
          <w:sz w:val="28"/>
        </w:rPr>
        <w:t>“el reconocimiento de la propiedad en un juicio reivindicatorio, tiene un carácter simplemente declarativo, y no constitutivo”</w:t>
      </w:r>
      <w:r w:rsidR="00D5305C">
        <w:rPr>
          <w:rStyle w:val="Refdenotaalpie"/>
          <w:rFonts w:ascii="Bookman Old Style" w:hAnsi="Bookman Old Style"/>
          <w:sz w:val="28"/>
        </w:rPr>
        <w:footnoteReference w:id="33"/>
      </w:r>
      <w:r w:rsidR="00D5305C">
        <w:rPr>
          <w:rFonts w:ascii="Bookman Old Style" w:hAnsi="Bookman Old Style"/>
          <w:sz w:val="28"/>
        </w:rPr>
        <w:t>.</w:t>
      </w:r>
    </w:p>
    <w:p w:rsidR="00D5305C" w:rsidRDefault="00D5305C" w:rsidP="00D5305C">
      <w:pPr>
        <w:overflowPunct/>
        <w:autoSpaceDE/>
        <w:autoSpaceDN/>
        <w:adjustRightInd/>
        <w:spacing w:line="360" w:lineRule="auto"/>
        <w:ind w:firstLine="708"/>
        <w:jc w:val="both"/>
        <w:outlineLvl w:val="0"/>
        <w:rPr>
          <w:rFonts w:ascii="Bookman Old Style" w:hAnsi="Bookman Old Style"/>
          <w:sz w:val="28"/>
        </w:rPr>
      </w:pPr>
    </w:p>
    <w:p w:rsidR="00D5305C" w:rsidRPr="00D5305C" w:rsidRDefault="00D5305C" w:rsidP="00D5305C">
      <w:pPr>
        <w:overflowPunct/>
        <w:autoSpaceDE/>
        <w:autoSpaceDN/>
        <w:adjustRightInd/>
        <w:spacing w:line="360" w:lineRule="auto"/>
        <w:ind w:firstLine="708"/>
        <w:jc w:val="both"/>
        <w:outlineLvl w:val="0"/>
        <w:rPr>
          <w:rFonts w:ascii="Bookman Old Style" w:hAnsi="Bookman Old Style"/>
          <w:sz w:val="28"/>
        </w:rPr>
      </w:pPr>
      <w:r>
        <w:rPr>
          <w:rFonts w:ascii="Bookman Old Style" w:hAnsi="Bookman Old Style"/>
          <w:sz w:val="28"/>
        </w:rPr>
        <w:t xml:space="preserve">Al hilo de lo anterior, la manifestación </w:t>
      </w:r>
      <w:r w:rsidR="00582876">
        <w:rPr>
          <w:rFonts w:ascii="Bookman Old Style" w:hAnsi="Bookman Old Style"/>
          <w:sz w:val="28"/>
        </w:rPr>
        <w:t xml:space="preserve">de los demandantes </w:t>
      </w:r>
      <w:r>
        <w:rPr>
          <w:rFonts w:ascii="Bookman Old Style" w:hAnsi="Bookman Old Style"/>
          <w:sz w:val="28"/>
        </w:rPr>
        <w:t xml:space="preserve">de tener junto con otros el derecho de propiedad </w:t>
      </w:r>
      <w:r w:rsidR="00582876">
        <w:rPr>
          <w:rFonts w:ascii="Bookman Old Style" w:hAnsi="Bookman Old Style"/>
          <w:sz w:val="28"/>
        </w:rPr>
        <w:t>(</w:t>
      </w:r>
      <w:r w:rsidRPr="00D5305C">
        <w:rPr>
          <w:rFonts w:ascii="Bookman Old Style" w:hAnsi="Bookman Old Style"/>
          <w:i/>
          <w:sz w:val="28"/>
        </w:rPr>
        <w:t>proindiviso</w:t>
      </w:r>
      <w:r w:rsidR="00582876">
        <w:rPr>
          <w:rFonts w:ascii="Bookman Old Style" w:hAnsi="Bookman Old Style"/>
          <w:i/>
          <w:sz w:val="28"/>
        </w:rPr>
        <w:t>)</w:t>
      </w:r>
      <w:r>
        <w:rPr>
          <w:rFonts w:ascii="Bookman Old Style" w:hAnsi="Bookman Old Style"/>
          <w:sz w:val="28"/>
        </w:rPr>
        <w:t xml:space="preserve">, no </w:t>
      </w:r>
      <w:r w:rsidR="00582876">
        <w:rPr>
          <w:rFonts w:ascii="Bookman Old Style" w:hAnsi="Bookman Old Style"/>
          <w:sz w:val="28"/>
        </w:rPr>
        <w:t xml:space="preserve">podía tener un significado o interpretación diferente a que </w:t>
      </w:r>
      <w:r>
        <w:rPr>
          <w:rFonts w:ascii="Bookman Old Style" w:hAnsi="Bookman Old Style"/>
          <w:sz w:val="28"/>
        </w:rPr>
        <w:t>el objeto cuya titularidad se comparte</w:t>
      </w:r>
      <w:r w:rsidR="00582876">
        <w:rPr>
          <w:rFonts w:ascii="Bookman Old Style" w:hAnsi="Bookman Old Style"/>
          <w:sz w:val="28"/>
        </w:rPr>
        <w:t xml:space="preserve"> </w:t>
      </w:r>
      <w:r w:rsidR="00ED5F23">
        <w:rPr>
          <w:rFonts w:ascii="Bookman Old Style" w:hAnsi="Bookman Old Style"/>
          <w:sz w:val="28"/>
        </w:rPr>
        <w:t xml:space="preserve">debía </w:t>
      </w:r>
      <w:r w:rsidR="00582876">
        <w:rPr>
          <w:rFonts w:ascii="Bookman Old Style" w:hAnsi="Bookman Old Style"/>
          <w:sz w:val="28"/>
        </w:rPr>
        <w:t>ser contemplado como unidad</w:t>
      </w:r>
      <w:r>
        <w:rPr>
          <w:rFonts w:ascii="Bookman Old Style" w:hAnsi="Bookman Old Style"/>
          <w:sz w:val="28"/>
        </w:rPr>
        <w:t xml:space="preserve">, </w:t>
      </w:r>
      <w:r w:rsidR="00ED5F23">
        <w:rPr>
          <w:rFonts w:ascii="Bookman Old Style" w:hAnsi="Bookman Old Style"/>
          <w:sz w:val="28"/>
        </w:rPr>
        <w:t xml:space="preserve">y que cualquiera de las varias personas a las que </w:t>
      </w:r>
      <w:r>
        <w:rPr>
          <w:rFonts w:ascii="Bookman Old Style" w:hAnsi="Bookman Old Style"/>
          <w:sz w:val="28"/>
        </w:rPr>
        <w:t xml:space="preserve">pertenece </w:t>
      </w:r>
      <w:r w:rsidR="00ED5F23">
        <w:rPr>
          <w:rFonts w:ascii="Bookman Old Style" w:hAnsi="Bookman Old Style"/>
          <w:sz w:val="28"/>
        </w:rPr>
        <w:t>contaban con legitimación para pedir su reivindicación de un tercero poseedor.</w:t>
      </w:r>
    </w:p>
    <w:p w:rsidR="007759F5" w:rsidRDefault="007759F5" w:rsidP="00B816B6">
      <w:pPr>
        <w:overflowPunct/>
        <w:autoSpaceDE/>
        <w:autoSpaceDN/>
        <w:adjustRightInd/>
        <w:spacing w:line="360" w:lineRule="auto"/>
        <w:ind w:firstLine="708"/>
        <w:jc w:val="both"/>
        <w:outlineLvl w:val="0"/>
        <w:rPr>
          <w:rFonts w:ascii="Bookman Old Style" w:hAnsi="Bookman Old Style"/>
          <w:sz w:val="28"/>
        </w:rPr>
      </w:pPr>
    </w:p>
    <w:p w:rsidR="000945F6" w:rsidRDefault="007759F5" w:rsidP="0054209C">
      <w:pPr>
        <w:overflowPunct/>
        <w:autoSpaceDE/>
        <w:autoSpaceDN/>
        <w:adjustRightInd/>
        <w:spacing w:line="360" w:lineRule="auto"/>
        <w:ind w:firstLine="708"/>
        <w:jc w:val="both"/>
        <w:outlineLvl w:val="0"/>
        <w:rPr>
          <w:rFonts w:ascii="Bookman Old Style" w:hAnsi="Bookman Old Style"/>
          <w:sz w:val="28"/>
        </w:rPr>
      </w:pPr>
      <w:r>
        <w:rPr>
          <w:rFonts w:ascii="Bookman Old Style" w:hAnsi="Bookman Old Style"/>
          <w:sz w:val="28"/>
        </w:rPr>
        <w:t xml:space="preserve">Además, </w:t>
      </w:r>
      <w:r w:rsidR="000945F6">
        <w:rPr>
          <w:rFonts w:ascii="Bookman Old Style" w:hAnsi="Bookman Old Style"/>
          <w:sz w:val="28"/>
        </w:rPr>
        <w:t xml:space="preserve">que los demandantes no hayan rotulado explícitamente la acción ejercitada o la condición con la que actuaban, ello no tiene la importancia que le dio el Tribunal, porque amén de estar desterrada del </w:t>
      </w:r>
      <w:r w:rsidR="000945F6">
        <w:rPr>
          <w:rFonts w:ascii="Bookman Old Style" w:hAnsi="Bookman Old Style"/>
          <w:sz w:val="28"/>
        </w:rPr>
        <w:lastRenderedPageBreak/>
        <w:t xml:space="preserve">ordenamiento la exigencia de fórmulas sacramentales precisas para obtener la tutela jurisdiccional efectiva de un derecho, </w:t>
      </w:r>
      <w:r w:rsidR="00A20D7B">
        <w:rPr>
          <w:rFonts w:ascii="Bookman Old Style" w:hAnsi="Bookman Old Style"/>
          <w:sz w:val="28"/>
        </w:rPr>
        <w:t xml:space="preserve">en </w:t>
      </w:r>
      <w:r w:rsidR="000945F6">
        <w:rPr>
          <w:rFonts w:ascii="Bookman Old Style" w:hAnsi="Bookman Old Style"/>
          <w:sz w:val="28"/>
        </w:rPr>
        <w:t>el sistema jurídico colombiano</w:t>
      </w:r>
      <w:r w:rsidR="0054209C">
        <w:rPr>
          <w:rFonts w:ascii="Bookman Old Style" w:hAnsi="Bookman Old Style"/>
          <w:sz w:val="28"/>
        </w:rPr>
        <w:t xml:space="preserve"> entroncado en un estado social de derecho en el que hay primacía del derecho sustancial, </w:t>
      </w:r>
      <w:r w:rsidR="000945F6">
        <w:rPr>
          <w:rFonts w:ascii="Bookman Old Style" w:hAnsi="Bookman Old Style"/>
          <w:sz w:val="28"/>
        </w:rPr>
        <w:t>la confusa</w:t>
      </w:r>
      <w:r w:rsidR="007E1EFE">
        <w:rPr>
          <w:rFonts w:ascii="Bookman Old Style" w:hAnsi="Bookman Old Style"/>
          <w:sz w:val="28"/>
        </w:rPr>
        <w:t>,</w:t>
      </w:r>
      <w:r w:rsidR="000945F6">
        <w:rPr>
          <w:rFonts w:ascii="Bookman Old Style" w:hAnsi="Bookman Old Style"/>
          <w:sz w:val="28"/>
        </w:rPr>
        <w:t xml:space="preserve"> o enredada</w:t>
      </w:r>
      <w:r w:rsidR="007E1EFE">
        <w:rPr>
          <w:rFonts w:ascii="Bookman Old Style" w:hAnsi="Bookman Old Style"/>
          <w:sz w:val="28"/>
        </w:rPr>
        <w:t>, o incompleta</w:t>
      </w:r>
      <w:r w:rsidR="000945F6">
        <w:rPr>
          <w:rFonts w:ascii="Bookman Old Style" w:hAnsi="Bookman Old Style"/>
          <w:sz w:val="28"/>
        </w:rPr>
        <w:t xml:space="preserve"> proposición de la acción no impide que la adecuada prospere, salvo que la que en realidad se está ejercitando no cumpla con sus propios requisitos.</w:t>
      </w:r>
    </w:p>
    <w:p w:rsidR="000B5BA3" w:rsidRDefault="000B5BA3" w:rsidP="00B816B6">
      <w:pPr>
        <w:overflowPunct/>
        <w:autoSpaceDE/>
        <w:autoSpaceDN/>
        <w:adjustRightInd/>
        <w:spacing w:line="360" w:lineRule="auto"/>
        <w:ind w:firstLine="708"/>
        <w:jc w:val="both"/>
        <w:outlineLvl w:val="0"/>
        <w:rPr>
          <w:rFonts w:ascii="Bookman Old Style" w:hAnsi="Bookman Old Style"/>
          <w:sz w:val="28"/>
        </w:rPr>
      </w:pPr>
    </w:p>
    <w:p w:rsidR="008C2227" w:rsidRPr="000E2112" w:rsidRDefault="008C2227" w:rsidP="00CC3E5B">
      <w:pPr>
        <w:overflowPunct/>
        <w:autoSpaceDE/>
        <w:autoSpaceDN/>
        <w:adjustRightInd/>
        <w:spacing w:line="360" w:lineRule="auto"/>
        <w:ind w:firstLine="708"/>
        <w:jc w:val="both"/>
        <w:outlineLvl w:val="0"/>
        <w:rPr>
          <w:rFonts w:ascii="Bookman Old Style" w:hAnsi="Bookman Old Style"/>
          <w:b/>
          <w:sz w:val="28"/>
        </w:rPr>
      </w:pPr>
      <w:r w:rsidRPr="00885376">
        <w:rPr>
          <w:rFonts w:ascii="Bookman Old Style" w:hAnsi="Bookman Old Style"/>
          <w:bCs/>
          <w:sz w:val="28"/>
        </w:rPr>
        <w:t>7</w:t>
      </w:r>
      <w:r w:rsidRPr="000E2112">
        <w:rPr>
          <w:rFonts w:ascii="Bookman Old Style" w:hAnsi="Bookman Old Style"/>
          <w:b/>
          <w:sz w:val="28"/>
        </w:rPr>
        <w:t xml:space="preserve">. </w:t>
      </w:r>
      <w:r w:rsidR="003C5BCB" w:rsidRPr="000E2112">
        <w:rPr>
          <w:rFonts w:ascii="Bookman Old Style" w:hAnsi="Bookman Old Style"/>
          <w:b/>
          <w:sz w:val="28"/>
        </w:rPr>
        <w:t>Conclusión</w:t>
      </w:r>
    </w:p>
    <w:p w:rsidR="0010127E" w:rsidRPr="000E2112" w:rsidRDefault="0010127E" w:rsidP="00CC3E5B">
      <w:pPr>
        <w:overflowPunct/>
        <w:autoSpaceDE/>
        <w:autoSpaceDN/>
        <w:adjustRightInd/>
        <w:spacing w:line="360" w:lineRule="auto"/>
        <w:ind w:firstLine="708"/>
        <w:jc w:val="both"/>
        <w:outlineLvl w:val="0"/>
        <w:rPr>
          <w:rFonts w:ascii="Bookman Old Style" w:hAnsi="Bookman Old Style"/>
          <w:sz w:val="28"/>
        </w:rPr>
      </w:pPr>
    </w:p>
    <w:p w:rsidR="0058206E" w:rsidRPr="000E2112" w:rsidRDefault="00DE05D6" w:rsidP="00CC3E5B">
      <w:pPr>
        <w:overflowPunct/>
        <w:autoSpaceDE/>
        <w:autoSpaceDN/>
        <w:adjustRightInd/>
        <w:spacing w:line="360" w:lineRule="auto"/>
        <w:ind w:firstLine="708"/>
        <w:jc w:val="both"/>
        <w:outlineLvl w:val="0"/>
        <w:rPr>
          <w:rFonts w:ascii="Bookman Old Style" w:hAnsi="Bookman Old Style"/>
          <w:sz w:val="28"/>
        </w:rPr>
      </w:pPr>
      <w:r w:rsidRPr="000E2112">
        <w:rPr>
          <w:rFonts w:ascii="Bookman Old Style" w:hAnsi="Bookman Old Style"/>
          <w:sz w:val="28"/>
        </w:rPr>
        <w:t xml:space="preserve">Comprobado como está el yerro fáctico </w:t>
      </w:r>
      <w:r w:rsidR="0058206E" w:rsidRPr="000E2112">
        <w:rPr>
          <w:rFonts w:ascii="Bookman Old Style" w:hAnsi="Bookman Old Style"/>
          <w:sz w:val="28"/>
        </w:rPr>
        <w:t xml:space="preserve">manifiesto y trascendente </w:t>
      </w:r>
      <w:r w:rsidRPr="000E2112">
        <w:rPr>
          <w:rFonts w:ascii="Bookman Old Style" w:hAnsi="Bookman Old Style"/>
          <w:sz w:val="28"/>
        </w:rPr>
        <w:t>en la apreciación del libelo inicial, innecesario resulta realizar consideraciones adicionales en punto de errores de hecho en la ponderación del pliego de reconvención y de la contestación a este</w:t>
      </w:r>
      <w:r w:rsidR="0058206E" w:rsidRPr="000E2112">
        <w:rPr>
          <w:rFonts w:ascii="Bookman Old Style" w:hAnsi="Bookman Old Style"/>
          <w:sz w:val="28"/>
        </w:rPr>
        <w:t xml:space="preserve">. Lo expuesto, entonces, es suficiente para casar el fallo censurado, correspondiéndole a la Corte dictar en sede de instancia el de reemplazo. </w:t>
      </w:r>
    </w:p>
    <w:p w:rsidR="0058206E" w:rsidRDefault="0058206E" w:rsidP="00CC3E5B">
      <w:pPr>
        <w:overflowPunct/>
        <w:autoSpaceDE/>
        <w:autoSpaceDN/>
        <w:adjustRightInd/>
        <w:spacing w:line="360" w:lineRule="auto"/>
        <w:ind w:firstLine="708"/>
        <w:jc w:val="both"/>
        <w:outlineLvl w:val="0"/>
        <w:rPr>
          <w:rFonts w:ascii="Verdana" w:hAnsi="Verdana"/>
          <w:w w:val="110"/>
          <w:sz w:val="28"/>
        </w:rPr>
      </w:pPr>
    </w:p>
    <w:p w:rsidR="00046E7A" w:rsidRPr="00046E7A" w:rsidRDefault="0058206E" w:rsidP="0058206E">
      <w:pPr>
        <w:overflowPunct/>
        <w:autoSpaceDE/>
        <w:autoSpaceDN/>
        <w:adjustRightInd/>
        <w:spacing w:line="360" w:lineRule="auto"/>
        <w:ind w:firstLine="708"/>
        <w:jc w:val="both"/>
        <w:outlineLvl w:val="0"/>
        <w:rPr>
          <w:rFonts w:ascii="Bookman Old Style" w:hAnsi="Bookman Old Style"/>
          <w:sz w:val="28"/>
        </w:rPr>
      </w:pPr>
      <w:r w:rsidRPr="000E2112">
        <w:rPr>
          <w:rFonts w:ascii="Bookman Old Style" w:hAnsi="Bookman Old Style"/>
          <w:sz w:val="28"/>
        </w:rPr>
        <w:t xml:space="preserve">No obstante, </w:t>
      </w:r>
      <w:r w:rsidR="00046E7A" w:rsidRPr="00046E7A">
        <w:rPr>
          <w:rFonts w:ascii="Bookman Old Style" w:hAnsi="Bookman Old Style"/>
          <w:sz w:val="28"/>
        </w:rPr>
        <w:t xml:space="preserve">antes de </w:t>
      </w:r>
      <w:r w:rsidRPr="000E2112">
        <w:rPr>
          <w:rFonts w:ascii="Bookman Old Style" w:hAnsi="Bookman Old Style"/>
          <w:sz w:val="28"/>
        </w:rPr>
        <w:t>esa tarea</w:t>
      </w:r>
      <w:r w:rsidR="00046E7A" w:rsidRPr="00046E7A">
        <w:rPr>
          <w:rFonts w:ascii="Bookman Old Style" w:hAnsi="Bookman Old Style"/>
          <w:sz w:val="28"/>
        </w:rPr>
        <w:t xml:space="preserve"> se hace necesario decretar, en ejercicio de las facultades</w:t>
      </w:r>
      <w:r w:rsidRPr="000E2112">
        <w:rPr>
          <w:rFonts w:ascii="Bookman Old Style" w:hAnsi="Bookman Old Style"/>
          <w:sz w:val="28"/>
        </w:rPr>
        <w:t xml:space="preserve"> oficiosas</w:t>
      </w:r>
      <w:r w:rsidR="00046E7A" w:rsidRPr="00046E7A">
        <w:rPr>
          <w:rFonts w:ascii="Bookman Old Style" w:hAnsi="Bookman Old Style"/>
          <w:sz w:val="28"/>
        </w:rPr>
        <w:t xml:space="preserve"> </w:t>
      </w:r>
      <w:r w:rsidRPr="000E2112">
        <w:rPr>
          <w:rFonts w:ascii="Bookman Old Style" w:hAnsi="Bookman Old Style"/>
          <w:sz w:val="28"/>
        </w:rPr>
        <w:t>conferidas por el inciso cuarto del artículo 349 del Código General del Proceso, la prueba que adelante se señalará.</w:t>
      </w:r>
    </w:p>
    <w:p w:rsidR="007C3AFB" w:rsidRPr="000E2112" w:rsidRDefault="007C3AFB" w:rsidP="00FE52A9">
      <w:pPr>
        <w:tabs>
          <w:tab w:val="left" w:pos="1701"/>
        </w:tabs>
        <w:spacing w:line="360" w:lineRule="auto"/>
        <w:rPr>
          <w:rFonts w:ascii="Bookman Old Style" w:hAnsi="Bookman Old Style"/>
          <w:b/>
          <w:sz w:val="28"/>
          <w:szCs w:val="28"/>
        </w:rPr>
      </w:pPr>
    </w:p>
    <w:p w:rsidR="00A95356" w:rsidRPr="000E2112" w:rsidRDefault="0021161E" w:rsidP="003062C8">
      <w:pPr>
        <w:tabs>
          <w:tab w:val="left" w:pos="1701"/>
        </w:tabs>
        <w:spacing w:line="360" w:lineRule="auto"/>
        <w:jc w:val="center"/>
        <w:rPr>
          <w:rFonts w:ascii="Bookman Old Style" w:hAnsi="Bookman Old Style" w:cs="Arial"/>
          <w:sz w:val="28"/>
          <w:szCs w:val="28"/>
        </w:rPr>
      </w:pPr>
      <w:r w:rsidRPr="000E2112">
        <w:rPr>
          <w:rFonts w:ascii="Bookman Old Style" w:hAnsi="Bookman Old Style"/>
          <w:b/>
          <w:sz w:val="28"/>
          <w:szCs w:val="28"/>
        </w:rPr>
        <w:t>D</w:t>
      </w:r>
      <w:r w:rsidR="00A95356" w:rsidRPr="000E2112">
        <w:rPr>
          <w:rFonts w:ascii="Bookman Old Style" w:hAnsi="Bookman Old Style"/>
          <w:b/>
          <w:sz w:val="28"/>
          <w:szCs w:val="28"/>
        </w:rPr>
        <w:t>ECISIÓN</w:t>
      </w:r>
    </w:p>
    <w:p w:rsidR="003B4C1B" w:rsidRPr="000E2112" w:rsidRDefault="003B4C1B" w:rsidP="00F72266">
      <w:pPr>
        <w:tabs>
          <w:tab w:val="left" w:pos="-720"/>
          <w:tab w:val="left" w:pos="851"/>
          <w:tab w:val="left" w:pos="1701"/>
          <w:tab w:val="left" w:pos="1985"/>
          <w:tab w:val="left" w:pos="2410"/>
        </w:tabs>
        <w:suppressAutoHyphens/>
        <w:spacing w:line="360" w:lineRule="auto"/>
        <w:ind w:firstLine="709"/>
        <w:jc w:val="both"/>
        <w:rPr>
          <w:rFonts w:ascii="Bookman Old Style" w:hAnsi="Bookman Old Style"/>
          <w:sz w:val="28"/>
          <w:szCs w:val="28"/>
        </w:rPr>
      </w:pPr>
    </w:p>
    <w:p w:rsidR="00521976" w:rsidRPr="00521976" w:rsidRDefault="00521976" w:rsidP="00C97451">
      <w:pPr>
        <w:overflowPunct/>
        <w:autoSpaceDE/>
        <w:autoSpaceDN/>
        <w:adjustRightInd/>
        <w:spacing w:line="360" w:lineRule="auto"/>
        <w:ind w:firstLine="708"/>
        <w:jc w:val="both"/>
        <w:rPr>
          <w:rFonts w:ascii="Verdana" w:hAnsi="Verdana"/>
          <w:sz w:val="28"/>
        </w:rPr>
      </w:pPr>
      <w:r w:rsidRPr="00521976">
        <w:rPr>
          <w:rFonts w:ascii="Bookman Old Style" w:hAnsi="Bookman Old Style"/>
          <w:sz w:val="28"/>
        </w:rPr>
        <w:t xml:space="preserve">En mérito de lo expuesto, la Corte Suprema de Justicia en Sala de Casación Civil, administrando justicia en nombre de la República y por autoridad de la Ley, </w:t>
      </w:r>
    </w:p>
    <w:p w:rsidR="00521976" w:rsidRPr="00521976" w:rsidRDefault="00521976" w:rsidP="00C97451">
      <w:pPr>
        <w:overflowPunct/>
        <w:autoSpaceDE/>
        <w:autoSpaceDN/>
        <w:adjustRightInd/>
        <w:spacing w:line="360" w:lineRule="auto"/>
        <w:jc w:val="center"/>
        <w:rPr>
          <w:rFonts w:ascii="Bookman Old Style" w:hAnsi="Bookman Old Style"/>
          <w:b/>
          <w:sz w:val="28"/>
        </w:rPr>
      </w:pPr>
      <w:r w:rsidRPr="00521976">
        <w:rPr>
          <w:rFonts w:ascii="Bookman Old Style" w:hAnsi="Bookman Old Style"/>
          <w:b/>
          <w:sz w:val="28"/>
        </w:rPr>
        <w:lastRenderedPageBreak/>
        <w:t>RESUELVE</w:t>
      </w:r>
    </w:p>
    <w:p w:rsidR="00521976" w:rsidRPr="00521976" w:rsidRDefault="00521976" w:rsidP="00521976">
      <w:pPr>
        <w:overflowPunct/>
        <w:autoSpaceDE/>
        <w:autoSpaceDN/>
        <w:adjustRightInd/>
        <w:spacing w:line="360" w:lineRule="auto"/>
        <w:ind w:firstLine="2126"/>
        <w:jc w:val="both"/>
        <w:rPr>
          <w:rFonts w:ascii="Verdana" w:hAnsi="Verdana"/>
          <w:sz w:val="28"/>
        </w:rPr>
      </w:pPr>
    </w:p>
    <w:p w:rsidR="00C97451" w:rsidRPr="000E2112" w:rsidRDefault="00C97451" w:rsidP="00C97451">
      <w:pPr>
        <w:overflowPunct/>
        <w:autoSpaceDE/>
        <w:autoSpaceDN/>
        <w:adjustRightInd/>
        <w:spacing w:line="360" w:lineRule="auto"/>
        <w:ind w:firstLine="708"/>
        <w:jc w:val="both"/>
        <w:rPr>
          <w:rFonts w:ascii="Bookman Old Style" w:hAnsi="Bookman Old Style"/>
          <w:sz w:val="28"/>
        </w:rPr>
      </w:pPr>
      <w:r w:rsidRPr="000E2112">
        <w:rPr>
          <w:rFonts w:ascii="Bookman Old Style" w:hAnsi="Bookman Old Style"/>
          <w:b/>
          <w:sz w:val="28"/>
          <w:u w:val="single"/>
        </w:rPr>
        <w:t>Primero</w:t>
      </w:r>
      <w:r w:rsidRPr="000E2112">
        <w:rPr>
          <w:rFonts w:ascii="Bookman Old Style" w:hAnsi="Bookman Old Style"/>
          <w:sz w:val="28"/>
        </w:rPr>
        <w:t xml:space="preserve">: </w:t>
      </w:r>
      <w:r w:rsidR="00521976" w:rsidRPr="00521976">
        <w:rPr>
          <w:rFonts w:ascii="Bookman Old Style" w:hAnsi="Bookman Old Style"/>
          <w:b/>
          <w:sz w:val="28"/>
        </w:rPr>
        <w:t>CASAR</w:t>
      </w:r>
      <w:r w:rsidR="00521976" w:rsidRPr="00521976">
        <w:rPr>
          <w:rFonts w:ascii="Bookman Old Style" w:hAnsi="Bookman Old Style"/>
          <w:sz w:val="28"/>
        </w:rPr>
        <w:t xml:space="preserve"> la sentencia de </w:t>
      </w:r>
      <w:r w:rsidRPr="000E2112">
        <w:rPr>
          <w:rFonts w:ascii="Bookman Old Style" w:hAnsi="Bookman Old Style"/>
          <w:sz w:val="28"/>
        </w:rPr>
        <w:t xml:space="preserve">3 de octubre de 2016, </w:t>
      </w:r>
      <w:r w:rsidRPr="000E2112">
        <w:rPr>
          <w:rFonts w:ascii="Bookman Old Style" w:hAnsi="Bookman Old Style"/>
          <w:sz w:val="28"/>
          <w:szCs w:val="28"/>
        </w:rPr>
        <w:t xml:space="preserve">proferida por la Sala Civil-Familia del Tribunal Superior del Distrito Judicial de Cundinamarca, en el proceso reivindicatorio (con demanda de reconvención) que adelantaron </w:t>
      </w:r>
      <w:r w:rsidRPr="000E2112">
        <w:rPr>
          <w:rFonts w:ascii="Bookman Old Style" w:hAnsi="Bookman Old Style"/>
          <w:b/>
          <w:sz w:val="28"/>
          <w:szCs w:val="28"/>
        </w:rPr>
        <w:t>MIGUEL ÁNGEL</w:t>
      </w:r>
      <w:r w:rsidRPr="000E2112">
        <w:rPr>
          <w:rFonts w:ascii="Bookman Old Style" w:hAnsi="Bookman Old Style"/>
          <w:bCs/>
          <w:sz w:val="28"/>
          <w:szCs w:val="28"/>
        </w:rPr>
        <w:t>,</w:t>
      </w:r>
      <w:r w:rsidRPr="000E2112">
        <w:rPr>
          <w:rFonts w:ascii="Bookman Old Style" w:hAnsi="Bookman Old Style"/>
          <w:b/>
          <w:sz w:val="28"/>
          <w:szCs w:val="28"/>
        </w:rPr>
        <w:t xml:space="preserve"> JAIRO </w:t>
      </w:r>
      <w:r w:rsidRPr="000E2112">
        <w:rPr>
          <w:rFonts w:ascii="Bookman Old Style" w:hAnsi="Bookman Old Style"/>
          <w:bCs/>
          <w:sz w:val="28"/>
          <w:szCs w:val="28"/>
        </w:rPr>
        <w:t>y</w:t>
      </w:r>
      <w:r w:rsidRPr="000E2112">
        <w:rPr>
          <w:rFonts w:ascii="Bookman Old Style" w:hAnsi="Bookman Old Style"/>
          <w:b/>
          <w:sz w:val="28"/>
          <w:szCs w:val="28"/>
        </w:rPr>
        <w:t xml:space="preserve"> ÁLVARO HERNÁN PERDOMO CORREDOR</w:t>
      </w:r>
      <w:r w:rsidRPr="000E2112">
        <w:rPr>
          <w:rFonts w:ascii="Bookman Old Style" w:hAnsi="Bookman Old Style"/>
          <w:sz w:val="28"/>
          <w:szCs w:val="28"/>
        </w:rPr>
        <w:t xml:space="preserve"> contra </w:t>
      </w:r>
      <w:r w:rsidRPr="000E2112">
        <w:rPr>
          <w:rFonts w:ascii="Bookman Old Style" w:hAnsi="Bookman Old Style"/>
          <w:b/>
          <w:sz w:val="28"/>
          <w:szCs w:val="28"/>
        </w:rPr>
        <w:t>TONNY LEGRO DE BARRERO</w:t>
      </w:r>
      <w:r w:rsidRPr="000E2112">
        <w:rPr>
          <w:rFonts w:ascii="Bookman Old Style" w:hAnsi="Bookman Old Style"/>
          <w:sz w:val="28"/>
          <w:szCs w:val="28"/>
        </w:rPr>
        <w:t xml:space="preserve">. </w:t>
      </w:r>
    </w:p>
    <w:p w:rsidR="00C97451" w:rsidRPr="000E2112" w:rsidRDefault="00C97451" w:rsidP="00C97451">
      <w:pPr>
        <w:tabs>
          <w:tab w:val="left" w:pos="-720"/>
          <w:tab w:val="left" w:pos="851"/>
          <w:tab w:val="left" w:pos="1701"/>
          <w:tab w:val="left" w:pos="1985"/>
          <w:tab w:val="left" w:pos="2410"/>
        </w:tabs>
        <w:suppressAutoHyphens/>
        <w:spacing w:line="360" w:lineRule="auto"/>
        <w:ind w:firstLine="709"/>
        <w:jc w:val="both"/>
        <w:rPr>
          <w:rFonts w:ascii="Bookman Old Style" w:hAnsi="Bookman Old Style"/>
          <w:sz w:val="28"/>
          <w:szCs w:val="28"/>
        </w:rPr>
      </w:pPr>
    </w:p>
    <w:p w:rsidR="00C97451" w:rsidRPr="000E2112" w:rsidRDefault="00C97451" w:rsidP="00C97451">
      <w:pPr>
        <w:overflowPunct/>
        <w:autoSpaceDE/>
        <w:autoSpaceDN/>
        <w:adjustRightInd/>
        <w:spacing w:line="360" w:lineRule="auto"/>
        <w:ind w:firstLine="708"/>
        <w:jc w:val="both"/>
        <w:rPr>
          <w:rFonts w:ascii="Bookman Old Style" w:hAnsi="Bookman Old Style"/>
          <w:sz w:val="28"/>
        </w:rPr>
      </w:pPr>
      <w:r w:rsidRPr="000E2112">
        <w:rPr>
          <w:rFonts w:ascii="Bookman Old Style" w:hAnsi="Bookman Old Style"/>
          <w:b/>
          <w:sz w:val="28"/>
          <w:u w:val="single"/>
        </w:rPr>
        <w:t>Segundo</w:t>
      </w:r>
      <w:r w:rsidRPr="000E2112">
        <w:rPr>
          <w:rFonts w:ascii="Bookman Old Style" w:hAnsi="Bookman Old Style"/>
          <w:sz w:val="28"/>
        </w:rPr>
        <w:t xml:space="preserve">: En sede de instancia, la Sala dispone </w:t>
      </w:r>
      <w:r w:rsidR="00B90759">
        <w:rPr>
          <w:rFonts w:ascii="Bookman Old Style" w:hAnsi="Bookman Old Style"/>
          <w:sz w:val="28"/>
        </w:rPr>
        <w:t xml:space="preserve">oficiosamente </w:t>
      </w:r>
      <w:r w:rsidRPr="000E2112">
        <w:rPr>
          <w:rFonts w:ascii="Bookman Old Style" w:hAnsi="Bookman Old Style"/>
          <w:sz w:val="28"/>
        </w:rPr>
        <w:t xml:space="preserve">librar comunicación a la Notaría Treinta y Tres del Círculo de Bogotá, para que a </w:t>
      </w:r>
      <w:r w:rsidR="003449F2">
        <w:rPr>
          <w:rFonts w:ascii="Bookman Old Style" w:hAnsi="Bookman Old Style"/>
          <w:sz w:val="28"/>
        </w:rPr>
        <w:t xml:space="preserve">expensas </w:t>
      </w:r>
      <w:r w:rsidRPr="000E2112">
        <w:rPr>
          <w:rFonts w:ascii="Bookman Old Style" w:hAnsi="Bookman Old Style"/>
          <w:sz w:val="28"/>
        </w:rPr>
        <w:t xml:space="preserve">de los recurrentes remita copia de la escritura pública </w:t>
      </w:r>
      <w:r w:rsidR="00995E12" w:rsidRPr="000E2112">
        <w:rPr>
          <w:rFonts w:ascii="Bookman Old Style" w:hAnsi="Bookman Old Style"/>
          <w:sz w:val="28"/>
        </w:rPr>
        <w:t xml:space="preserve">No. </w:t>
      </w:r>
      <w:r w:rsidRPr="000E2112">
        <w:rPr>
          <w:rFonts w:ascii="Bookman Old Style" w:hAnsi="Bookman Old Style"/>
          <w:sz w:val="28"/>
        </w:rPr>
        <w:t>3060 del 29 de noviembre de 2011.</w:t>
      </w:r>
    </w:p>
    <w:p w:rsidR="00C97451" w:rsidRPr="000E2112" w:rsidRDefault="00C97451" w:rsidP="00C97451">
      <w:pPr>
        <w:overflowPunct/>
        <w:autoSpaceDE/>
        <w:autoSpaceDN/>
        <w:adjustRightInd/>
        <w:spacing w:line="360" w:lineRule="auto"/>
        <w:ind w:firstLine="708"/>
        <w:jc w:val="both"/>
        <w:rPr>
          <w:rFonts w:ascii="Verdana" w:hAnsi="Verdana"/>
          <w:sz w:val="28"/>
        </w:rPr>
      </w:pPr>
    </w:p>
    <w:p w:rsidR="00995E12" w:rsidRPr="000E2112" w:rsidRDefault="00C97451" w:rsidP="00995E12">
      <w:pPr>
        <w:overflowPunct/>
        <w:autoSpaceDE/>
        <w:autoSpaceDN/>
        <w:adjustRightInd/>
        <w:spacing w:line="360" w:lineRule="auto"/>
        <w:ind w:firstLine="708"/>
        <w:jc w:val="both"/>
        <w:rPr>
          <w:rFonts w:ascii="Bookman Old Style" w:hAnsi="Bookman Old Style"/>
          <w:sz w:val="28"/>
        </w:rPr>
      </w:pPr>
      <w:r w:rsidRPr="000E2112">
        <w:rPr>
          <w:rFonts w:ascii="Bookman Old Style" w:hAnsi="Bookman Old Style"/>
          <w:b/>
          <w:sz w:val="28"/>
          <w:u w:val="single"/>
        </w:rPr>
        <w:t>Tercero</w:t>
      </w:r>
      <w:r w:rsidRPr="000E2112">
        <w:rPr>
          <w:rFonts w:ascii="Bookman Old Style" w:hAnsi="Bookman Old Style"/>
          <w:sz w:val="28"/>
        </w:rPr>
        <w:t xml:space="preserve">: </w:t>
      </w:r>
      <w:r w:rsidR="00521976" w:rsidRPr="00521976">
        <w:rPr>
          <w:rFonts w:ascii="Bookman Old Style" w:hAnsi="Bookman Old Style"/>
          <w:sz w:val="28"/>
        </w:rPr>
        <w:t xml:space="preserve">Sin costas en el recurso, por su prosperidad. </w:t>
      </w:r>
    </w:p>
    <w:p w:rsidR="00995E12" w:rsidRPr="000E2112" w:rsidRDefault="00995E12" w:rsidP="00995E12">
      <w:pPr>
        <w:overflowPunct/>
        <w:autoSpaceDE/>
        <w:autoSpaceDN/>
        <w:adjustRightInd/>
        <w:spacing w:line="360" w:lineRule="auto"/>
        <w:ind w:firstLine="708"/>
        <w:jc w:val="both"/>
        <w:rPr>
          <w:rFonts w:ascii="Verdana" w:hAnsi="Verdana"/>
          <w:sz w:val="28"/>
        </w:rPr>
      </w:pPr>
    </w:p>
    <w:p w:rsidR="00521976" w:rsidRPr="00521976" w:rsidRDefault="00995E12" w:rsidP="00995E12">
      <w:pPr>
        <w:overflowPunct/>
        <w:autoSpaceDE/>
        <w:autoSpaceDN/>
        <w:adjustRightInd/>
        <w:spacing w:line="360" w:lineRule="auto"/>
        <w:jc w:val="both"/>
        <w:rPr>
          <w:rFonts w:ascii="Bookman Old Style" w:hAnsi="Bookman Old Style"/>
          <w:sz w:val="28"/>
        </w:rPr>
      </w:pPr>
      <w:r w:rsidRPr="000E2112">
        <w:rPr>
          <w:rFonts w:ascii="Verdana" w:hAnsi="Verdana"/>
          <w:sz w:val="28"/>
        </w:rPr>
        <w:tab/>
      </w:r>
      <w:r w:rsidR="005C4F45" w:rsidRPr="00A95356">
        <w:rPr>
          <w:rFonts w:ascii="Bookman Old Style" w:hAnsi="Bookman Old Style"/>
          <w:b/>
          <w:spacing w:val="-3"/>
          <w:sz w:val="28"/>
          <w:szCs w:val="28"/>
        </w:rPr>
        <w:t>Cópiese, notifíquese, cúmplase y, en oportunidad, devuélvase el expediente al Tribunal de origen</w:t>
      </w:r>
      <w:r w:rsidR="005C4F45">
        <w:rPr>
          <w:rFonts w:ascii="Bookman Old Style" w:hAnsi="Bookman Old Style"/>
          <w:b/>
          <w:spacing w:val="-3"/>
          <w:sz w:val="28"/>
          <w:szCs w:val="28"/>
        </w:rPr>
        <w:t>.</w:t>
      </w:r>
      <w:r w:rsidR="00521976" w:rsidRPr="00521976">
        <w:rPr>
          <w:rFonts w:ascii="Bookman Old Style" w:hAnsi="Bookman Old Style"/>
          <w:sz w:val="28"/>
        </w:rPr>
        <w:tab/>
      </w:r>
      <w:r w:rsidR="00521976" w:rsidRPr="00521976">
        <w:rPr>
          <w:rFonts w:ascii="Bookman Old Style" w:hAnsi="Bookman Old Style"/>
          <w:sz w:val="28"/>
        </w:rPr>
        <w:tab/>
      </w:r>
      <w:r w:rsidR="00521976" w:rsidRPr="00521976">
        <w:rPr>
          <w:rFonts w:ascii="Bookman Old Style" w:hAnsi="Bookman Old Style"/>
          <w:sz w:val="28"/>
        </w:rPr>
        <w:tab/>
      </w:r>
    </w:p>
    <w:p w:rsidR="005C4F45" w:rsidRDefault="005C4F45" w:rsidP="005C4F45">
      <w:pPr>
        <w:tabs>
          <w:tab w:val="left" w:pos="-720"/>
          <w:tab w:val="left" w:pos="1701"/>
        </w:tabs>
        <w:suppressAutoHyphens/>
        <w:spacing w:line="360" w:lineRule="auto"/>
        <w:ind w:firstLine="709"/>
        <w:jc w:val="both"/>
        <w:rPr>
          <w:rFonts w:ascii="Bookman Old Style" w:hAnsi="Bookman Old Style" w:cs="Arial"/>
          <w:spacing w:val="-6"/>
          <w:sz w:val="28"/>
          <w:szCs w:val="28"/>
        </w:rPr>
      </w:pPr>
    </w:p>
    <w:p w:rsidR="005C4F45" w:rsidRDefault="005C4F45" w:rsidP="005C4F45">
      <w:pPr>
        <w:tabs>
          <w:tab w:val="left" w:pos="-720"/>
          <w:tab w:val="left" w:pos="1701"/>
        </w:tabs>
        <w:suppressAutoHyphens/>
        <w:spacing w:line="360" w:lineRule="auto"/>
        <w:ind w:firstLine="709"/>
        <w:jc w:val="both"/>
        <w:rPr>
          <w:rFonts w:ascii="Bookman Old Style" w:hAnsi="Bookman Old Style" w:cs="Arial"/>
          <w:spacing w:val="-6"/>
          <w:sz w:val="28"/>
          <w:szCs w:val="28"/>
        </w:rPr>
      </w:pPr>
    </w:p>
    <w:p w:rsidR="005C4F45" w:rsidRPr="00F94CB1" w:rsidRDefault="005C4F45" w:rsidP="005C4F45">
      <w:pPr>
        <w:tabs>
          <w:tab w:val="left" w:pos="-720"/>
          <w:tab w:val="left" w:pos="1701"/>
        </w:tabs>
        <w:suppressAutoHyphens/>
        <w:spacing w:line="360" w:lineRule="auto"/>
        <w:ind w:firstLine="709"/>
        <w:jc w:val="both"/>
        <w:rPr>
          <w:rFonts w:ascii="Bookman Old Style" w:hAnsi="Bookman Old Style" w:cs="Arial"/>
          <w:spacing w:val="-6"/>
          <w:sz w:val="28"/>
          <w:szCs w:val="28"/>
        </w:rPr>
      </w:pPr>
    </w:p>
    <w:p w:rsidR="005C4F45" w:rsidRPr="00F94CB1" w:rsidRDefault="005C4F45" w:rsidP="005C4F45">
      <w:pPr>
        <w:tabs>
          <w:tab w:val="left" w:pos="-720"/>
          <w:tab w:val="left" w:pos="1701"/>
        </w:tabs>
        <w:suppressAutoHyphens/>
        <w:spacing w:line="360" w:lineRule="auto"/>
        <w:jc w:val="center"/>
        <w:rPr>
          <w:spacing w:val="-6"/>
          <w:sz w:val="28"/>
        </w:rPr>
      </w:pPr>
      <w:r w:rsidRPr="00F94CB1">
        <w:rPr>
          <w:rFonts w:ascii="Bookman Old Style" w:hAnsi="Bookman Old Style" w:cs="Arial"/>
          <w:b/>
          <w:spacing w:val="-6"/>
          <w:sz w:val="28"/>
          <w:szCs w:val="28"/>
        </w:rPr>
        <w:t>FRANCISCO TERNERA BARRIOS</w:t>
      </w:r>
      <w:r>
        <w:rPr>
          <w:rFonts w:ascii="Bookman Old Style" w:hAnsi="Bookman Old Style" w:cs="Arial"/>
          <w:b/>
          <w:spacing w:val="-6"/>
          <w:sz w:val="28"/>
          <w:szCs w:val="28"/>
        </w:rPr>
        <w:t xml:space="preserve"> </w:t>
      </w:r>
    </w:p>
    <w:p w:rsidR="005C4F45" w:rsidRPr="00472224" w:rsidRDefault="005C4F45" w:rsidP="005C4F45">
      <w:pPr>
        <w:tabs>
          <w:tab w:val="left" w:pos="-720"/>
          <w:tab w:val="left" w:pos="1701"/>
        </w:tabs>
        <w:suppressAutoHyphens/>
        <w:spacing w:line="360" w:lineRule="auto"/>
        <w:jc w:val="center"/>
        <w:rPr>
          <w:rFonts w:ascii="Bookman Old Style" w:hAnsi="Bookman Old Style" w:cs="Arial"/>
          <w:bCs/>
          <w:spacing w:val="-6"/>
          <w:sz w:val="28"/>
          <w:szCs w:val="28"/>
        </w:rPr>
      </w:pPr>
      <w:r w:rsidRPr="00472224">
        <w:rPr>
          <w:rFonts w:ascii="Bookman Old Style" w:hAnsi="Bookman Old Style" w:cs="Arial"/>
          <w:bCs/>
          <w:spacing w:val="-6"/>
          <w:sz w:val="28"/>
          <w:szCs w:val="28"/>
        </w:rPr>
        <w:t>Presidente de Sala</w:t>
      </w: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FC7F0F" w:rsidRDefault="00FC7F0F"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FC7F0F" w:rsidRDefault="00FC7F0F"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5C4F45"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r w:rsidRPr="00F94CB1">
        <w:rPr>
          <w:rFonts w:ascii="Bookman Old Style" w:hAnsi="Bookman Old Style" w:cs="Arial"/>
          <w:b/>
          <w:spacing w:val="-6"/>
          <w:sz w:val="28"/>
          <w:szCs w:val="28"/>
        </w:rPr>
        <w:t>ÁLVARO FERNANDO GARCÍA RESTREPO</w:t>
      </w:r>
    </w:p>
    <w:p w:rsidR="005C4F45"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FC7F0F" w:rsidRDefault="00FC7F0F"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5C4F45"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5C4F45" w:rsidRPr="00472224"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r>
        <w:rPr>
          <w:rFonts w:ascii="Bookman Old Style" w:hAnsi="Bookman Old Style"/>
          <w:b/>
          <w:bCs/>
          <w:sz w:val="28"/>
          <w:szCs w:val="28"/>
        </w:rPr>
        <w:t>HILDA GONZÁLEZ NEIRA</w:t>
      </w: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5C4F45"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r w:rsidRPr="00F94CB1">
        <w:rPr>
          <w:rFonts w:ascii="Bookman Old Style" w:hAnsi="Bookman Old Style" w:cs="Arial"/>
          <w:b/>
          <w:spacing w:val="-6"/>
          <w:sz w:val="28"/>
          <w:szCs w:val="28"/>
        </w:rPr>
        <w:t>AROLDO WILSON QUIROZ MONSALVO</w:t>
      </w:r>
    </w:p>
    <w:p w:rsidR="005C4F45"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r w:rsidRPr="00F94CB1">
        <w:rPr>
          <w:rFonts w:ascii="Bookman Old Style" w:hAnsi="Bookman Old Style" w:cs="Arial"/>
          <w:b/>
          <w:spacing w:val="-6"/>
          <w:sz w:val="28"/>
          <w:szCs w:val="28"/>
        </w:rPr>
        <w:t>LUIS ALONSO RICO PUERTA</w:t>
      </w: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ind w:firstLine="709"/>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r w:rsidRPr="00F94CB1">
        <w:rPr>
          <w:rFonts w:ascii="Bookman Old Style" w:hAnsi="Bookman Old Style" w:cs="Arial"/>
          <w:b/>
          <w:spacing w:val="-6"/>
          <w:sz w:val="28"/>
          <w:szCs w:val="28"/>
        </w:rPr>
        <w:t>OCTAVIO AUGUSTO TEJEIRO DUQUE</w:t>
      </w:r>
    </w:p>
    <w:p w:rsidR="005C4F45" w:rsidRPr="00F94CB1"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p>
    <w:p w:rsidR="005C4F45" w:rsidRPr="00F94CB1" w:rsidRDefault="005C4F45" w:rsidP="005C4F45">
      <w:pPr>
        <w:tabs>
          <w:tab w:val="left" w:pos="-720"/>
          <w:tab w:val="left" w:pos="1701"/>
        </w:tabs>
        <w:suppressAutoHyphens/>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L</w:t>
      </w:r>
      <w:r w:rsidRPr="00F94CB1">
        <w:rPr>
          <w:rFonts w:ascii="Bookman Old Style" w:hAnsi="Bookman Old Style" w:cs="Arial"/>
          <w:b/>
          <w:spacing w:val="-6"/>
          <w:sz w:val="28"/>
          <w:szCs w:val="28"/>
        </w:rPr>
        <w:t>UIS ARMANDO TOLOSA VILLABONA</w:t>
      </w:r>
    </w:p>
    <w:p w:rsidR="00B0149D" w:rsidRDefault="00B0149D" w:rsidP="005C4F45">
      <w:pPr>
        <w:tabs>
          <w:tab w:val="left" w:pos="-720"/>
          <w:tab w:val="left" w:pos="851"/>
          <w:tab w:val="left" w:pos="1701"/>
          <w:tab w:val="left" w:pos="1985"/>
          <w:tab w:val="left" w:pos="2410"/>
        </w:tabs>
        <w:suppressAutoHyphens/>
        <w:spacing w:line="360" w:lineRule="auto"/>
        <w:jc w:val="both"/>
        <w:rPr>
          <w:rFonts w:ascii="Bookman Old Style" w:hAnsi="Bookman Old Style" w:cs="Arial"/>
          <w:b/>
          <w:spacing w:val="-3"/>
          <w:sz w:val="28"/>
          <w:szCs w:val="28"/>
        </w:rPr>
      </w:pPr>
    </w:p>
    <w:sectPr w:rsidR="00B0149D" w:rsidSect="00C63E3A">
      <w:headerReference w:type="default" r:id="rId8"/>
      <w:footerReference w:type="even" r:id="rId9"/>
      <w:footerReference w:type="default" r:id="rId10"/>
      <w:headerReference w:type="first" r:id="rId11"/>
      <w:pgSz w:w="12242" w:h="18722" w:code="14"/>
      <w:pgMar w:top="2268" w:right="1701" w:bottom="1701" w:left="2268" w:header="1134" w:footer="851"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5EF" w:rsidRDefault="00FB15EF">
      <w:r>
        <w:separator/>
      </w:r>
    </w:p>
  </w:endnote>
  <w:endnote w:type="continuationSeparator" w:id="0">
    <w:p w:rsidR="00FB15EF" w:rsidRDefault="00FB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elleyVolante BT">
    <w:altName w:val="Bookman Old Style"/>
    <w:charset w:val="00"/>
    <w:family w:val="script"/>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pitch w:val="variable"/>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46" w:rsidRDefault="00A56C46" w:rsidP="00953E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6C46" w:rsidRDefault="00A56C46" w:rsidP="00953E1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46" w:rsidRPr="006533DD" w:rsidRDefault="00A56C46" w:rsidP="00953E1A">
    <w:pPr>
      <w:pStyle w:val="Piedepgina"/>
      <w:framePr w:wrap="around" w:vAnchor="text" w:hAnchor="margin" w:xAlign="right" w:y="1"/>
      <w:rPr>
        <w:rStyle w:val="Nmerodepgina"/>
        <w:rFonts w:ascii="Bookman Old Style" w:hAnsi="Bookman Old Style" w:cs="Arial"/>
      </w:rPr>
    </w:pPr>
    <w:r w:rsidRPr="006533DD">
      <w:rPr>
        <w:rStyle w:val="Nmerodepgina"/>
        <w:rFonts w:ascii="Bookman Old Style" w:hAnsi="Bookman Old Style" w:cs="Arial"/>
      </w:rPr>
      <w:fldChar w:fldCharType="begin"/>
    </w:r>
    <w:r w:rsidRPr="006533DD">
      <w:rPr>
        <w:rStyle w:val="Nmerodepgina"/>
        <w:rFonts w:ascii="Bookman Old Style" w:hAnsi="Bookman Old Style" w:cs="Arial"/>
      </w:rPr>
      <w:instrText xml:space="preserve">PAGE  </w:instrText>
    </w:r>
    <w:r w:rsidRPr="006533DD">
      <w:rPr>
        <w:rStyle w:val="Nmerodepgina"/>
        <w:rFonts w:ascii="Bookman Old Style" w:hAnsi="Bookman Old Style" w:cs="Arial"/>
      </w:rPr>
      <w:fldChar w:fldCharType="separate"/>
    </w:r>
    <w:r w:rsidR="007C3AFB">
      <w:rPr>
        <w:rStyle w:val="Nmerodepgina"/>
        <w:rFonts w:ascii="Bookman Old Style" w:hAnsi="Bookman Old Style" w:cs="Arial"/>
        <w:noProof/>
      </w:rPr>
      <w:t>35</w:t>
    </w:r>
    <w:r w:rsidRPr="006533DD">
      <w:rPr>
        <w:rStyle w:val="Nmerodepgina"/>
        <w:rFonts w:ascii="Bookman Old Style" w:hAnsi="Bookman Old Style" w:cs="Arial"/>
      </w:rPr>
      <w:fldChar w:fldCharType="end"/>
    </w:r>
  </w:p>
  <w:p w:rsidR="00A56C46" w:rsidRPr="007A3F9D" w:rsidRDefault="00A56C46" w:rsidP="00953E1A">
    <w:pPr>
      <w:pStyle w:val="Piedepgina"/>
      <w:ind w:right="360"/>
      <w:jc w:val="right"/>
      <w:rPr>
        <w:rFonts w:ascii="Arial" w:hAnsi="Arial" w:cs="Arial"/>
        <w:lang w:val="es-MX"/>
      </w:rPr>
    </w:pPr>
    <w:r>
      <w:rPr>
        <w:lang w:val="es-MX"/>
      </w:rPr>
      <w:tab/>
    </w:r>
    <w:r>
      <w:rPr>
        <w:rFonts w:ascii="Arial" w:hAnsi="Arial" w:cs="Arial"/>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5EF" w:rsidRDefault="00FB15EF">
      <w:r>
        <w:separator/>
      </w:r>
    </w:p>
  </w:footnote>
  <w:footnote w:type="continuationSeparator" w:id="0">
    <w:p w:rsidR="00FB15EF" w:rsidRDefault="00FB15EF">
      <w:r>
        <w:continuationSeparator/>
      </w:r>
    </w:p>
  </w:footnote>
  <w:footnote w:id="1">
    <w:p w:rsidR="00A56C46" w:rsidRPr="005D5BAA" w:rsidRDefault="00A56C46">
      <w:pPr>
        <w:pStyle w:val="Textonotapie"/>
        <w:rPr>
          <w:lang w:val="es-ES"/>
        </w:rPr>
      </w:pPr>
      <w:r>
        <w:rPr>
          <w:rStyle w:val="Refdenotaalpie"/>
        </w:rPr>
        <w:footnoteRef/>
      </w:r>
      <w:r>
        <w:t xml:space="preserve"> </w:t>
      </w:r>
      <w:r>
        <w:rPr>
          <w:lang w:val="es-ES"/>
        </w:rPr>
        <w:t>Folios 84 a 86 del c.1.</w:t>
      </w:r>
    </w:p>
  </w:footnote>
  <w:footnote w:id="2">
    <w:p w:rsidR="00A56C46" w:rsidRPr="000E0FFD" w:rsidRDefault="00A56C46">
      <w:pPr>
        <w:pStyle w:val="Textonotapie"/>
        <w:rPr>
          <w:lang w:val="es-ES"/>
        </w:rPr>
      </w:pPr>
      <w:r>
        <w:rPr>
          <w:rStyle w:val="Refdenotaalpie"/>
        </w:rPr>
        <w:footnoteRef/>
      </w:r>
      <w:r>
        <w:t xml:space="preserve"> </w:t>
      </w:r>
      <w:r>
        <w:rPr>
          <w:lang w:val="es-ES"/>
        </w:rPr>
        <w:t>Folio 87.</w:t>
      </w:r>
    </w:p>
  </w:footnote>
  <w:footnote w:id="3">
    <w:p w:rsidR="00A56C46" w:rsidRPr="00503AB7" w:rsidRDefault="00A56C46">
      <w:pPr>
        <w:pStyle w:val="Textonotapie"/>
        <w:rPr>
          <w:lang w:val="es-ES"/>
        </w:rPr>
      </w:pPr>
      <w:r>
        <w:rPr>
          <w:rStyle w:val="Refdenotaalpie"/>
        </w:rPr>
        <w:footnoteRef/>
      </w:r>
      <w:r>
        <w:t xml:space="preserve"> </w:t>
      </w:r>
      <w:r>
        <w:rPr>
          <w:lang w:val="es-ES"/>
        </w:rPr>
        <w:t xml:space="preserve">Folios 137 a 148 </w:t>
      </w:r>
      <w:r w:rsidRPr="00503AB7">
        <w:rPr>
          <w:i/>
          <w:iCs/>
          <w:lang w:val="es-ES"/>
        </w:rPr>
        <w:t>ibídem</w:t>
      </w:r>
      <w:r>
        <w:rPr>
          <w:lang w:val="es-ES"/>
        </w:rPr>
        <w:t>.</w:t>
      </w:r>
    </w:p>
  </w:footnote>
  <w:footnote w:id="4">
    <w:p w:rsidR="00A56C46" w:rsidRPr="00C329D7" w:rsidRDefault="00A56C46">
      <w:pPr>
        <w:pStyle w:val="Textonotapie"/>
        <w:rPr>
          <w:lang w:val="es-ES"/>
        </w:rPr>
      </w:pPr>
      <w:r>
        <w:rPr>
          <w:rStyle w:val="Refdenotaalpie"/>
        </w:rPr>
        <w:footnoteRef/>
      </w:r>
      <w:r>
        <w:t xml:space="preserve"> </w:t>
      </w:r>
      <w:r>
        <w:rPr>
          <w:lang w:val="es-ES"/>
        </w:rPr>
        <w:t>Folio 35 del c. 3.</w:t>
      </w:r>
    </w:p>
  </w:footnote>
  <w:footnote w:id="5">
    <w:p w:rsidR="00A56C46" w:rsidRPr="00C93D78" w:rsidRDefault="00A56C46">
      <w:pPr>
        <w:pStyle w:val="Textonotapie"/>
        <w:rPr>
          <w:lang w:val="es-ES"/>
        </w:rPr>
      </w:pPr>
      <w:r>
        <w:rPr>
          <w:rStyle w:val="Refdenotaalpie"/>
        </w:rPr>
        <w:footnoteRef/>
      </w:r>
      <w:r>
        <w:t xml:space="preserve"> </w:t>
      </w:r>
      <w:r>
        <w:rPr>
          <w:lang w:val="es-ES"/>
        </w:rPr>
        <w:t xml:space="preserve">Folios 32 a 34 </w:t>
      </w:r>
      <w:r w:rsidRPr="00C93D78">
        <w:rPr>
          <w:i/>
          <w:iCs/>
          <w:lang w:val="es-ES"/>
        </w:rPr>
        <w:t>ibídem</w:t>
      </w:r>
      <w:r>
        <w:rPr>
          <w:lang w:val="es-ES"/>
        </w:rPr>
        <w:t>.</w:t>
      </w:r>
    </w:p>
  </w:footnote>
  <w:footnote w:id="6">
    <w:p w:rsidR="00A56C46" w:rsidRPr="003932C5" w:rsidRDefault="00A56C46">
      <w:pPr>
        <w:pStyle w:val="Textonotapie"/>
        <w:rPr>
          <w:lang w:val="es-ES"/>
        </w:rPr>
      </w:pPr>
      <w:r>
        <w:rPr>
          <w:rStyle w:val="Refdenotaalpie"/>
        </w:rPr>
        <w:footnoteRef/>
      </w:r>
      <w:r>
        <w:t xml:space="preserve"> </w:t>
      </w:r>
      <w:r>
        <w:rPr>
          <w:lang w:val="es-ES"/>
        </w:rPr>
        <w:t>Folios 45 a 47 ib.</w:t>
      </w:r>
    </w:p>
  </w:footnote>
  <w:footnote w:id="7">
    <w:p w:rsidR="00A56C46" w:rsidRPr="00C25BAB" w:rsidRDefault="00A56C46">
      <w:pPr>
        <w:pStyle w:val="Textonotapie"/>
        <w:rPr>
          <w:lang w:val="es-ES"/>
        </w:rPr>
      </w:pPr>
      <w:r>
        <w:rPr>
          <w:rStyle w:val="Refdenotaalpie"/>
        </w:rPr>
        <w:footnoteRef/>
      </w:r>
      <w:r>
        <w:t xml:space="preserve"> </w:t>
      </w:r>
      <w:r>
        <w:rPr>
          <w:lang w:val="es-ES"/>
        </w:rPr>
        <w:t xml:space="preserve">Folios 108 a 118 </w:t>
      </w:r>
      <w:r w:rsidRPr="00C25BAB">
        <w:rPr>
          <w:i/>
          <w:iCs/>
          <w:lang w:val="es-ES"/>
        </w:rPr>
        <w:t>ibídem</w:t>
      </w:r>
      <w:r>
        <w:rPr>
          <w:lang w:val="es-ES"/>
        </w:rPr>
        <w:t>.</w:t>
      </w:r>
    </w:p>
  </w:footnote>
  <w:footnote w:id="8">
    <w:p w:rsidR="00A56C46" w:rsidRPr="004D732B" w:rsidRDefault="00A56C46">
      <w:pPr>
        <w:pStyle w:val="Textonotapie"/>
        <w:rPr>
          <w:lang w:val="es-ES"/>
        </w:rPr>
      </w:pPr>
      <w:r>
        <w:rPr>
          <w:rStyle w:val="Refdenotaalpie"/>
        </w:rPr>
        <w:footnoteRef/>
      </w:r>
      <w:r>
        <w:t xml:space="preserve"> </w:t>
      </w:r>
      <w:r>
        <w:rPr>
          <w:lang w:val="es-ES"/>
        </w:rPr>
        <w:t xml:space="preserve">Folio 119 ib. </w:t>
      </w:r>
    </w:p>
  </w:footnote>
  <w:footnote w:id="9">
    <w:p w:rsidR="00A56C46" w:rsidRPr="00BE75D4" w:rsidRDefault="00A56C46">
      <w:pPr>
        <w:pStyle w:val="Textonotapie"/>
        <w:rPr>
          <w:lang w:val="es-ES"/>
        </w:rPr>
      </w:pPr>
      <w:r>
        <w:rPr>
          <w:rStyle w:val="Refdenotaalpie"/>
        </w:rPr>
        <w:footnoteRef/>
      </w:r>
      <w:r>
        <w:t xml:space="preserve"> </w:t>
      </w:r>
      <w:r>
        <w:rPr>
          <w:lang w:val="es-ES"/>
        </w:rPr>
        <w:t>Folios 448 a 486 del c. 1.</w:t>
      </w:r>
    </w:p>
  </w:footnote>
  <w:footnote w:id="10">
    <w:p w:rsidR="00A56C46" w:rsidRPr="009B3BE9" w:rsidRDefault="00A56C46">
      <w:pPr>
        <w:pStyle w:val="Textonotapie"/>
        <w:rPr>
          <w:lang w:val="es-ES"/>
        </w:rPr>
      </w:pPr>
      <w:r>
        <w:rPr>
          <w:rStyle w:val="Refdenotaalpie"/>
        </w:rPr>
        <w:footnoteRef/>
      </w:r>
      <w:r>
        <w:t xml:space="preserve"> </w:t>
      </w:r>
      <w:r>
        <w:rPr>
          <w:lang w:val="es-ES"/>
        </w:rPr>
        <w:t xml:space="preserve">Folio 488 </w:t>
      </w:r>
      <w:r w:rsidRPr="009B3BE9">
        <w:rPr>
          <w:i/>
          <w:iCs/>
          <w:lang w:val="es-ES"/>
        </w:rPr>
        <w:t>ib</w:t>
      </w:r>
      <w:r>
        <w:rPr>
          <w:lang w:val="es-ES"/>
        </w:rPr>
        <w:t>.</w:t>
      </w:r>
    </w:p>
  </w:footnote>
  <w:footnote w:id="11">
    <w:p w:rsidR="00A56C46" w:rsidRPr="00BF0910" w:rsidRDefault="00A56C46">
      <w:pPr>
        <w:pStyle w:val="Textonotapie"/>
        <w:rPr>
          <w:lang w:val="es-ES"/>
        </w:rPr>
      </w:pPr>
      <w:r>
        <w:rPr>
          <w:rStyle w:val="Refdenotaalpie"/>
        </w:rPr>
        <w:footnoteRef/>
      </w:r>
      <w:r>
        <w:t xml:space="preserve"> </w:t>
      </w:r>
      <w:r>
        <w:rPr>
          <w:lang w:val="es-ES"/>
        </w:rPr>
        <w:t>Folio 60 del c. 4.</w:t>
      </w:r>
    </w:p>
  </w:footnote>
  <w:footnote w:id="12">
    <w:p w:rsidR="00A56C46" w:rsidRPr="0011604F" w:rsidRDefault="00A56C46">
      <w:pPr>
        <w:pStyle w:val="Textonotapie"/>
        <w:rPr>
          <w:lang w:val="es-ES"/>
        </w:rPr>
      </w:pPr>
      <w:r>
        <w:rPr>
          <w:rStyle w:val="Refdenotaalpie"/>
        </w:rPr>
        <w:footnoteRef/>
      </w:r>
      <w:r>
        <w:t xml:space="preserve"> </w:t>
      </w:r>
      <w:r>
        <w:rPr>
          <w:lang w:val="es-ES"/>
        </w:rPr>
        <w:t xml:space="preserve">Folio 61 </w:t>
      </w:r>
      <w:r w:rsidRPr="0011604F">
        <w:rPr>
          <w:i/>
          <w:iCs/>
          <w:lang w:val="es-ES"/>
        </w:rPr>
        <w:t>ib</w:t>
      </w:r>
      <w:r>
        <w:rPr>
          <w:lang w:val="es-ES"/>
        </w:rPr>
        <w:t>.</w:t>
      </w:r>
    </w:p>
  </w:footnote>
  <w:footnote w:id="13">
    <w:p w:rsidR="00A56C46" w:rsidRPr="00EF1421" w:rsidRDefault="00A56C46">
      <w:pPr>
        <w:pStyle w:val="Textonotapie"/>
        <w:rPr>
          <w:lang w:val="es-ES"/>
        </w:rPr>
      </w:pPr>
      <w:r>
        <w:rPr>
          <w:rStyle w:val="Refdenotaalpie"/>
        </w:rPr>
        <w:footnoteRef/>
      </w:r>
      <w:r>
        <w:t xml:space="preserve"> </w:t>
      </w:r>
      <w:r>
        <w:rPr>
          <w:lang w:val="es-ES"/>
        </w:rPr>
        <w:t xml:space="preserve">Folios 63 a 65 </w:t>
      </w:r>
      <w:r w:rsidRPr="00EF1421">
        <w:rPr>
          <w:i/>
          <w:iCs/>
          <w:lang w:val="es-ES"/>
        </w:rPr>
        <w:t>ib</w:t>
      </w:r>
      <w:r>
        <w:rPr>
          <w:lang w:val="es-ES"/>
        </w:rPr>
        <w:t>.</w:t>
      </w:r>
    </w:p>
  </w:footnote>
  <w:footnote w:id="14">
    <w:p w:rsidR="00A56C46" w:rsidRPr="00EF1421" w:rsidRDefault="00A56C46">
      <w:pPr>
        <w:pStyle w:val="Textonotapie"/>
      </w:pPr>
      <w:r>
        <w:rPr>
          <w:rStyle w:val="Refdenotaalpie"/>
        </w:rPr>
        <w:footnoteRef/>
      </w:r>
      <w:r>
        <w:t xml:space="preserve"> Folio 66.</w:t>
      </w:r>
    </w:p>
  </w:footnote>
  <w:footnote w:id="15">
    <w:p w:rsidR="00A56C46" w:rsidRPr="00437384" w:rsidRDefault="00A56C46">
      <w:pPr>
        <w:pStyle w:val="Textonotapie"/>
        <w:rPr>
          <w:lang w:val="es-ES"/>
        </w:rPr>
      </w:pPr>
      <w:r>
        <w:rPr>
          <w:rStyle w:val="Refdenotaalpie"/>
        </w:rPr>
        <w:footnoteRef/>
      </w:r>
      <w:r>
        <w:t xml:space="preserve"> </w:t>
      </w:r>
      <w:r>
        <w:rPr>
          <w:lang w:val="es-ES"/>
        </w:rPr>
        <w:t>Folios 87 a 94.</w:t>
      </w:r>
    </w:p>
  </w:footnote>
  <w:footnote w:id="16">
    <w:p w:rsidR="00A56C46" w:rsidRPr="00920A1A" w:rsidRDefault="00A56C46">
      <w:pPr>
        <w:pStyle w:val="Textonotapie"/>
        <w:rPr>
          <w:lang w:val="es-ES"/>
        </w:rPr>
      </w:pPr>
      <w:r>
        <w:rPr>
          <w:rStyle w:val="Refdenotaalpie"/>
        </w:rPr>
        <w:footnoteRef/>
      </w:r>
      <w:r>
        <w:t xml:space="preserve"> </w:t>
      </w:r>
      <w:r>
        <w:rPr>
          <w:lang w:val="es-ES"/>
        </w:rPr>
        <w:t xml:space="preserve">Folio 157 </w:t>
      </w:r>
      <w:r w:rsidRPr="00920A1A">
        <w:rPr>
          <w:i/>
          <w:iCs/>
          <w:lang w:val="es-ES"/>
        </w:rPr>
        <w:t>ib</w:t>
      </w:r>
      <w:r>
        <w:rPr>
          <w:lang w:val="es-ES"/>
        </w:rPr>
        <w:t>.</w:t>
      </w:r>
    </w:p>
  </w:footnote>
  <w:footnote w:id="17">
    <w:p w:rsidR="00A56C46" w:rsidRPr="00400A79" w:rsidRDefault="00A56C46">
      <w:pPr>
        <w:pStyle w:val="Textonotapie"/>
      </w:pPr>
      <w:r>
        <w:rPr>
          <w:rStyle w:val="Refdenotaalpie"/>
        </w:rPr>
        <w:footnoteRef/>
      </w:r>
      <w:r>
        <w:t xml:space="preserve"> Folio 49 del c. 7.</w:t>
      </w:r>
    </w:p>
  </w:footnote>
  <w:footnote w:id="18">
    <w:p w:rsidR="00A56C46" w:rsidRPr="00400A79" w:rsidRDefault="00A56C46">
      <w:pPr>
        <w:pStyle w:val="Textonotapie"/>
        <w:rPr>
          <w:lang w:val="es-ES"/>
        </w:rPr>
      </w:pPr>
      <w:r>
        <w:rPr>
          <w:rStyle w:val="Refdenotaalpie"/>
        </w:rPr>
        <w:footnoteRef/>
      </w:r>
      <w:r>
        <w:t xml:space="preserve"> </w:t>
      </w:r>
      <w:r>
        <w:rPr>
          <w:lang w:val="es-ES"/>
        </w:rPr>
        <w:t>Folios 47 y 47 vuelto del c. 7.</w:t>
      </w:r>
    </w:p>
  </w:footnote>
  <w:footnote w:id="19">
    <w:p w:rsidR="00A56C46" w:rsidRPr="00633391" w:rsidRDefault="00A56C46" w:rsidP="00633391">
      <w:pPr>
        <w:overflowPunct/>
        <w:autoSpaceDE/>
        <w:autoSpaceDN/>
        <w:adjustRightInd/>
        <w:jc w:val="both"/>
        <w:rPr>
          <w:lang w:val="es-CO" w:eastAsia="es-ES_tradnl"/>
        </w:rPr>
      </w:pPr>
      <w:r>
        <w:rPr>
          <w:rStyle w:val="Refdenotaalpie"/>
        </w:rPr>
        <w:footnoteRef/>
      </w:r>
      <w:r>
        <w:t xml:space="preserve"> Con el Acuerdo </w:t>
      </w:r>
      <w:r w:rsidRPr="00633391">
        <w:rPr>
          <w:color w:val="202124"/>
          <w:shd w:val="clear" w:color="auto" w:fill="FFFFFF"/>
          <w:lang w:val="es-CO" w:eastAsia="es-ES_tradnl"/>
        </w:rPr>
        <w:t xml:space="preserve">PSAA15-10392 del 1 de </w:t>
      </w:r>
      <w:r>
        <w:rPr>
          <w:color w:val="202124"/>
          <w:shd w:val="clear" w:color="auto" w:fill="FFFFFF"/>
          <w:lang w:val="es-CO" w:eastAsia="es-ES_tradnl"/>
        </w:rPr>
        <w:t>o</w:t>
      </w:r>
      <w:r w:rsidRPr="00633391">
        <w:rPr>
          <w:color w:val="202124"/>
          <w:shd w:val="clear" w:color="auto" w:fill="FFFFFF"/>
          <w:lang w:val="es-CO" w:eastAsia="es-ES_tradnl"/>
        </w:rPr>
        <w:t>ctubre de 2015, expedido por la Sala Administrativa del Consejo Superior de la Judicatura, se dispuso que la entrada en vigencia del Código General del Proceso será a partir del 1° de enero del año 2016, íntegramente</w:t>
      </w:r>
      <w:r>
        <w:rPr>
          <w:color w:val="202124"/>
          <w:shd w:val="clear" w:color="auto" w:fill="FFFFFF"/>
          <w:lang w:val="es-CO" w:eastAsia="es-ES_tradnl"/>
        </w:rPr>
        <w:t>.</w:t>
      </w:r>
    </w:p>
    <w:p w:rsidR="00A56C46" w:rsidRPr="00633391" w:rsidRDefault="00A56C46">
      <w:pPr>
        <w:pStyle w:val="Textonotapie"/>
        <w:rPr>
          <w:lang w:val="es-CO"/>
        </w:rPr>
      </w:pPr>
    </w:p>
  </w:footnote>
  <w:footnote w:id="20">
    <w:p w:rsidR="00A56C46" w:rsidRPr="00071080" w:rsidRDefault="00A56C46" w:rsidP="004C2F3D">
      <w:pPr>
        <w:overflowPunct/>
        <w:autoSpaceDE/>
        <w:autoSpaceDN/>
        <w:adjustRightInd/>
        <w:jc w:val="both"/>
        <w:rPr>
          <w:lang w:val="es-CO" w:eastAsia="es-ES_tradnl"/>
        </w:rPr>
      </w:pPr>
      <w:r>
        <w:rPr>
          <w:rStyle w:val="Refdenotaalpie"/>
        </w:rPr>
        <w:footnoteRef/>
      </w:r>
      <w:r>
        <w:t xml:space="preserve"> </w:t>
      </w:r>
      <w:r w:rsidRPr="00C352CF">
        <w:t xml:space="preserve">Según la Corte Constitucional, el </w:t>
      </w:r>
      <w:r w:rsidRPr="00C352CF">
        <w:rPr>
          <w:shd w:val="clear" w:color="auto" w:fill="FFFFFF"/>
          <w:lang w:val="es-CO" w:eastAsia="es-ES_tradnl"/>
        </w:rPr>
        <w:t xml:space="preserve">derecho a la tutela judicial efectiva también conocido como de acceso a la administración de justicia, se define como </w:t>
      </w:r>
      <w:r w:rsidRPr="00C352CF">
        <w:rPr>
          <w:i/>
          <w:iCs/>
          <w:shd w:val="clear" w:color="auto" w:fill="FFFFFF"/>
          <w:lang w:val="es-CO" w:eastAsia="es-ES_tradnl"/>
        </w:rPr>
        <w:t>“la posibilidad reconocida a todas las personas residentes en Colombia de poder acudir en condiciones de igualdad ante los jueces y tribunales de justicia, para propugnar por la integridad del orden jurídico y por la debida protección o el restablecimiento de sus derechos e intereses legítimos, con estricta sujeción a los procedimientos previamente establecidos y con plena observancia de las garantías sustanciales y procedimentales previstas en las leyes”. Este derecho constituye un pilar fundamental del Estado Social de Derecho y un derecho fundamental de aplicación inmediata, que forma parte del núcleo esencial del debido proceso”</w:t>
      </w:r>
      <w:r w:rsidRPr="00C352CF">
        <w:rPr>
          <w:shd w:val="clear" w:color="auto" w:fill="FFFFFF"/>
          <w:lang w:val="es-CO" w:eastAsia="es-ES_tradnl"/>
        </w:rPr>
        <w:t xml:space="preserve"> (C-279/13).</w:t>
      </w:r>
    </w:p>
    <w:p w:rsidR="00A56C46" w:rsidRPr="00071080" w:rsidRDefault="00A56C46" w:rsidP="004C2F3D">
      <w:pPr>
        <w:pStyle w:val="Textonotapie"/>
        <w:rPr>
          <w:lang w:val="es-CO"/>
        </w:rPr>
      </w:pPr>
    </w:p>
  </w:footnote>
  <w:footnote w:id="21">
    <w:p w:rsidR="00A56C46" w:rsidRPr="00CC7F15" w:rsidRDefault="00A56C46" w:rsidP="004C2F3D">
      <w:pPr>
        <w:pStyle w:val="Textonotapie"/>
        <w:rPr>
          <w:lang w:val="es-ES"/>
        </w:rPr>
      </w:pPr>
      <w:r>
        <w:rPr>
          <w:rStyle w:val="Refdenotaalpie"/>
        </w:rPr>
        <w:footnoteRef/>
      </w:r>
      <w:r>
        <w:t xml:space="preserve"> </w:t>
      </w:r>
      <w:r>
        <w:rPr>
          <w:lang w:val="es-ES"/>
        </w:rPr>
        <w:t xml:space="preserve">MONTERO AROCA, Juan, et al; Amparo constitucional y proceso civil, 3ª Edición, 2014, Tirant lo Blanch, Valencia, España, pág. 68. </w:t>
      </w:r>
    </w:p>
  </w:footnote>
  <w:footnote w:id="22">
    <w:p w:rsidR="00A56C46" w:rsidRPr="00E03FF4" w:rsidRDefault="00A56C46" w:rsidP="004C2F3D">
      <w:pPr>
        <w:pStyle w:val="Textonotapie"/>
        <w:rPr>
          <w:lang w:val="es-ES"/>
        </w:rPr>
      </w:pPr>
      <w:r>
        <w:rPr>
          <w:rStyle w:val="Refdenotaalpie"/>
        </w:rPr>
        <w:footnoteRef/>
      </w:r>
      <w:r>
        <w:t xml:space="preserve"> </w:t>
      </w:r>
      <w:r>
        <w:rPr>
          <w:lang w:val="es-ES"/>
        </w:rPr>
        <w:t>MORALES MOLINA, Hernando, Curso de Derecho Procesal Civil, Parte General, Novena Edición, Editorial ABC, 1985, pág. 317.</w:t>
      </w:r>
    </w:p>
  </w:footnote>
  <w:footnote w:id="23">
    <w:p w:rsidR="00A56C46" w:rsidRPr="00330CDA" w:rsidRDefault="00A56C46" w:rsidP="004C2F3D">
      <w:pPr>
        <w:pStyle w:val="Textonotapie"/>
        <w:rPr>
          <w:lang w:val="es-ES"/>
        </w:rPr>
      </w:pPr>
      <w:r>
        <w:rPr>
          <w:rStyle w:val="Refdenotaalpie"/>
        </w:rPr>
        <w:footnoteRef/>
      </w:r>
      <w:r>
        <w:t xml:space="preserve"> </w:t>
      </w:r>
      <w:r>
        <w:rPr>
          <w:lang w:val="es-ES"/>
        </w:rPr>
        <w:t>Cf. GIMENO SENDRA, Vicente, Derecho Procesal Civil, El proceso de declaración, Parte General, 4ª Edición, 2012, Colex Editorial, Madrid, pág. 304.</w:t>
      </w:r>
    </w:p>
  </w:footnote>
  <w:footnote w:id="24">
    <w:p w:rsidR="00A56C46" w:rsidRPr="00D22BDE" w:rsidRDefault="00A56C46" w:rsidP="004C2F3D">
      <w:pPr>
        <w:pStyle w:val="Textonotapie"/>
        <w:rPr>
          <w:lang w:val="es-ES"/>
        </w:rPr>
      </w:pPr>
      <w:r>
        <w:rPr>
          <w:rStyle w:val="Refdenotaalpie"/>
        </w:rPr>
        <w:footnoteRef/>
      </w:r>
      <w:r>
        <w:t xml:space="preserve"> </w:t>
      </w:r>
      <w:r>
        <w:rPr>
          <w:lang w:val="es-ES"/>
        </w:rPr>
        <w:t>Numeral 5º del artículo 75 del Código de Procedimiento Civil, repetido en el numeral 4º del artículo 82 del Código General del Proceso.</w:t>
      </w:r>
    </w:p>
  </w:footnote>
  <w:footnote w:id="25">
    <w:p w:rsidR="00A56C46" w:rsidRPr="00025A95" w:rsidRDefault="00A56C46" w:rsidP="004C2F3D">
      <w:pPr>
        <w:pStyle w:val="Textonotapie"/>
        <w:rPr>
          <w:lang w:val="es-ES"/>
        </w:rPr>
      </w:pPr>
      <w:r>
        <w:rPr>
          <w:rStyle w:val="Refdenotaalpie"/>
        </w:rPr>
        <w:footnoteRef/>
      </w:r>
      <w:r>
        <w:t xml:space="preserve"> </w:t>
      </w:r>
      <w:r>
        <w:rPr>
          <w:lang w:val="es-ES"/>
        </w:rPr>
        <w:t>Numeral 6º del artículo 75 del Código de Procedimiento Civil.</w:t>
      </w:r>
    </w:p>
  </w:footnote>
  <w:footnote w:id="26">
    <w:p w:rsidR="00A56C46" w:rsidRPr="0056761A" w:rsidRDefault="00A56C46" w:rsidP="004C2F3D">
      <w:pPr>
        <w:pStyle w:val="Textonotapie"/>
        <w:jc w:val="both"/>
        <w:rPr>
          <w:lang w:val="es-ES"/>
        </w:rPr>
      </w:pPr>
      <w:r>
        <w:rPr>
          <w:rStyle w:val="Refdenotaalpie"/>
        </w:rPr>
        <w:footnoteRef/>
      </w:r>
      <w:r>
        <w:t xml:space="preserve"> </w:t>
      </w:r>
      <w:r>
        <w:rPr>
          <w:lang w:val="es-ES"/>
        </w:rPr>
        <w:t>MORALES MOLINA, Hernando, Ob. cit., págs. 318 y 319.</w:t>
      </w:r>
    </w:p>
  </w:footnote>
  <w:footnote w:id="27">
    <w:p w:rsidR="00A56C46" w:rsidRPr="004C2F3D" w:rsidRDefault="00A56C46" w:rsidP="004C2F3D">
      <w:pPr>
        <w:jc w:val="both"/>
        <w:rPr>
          <w:rFonts w:ascii="Bookman Old Style" w:hAnsi="Bookman Old Style" w:cs="Arial"/>
          <w:b/>
          <w:sz w:val="22"/>
          <w:szCs w:val="22"/>
          <w:lang w:val="es-CO"/>
        </w:rPr>
      </w:pPr>
      <w:r>
        <w:rPr>
          <w:rStyle w:val="Refdenotaalpie"/>
        </w:rPr>
        <w:footnoteRef/>
      </w:r>
      <w:r w:rsidRPr="004C2F3D">
        <w:rPr>
          <w:lang w:val="es-CO"/>
        </w:rPr>
        <w:t xml:space="preserve"> CSJ </w:t>
      </w:r>
      <w:r w:rsidRPr="004C2F3D">
        <w:rPr>
          <w:rFonts w:ascii="Bookman Old Style" w:hAnsi="Bookman Old Style" w:cs="Arial"/>
          <w:bCs/>
          <w:sz w:val="22"/>
          <w:szCs w:val="22"/>
          <w:lang w:val="es-CO"/>
        </w:rPr>
        <w:t>SC775-2021.</w:t>
      </w:r>
    </w:p>
    <w:p w:rsidR="00A56C46" w:rsidRPr="004C2F3D" w:rsidRDefault="00A56C46" w:rsidP="004C2F3D">
      <w:pPr>
        <w:pStyle w:val="Textonotapie"/>
        <w:rPr>
          <w:lang w:val="es-CO"/>
        </w:rPr>
      </w:pPr>
    </w:p>
  </w:footnote>
  <w:footnote w:id="28">
    <w:p w:rsidR="00A56C46" w:rsidRPr="004C2F3D" w:rsidRDefault="00A56C46" w:rsidP="004C2F3D">
      <w:pPr>
        <w:pStyle w:val="Textonotapie"/>
        <w:rPr>
          <w:lang w:val="es-CO"/>
        </w:rPr>
      </w:pPr>
      <w:r>
        <w:rPr>
          <w:rStyle w:val="Refdenotaalpie"/>
        </w:rPr>
        <w:footnoteRef/>
      </w:r>
      <w:r w:rsidRPr="004C2F3D">
        <w:rPr>
          <w:lang w:val="es-CO"/>
        </w:rPr>
        <w:t xml:space="preserve"> CSJ </w:t>
      </w:r>
      <w:r w:rsidRPr="00A55C5E">
        <w:rPr>
          <w:rFonts w:cs="Bookman Old Style"/>
          <w:bCs/>
          <w:kern w:val="28"/>
          <w:sz w:val="22"/>
          <w:szCs w:val="22"/>
        </w:rPr>
        <w:t>SC3840-2020</w:t>
      </w:r>
    </w:p>
  </w:footnote>
  <w:footnote w:id="29">
    <w:p w:rsidR="00A56C46" w:rsidRPr="0059770B" w:rsidRDefault="00A56C46">
      <w:pPr>
        <w:pStyle w:val="Textonotapie"/>
        <w:rPr>
          <w:lang w:val="es-ES"/>
        </w:rPr>
      </w:pPr>
      <w:r>
        <w:rPr>
          <w:rStyle w:val="Refdenotaalpie"/>
        </w:rPr>
        <w:footnoteRef/>
      </w:r>
      <w:r>
        <w:t xml:space="preserve"> </w:t>
      </w:r>
      <w:r>
        <w:rPr>
          <w:lang w:val="es-ES"/>
        </w:rPr>
        <w:t>CSJ SC de 14 de agosto de 2007, Exp. 15829.</w:t>
      </w:r>
    </w:p>
  </w:footnote>
  <w:footnote w:id="30">
    <w:p w:rsidR="00A56C46" w:rsidRPr="00F06211" w:rsidRDefault="00A56C46">
      <w:pPr>
        <w:pStyle w:val="Textonotapie"/>
        <w:rPr>
          <w:lang w:val="es-ES"/>
        </w:rPr>
      </w:pPr>
      <w:r>
        <w:rPr>
          <w:rStyle w:val="Refdenotaalpie"/>
        </w:rPr>
        <w:footnoteRef/>
      </w:r>
      <w:r>
        <w:t xml:space="preserve"> </w:t>
      </w:r>
      <w:r>
        <w:rPr>
          <w:lang w:val="es-ES"/>
        </w:rPr>
        <w:t>CSJ SC de 30 de agosto de 1954, GJ LXXVIII, pág. 396.</w:t>
      </w:r>
    </w:p>
  </w:footnote>
  <w:footnote w:id="31">
    <w:p w:rsidR="00A56C46" w:rsidRPr="009C7220" w:rsidRDefault="00A56C46">
      <w:pPr>
        <w:pStyle w:val="Textonotapie"/>
        <w:rPr>
          <w:lang w:val="es-ES"/>
        </w:rPr>
      </w:pPr>
      <w:r>
        <w:rPr>
          <w:rStyle w:val="Refdenotaalpie"/>
        </w:rPr>
        <w:footnoteRef/>
      </w:r>
      <w:r>
        <w:t xml:space="preserve"> </w:t>
      </w:r>
      <w:r>
        <w:rPr>
          <w:lang w:val="es-ES"/>
        </w:rPr>
        <w:t>CSJ SC de 6 de octubre de 1995, Exp. 4679.</w:t>
      </w:r>
    </w:p>
  </w:footnote>
  <w:footnote w:id="32">
    <w:p w:rsidR="008377F7" w:rsidRPr="008377F7" w:rsidRDefault="008377F7">
      <w:pPr>
        <w:pStyle w:val="Textonotapie"/>
        <w:rPr>
          <w:lang w:val="es-ES"/>
        </w:rPr>
      </w:pPr>
      <w:r>
        <w:rPr>
          <w:rStyle w:val="Refdenotaalpie"/>
        </w:rPr>
        <w:footnoteRef/>
      </w:r>
      <w:r>
        <w:t xml:space="preserve"> </w:t>
      </w:r>
      <w:r>
        <w:rPr>
          <w:lang w:val="es-ES"/>
        </w:rPr>
        <w:t>CSJ SC de 20 de noviembre de 1919, XXVIII, 264 y CSJ SC de 9 de julio de 1953, LXXV, 528.</w:t>
      </w:r>
    </w:p>
  </w:footnote>
  <w:footnote w:id="33">
    <w:p w:rsidR="00D5305C" w:rsidRPr="00D5305C" w:rsidRDefault="00D5305C">
      <w:pPr>
        <w:pStyle w:val="Textonotapie"/>
        <w:rPr>
          <w:lang w:val="es-ES"/>
        </w:rPr>
      </w:pPr>
      <w:r>
        <w:rPr>
          <w:rStyle w:val="Refdenotaalpie"/>
        </w:rPr>
        <w:footnoteRef/>
      </w:r>
      <w:r>
        <w:t xml:space="preserve"> </w:t>
      </w:r>
      <w:r>
        <w:rPr>
          <w:lang w:val="es-ES"/>
        </w:rPr>
        <w:t>CSJ SC de 10 de octubre de 1951, LXX, pág. 454).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46" w:rsidRPr="00D84965" w:rsidRDefault="00A56C46" w:rsidP="00D84965">
    <w:pPr>
      <w:pStyle w:val="Ttulo1"/>
      <w:spacing w:line="240" w:lineRule="auto"/>
      <w:ind w:left="709" w:firstLine="0"/>
      <w:jc w:val="right"/>
      <w:rPr>
        <w:rFonts w:ascii="Bookman Old Style" w:hAnsi="Bookman Old Style" w:cs="Estrangelo Edessa"/>
        <w:sz w:val="20"/>
      </w:rPr>
    </w:pPr>
  </w:p>
  <w:p w:rsidR="00A56C46" w:rsidRPr="00D84965" w:rsidRDefault="00A56C46" w:rsidP="00D84965">
    <w:pPr>
      <w:pStyle w:val="Ttulo1"/>
      <w:spacing w:line="240" w:lineRule="auto"/>
      <w:ind w:left="709" w:firstLine="0"/>
      <w:jc w:val="right"/>
      <w:rPr>
        <w:rFonts w:ascii="Bookman Old Style" w:hAnsi="Bookman Old Style" w:cs="Arial"/>
        <w:b w:val="0"/>
        <w:sz w:val="20"/>
        <w:lang w:val="es-CO"/>
      </w:rPr>
    </w:pPr>
    <w:r w:rsidRPr="00D84965">
      <w:rPr>
        <w:rFonts w:ascii="Bookman Old Style" w:hAnsi="Bookman Old Style" w:cs="Estrangelo Edessa"/>
        <w:b w:val="0"/>
        <w:sz w:val="20"/>
      </w:rPr>
      <w:t>Radicación n</w:t>
    </w:r>
    <w:r>
      <w:rPr>
        <w:rFonts w:ascii="Bookman Old Style" w:hAnsi="Bookman Old Style" w:cs="Estrangelo Edessa"/>
        <w:b w:val="0"/>
        <w:sz w:val="20"/>
      </w:rPr>
      <w:t>.</w:t>
    </w:r>
    <w:r w:rsidRPr="00D84965">
      <w:rPr>
        <w:rFonts w:ascii="Bookman Old Style" w:hAnsi="Bookman Old Style" w:cs="Estrangelo Edessa"/>
        <w:b w:val="0"/>
        <w:sz w:val="20"/>
      </w:rPr>
      <w:t xml:space="preserve">° </w:t>
    </w:r>
    <w:r>
      <w:rPr>
        <w:rFonts w:ascii="Bookman Old Style" w:hAnsi="Bookman Old Style" w:cs="Estrangelo Edessa"/>
        <w:b w:val="0"/>
        <w:sz w:val="20"/>
      </w:rPr>
      <w:t>25307</w:t>
    </w:r>
    <w:r w:rsidRPr="00D84965">
      <w:rPr>
        <w:rFonts w:ascii="Bookman Old Style" w:hAnsi="Bookman Old Style" w:cs="Arial"/>
        <w:b w:val="0"/>
        <w:sz w:val="20"/>
        <w:lang w:val="es-CO"/>
      </w:rPr>
      <w:t>-</w:t>
    </w:r>
    <w:r>
      <w:rPr>
        <w:rFonts w:ascii="Bookman Old Style" w:hAnsi="Bookman Old Style" w:cs="Arial"/>
        <w:b w:val="0"/>
        <w:sz w:val="20"/>
        <w:lang w:val="es-CO"/>
      </w:rPr>
      <w:t>31</w:t>
    </w:r>
    <w:r w:rsidRPr="00D84965">
      <w:rPr>
        <w:rFonts w:ascii="Bookman Old Style" w:hAnsi="Bookman Old Style" w:cs="Arial"/>
        <w:b w:val="0"/>
        <w:sz w:val="20"/>
        <w:lang w:val="es-CO"/>
      </w:rPr>
      <w:t>-</w:t>
    </w:r>
    <w:r>
      <w:rPr>
        <w:rFonts w:ascii="Bookman Old Style" w:hAnsi="Bookman Old Style" w:cs="Arial"/>
        <w:b w:val="0"/>
        <w:sz w:val="20"/>
        <w:lang w:val="es-CO"/>
      </w:rPr>
      <w:t>03</w:t>
    </w:r>
    <w:r w:rsidRPr="00D84965">
      <w:rPr>
        <w:rFonts w:ascii="Bookman Old Style" w:hAnsi="Bookman Old Style" w:cs="Arial"/>
        <w:b w:val="0"/>
        <w:sz w:val="20"/>
        <w:lang w:val="es-CO"/>
      </w:rPr>
      <w:t>-0</w:t>
    </w:r>
    <w:r>
      <w:rPr>
        <w:rFonts w:ascii="Bookman Old Style" w:hAnsi="Bookman Old Style" w:cs="Arial"/>
        <w:b w:val="0"/>
        <w:sz w:val="20"/>
        <w:lang w:val="es-CO"/>
      </w:rPr>
      <w:t>01</w:t>
    </w:r>
    <w:r w:rsidRPr="00D84965">
      <w:rPr>
        <w:rFonts w:ascii="Bookman Old Style" w:hAnsi="Bookman Old Style" w:cs="Arial"/>
        <w:b w:val="0"/>
        <w:sz w:val="20"/>
        <w:lang w:val="es-CO"/>
      </w:rPr>
      <w:t>-20</w:t>
    </w:r>
    <w:r>
      <w:rPr>
        <w:rFonts w:ascii="Bookman Old Style" w:hAnsi="Bookman Old Style" w:cs="Arial"/>
        <w:b w:val="0"/>
        <w:sz w:val="20"/>
        <w:lang w:val="es-CO"/>
      </w:rPr>
      <w:t>12</w:t>
    </w:r>
    <w:r w:rsidRPr="00D84965">
      <w:rPr>
        <w:rFonts w:ascii="Bookman Old Style" w:hAnsi="Bookman Old Style" w:cs="Arial"/>
        <w:b w:val="0"/>
        <w:sz w:val="20"/>
        <w:lang w:val="es-CO"/>
      </w:rPr>
      <w:t>-00</w:t>
    </w:r>
    <w:r>
      <w:rPr>
        <w:rFonts w:ascii="Bookman Old Style" w:hAnsi="Bookman Old Style" w:cs="Arial"/>
        <w:b w:val="0"/>
        <w:sz w:val="20"/>
        <w:lang w:val="es-CO"/>
      </w:rPr>
      <w:t>280</w:t>
    </w:r>
    <w:r w:rsidRPr="00D84965">
      <w:rPr>
        <w:rFonts w:ascii="Bookman Old Style" w:hAnsi="Bookman Old Style" w:cs="Arial"/>
        <w:b w:val="0"/>
        <w:sz w:val="20"/>
        <w:lang w:val="es-CO"/>
      </w:rPr>
      <w:t>-0</w:t>
    </w:r>
    <w:r>
      <w:rPr>
        <w:rFonts w:ascii="Bookman Old Style" w:hAnsi="Bookman Old Style" w:cs="Arial"/>
        <w:b w:val="0"/>
        <w:sz w:val="20"/>
        <w:lang w:val="es-CO"/>
      </w:rPr>
      <w:t>2</w:t>
    </w:r>
  </w:p>
  <w:p w:rsidR="00A56C46" w:rsidRDefault="00A56C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46" w:rsidRPr="00B67B2F" w:rsidRDefault="00903213" w:rsidP="00B67B2F">
    <w:pPr>
      <w:pStyle w:val="Encabezado"/>
      <w:jc w:val="center"/>
    </w:pPr>
    <w:r w:rsidRPr="008752B2">
      <w:rPr>
        <w:rFonts w:ascii="Edwardian Script ITC" w:hAnsi="Edwardian Script ITC"/>
        <w:noProof/>
        <w:szCs w:val="28"/>
        <w:lang w:val="es-CO" w:eastAsia="es-CO"/>
      </w:rPr>
      <w:drawing>
        <wp:inline distT="0" distB="0" distL="0" distR="0">
          <wp:extent cx="1343025" cy="1714500"/>
          <wp:effectExtent l="0" t="0" r="0" b="0"/>
          <wp:docPr id="1" name="Imagen 1" descr="Civi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vilByn"/>
                  <pic:cNvPicPr>
                    <a:picLocks noChangeAspect="1" noChangeArrowheads="1"/>
                  </pic:cNvPicPr>
                </pic:nvPicPr>
                <pic:blipFill>
                  <a:blip r:embed="rId1">
                    <a:extLst>
                      <a:ext uri="{28A0092B-C50C-407E-A947-70E740481C1C}">
                        <a14:useLocalDpi xmlns:a14="http://schemas.microsoft.com/office/drawing/2010/main" val="0"/>
                      </a:ext>
                    </a:extLst>
                  </a:blip>
                  <a:srcRect l="17081" t="4179" r="16171" b="11084"/>
                  <a:stretch>
                    <a:fillRect/>
                  </a:stretch>
                </pic:blipFill>
                <pic:spPr bwMode="auto">
                  <a:xfrm>
                    <a:off x="0" y="0"/>
                    <a:ext cx="1343025"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F14"/>
    <w:multiLevelType w:val="hybridMultilevel"/>
    <w:tmpl w:val="0EC88F4C"/>
    <w:lvl w:ilvl="0" w:tplc="FFFFFFFF">
      <w:start w:val="3"/>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D812C9"/>
    <w:multiLevelType w:val="hybridMultilevel"/>
    <w:tmpl w:val="865E6B10"/>
    <w:lvl w:ilvl="0" w:tplc="1F44C33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092A52A4"/>
    <w:multiLevelType w:val="hybridMultilevel"/>
    <w:tmpl w:val="6D1656E2"/>
    <w:lvl w:ilvl="0" w:tplc="6E18F632">
      <w:start w:val="3"/>
      <w:numFmt w:val="bullet"/>
      <w:lvlText w:val="-"/>
      <w:lvlJc w:val="left"/>
      <w:pPr>
        <w:ind w:left="1069" w:hanging="360"/>
      </w:pPr>
      <w:rPr>
        <w:rFonts w:ascii="Bookman Old Style" w:eastAsia="Times New Roman" w:hAnsi="Bookman Old Style" w:cs="Arial"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3" w15:restartNumberingAfterBreak="0">
    <w:nsid w:val="09966D3D"/>
    <w:multiLevelType w:val="hybridMultilevel"/>
    <w:tmpl w:val="B1DA8920"/>
    <w:lvl w:ilvl="0" w:tplc="BA226128">
      <w:start w:val="2"/>
      <w:numFmt w:val="bullet"/>
      <w:lvlText w:val="-"/>
      <w:lvlJc w:val="left"/>
      <w:pPr>
        <w:ind w:left="1069" w:hanging="360"/>
      </w:pPr>
      <w:rPr>
        <w:rFonts w:ascii="Bookman Old Style" w:eastAsia="Times New Roman" w:hAnsi="Bookman Old Style"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 w15:restartNumberingAfterBreak="0">
    <w:nsid w:val="0E5046E1"/>
    <w:multiLevelType w:val="hybridMultilevel"/>
    <w:tmpl w:val="DAE88A1E"/>
    <w:lvl w:ilvl="0" w:tplc="7AE05448">
      <w:start w:val="2"/>
      <w:numFmt w:val="bullet"/>
      <w:lvlText w:val="-"/>
      <w:lvlJc w:val="left"/>
      <w:pPr>
        <w:ind w:left="1069" w:hanging="360"/>
      </w:pPr>
      <w:rPr>
        <w:rFonts w:ascii="Bookman Old Style" w:eastAsia="Times New Roman" w:hAnsi="Bookman Old Style"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 w15:restartNumberingAfterBreak="0">
    <w:nsid w:val="11D5401E"/>
    <w:multiLevelType w:val="hybridMultilevel"/>
    <w:tmpl w:val="DD686CD2"/>
    <w:lvl w:ilvl="0" w:tplc="240A0009">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6" w15:restartNumberingAfterBreak="0">
    <w:nsid w:val="16516126"/>
    <w:multiLevelType w:val="hybridMultilevel"/>
    <w:tmpl w:val="0D1C5E12"/>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6544638"/>
    <w:multiLevelType w:val="hybridMultilevel"/>
    <w:tmpl w:val="89B446CE"/>
    <w:lvl w:ilvl="0" w:tplc="1E2E1A54">
      <w:start w:val="2"/>
      <w:numFmt w:val="bullet"/>
      <w:lvlText w:val="-"/>
      <w:lvlJc w:val="left"/>
      <w:pPr>
        <w:ind w:left="1069" w:hanging="360"/>
      </w:pPr>
      <w:rPr>
        <w:rFonts w:ascii="Bookman Old Style" w:eastAsia="Times New Roman" w:hAnsi="Bookman Old Style" w:cs="Times New Roman"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8" w15:restartNumberingAfterBreak="0">
    <w:nsid w:val="239721BC"/>
    <w:multiLevelType w:val="hybridMultilevel"/>
    <w:tmpl w:val="A2983A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9C14ED"/>
    <w:multiLevelType w:val="hybridMultilevel"/>
    <w:tmpl w:val="335A73C2"/>
    <w:lvl w:ilvl="0" w:tplc="256ABF8E">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ACA4D84"/>
    <w:multiLevelType w:val="hybridMultilevel"/>
    <w:tmpl w:val="463CF6DA"/>
    <w:lvl w:ilvl="0" w:tplc="B1C8BB98">
      <w:start w:val="2"/>
      <w:numFmt w:val="bullet"/>
      <w:lvlText w:val="-"/>
      <w:lvlJc w:val="left"/>
      <w:pPr>
        <w:ind w:left="1069" w:hanging="360"/>
      </w:pPr>
      <w:rPr>
        <w:rFonts w:ascii="Bookman Old Style" w:eastAsia="Times New Roman" w:hAnsi="Bookman Old Style"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1" w15:restartNumberingAfterBreak="0">
    <w:nsid w:val="2DEA296D"/>
    <w:multiLevelType w:val="hybridMultilevel"/>
    <w:tmpl w:val="B98A9798"/>
    <w:lvl w:ilvl="0" w:tplc="86CA7F86">
      <w:start w:val="4"/>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2FB4571C"/>
    <w:multiLevelType w:val="hybridMultilevel"/>
    <w:tmpl w:val="EBB8906A"/>
    <w:lvl w:ilvl="0" w:tplc="624209D0">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4264F20"/>
    <w:multiLevelType w:val="hybridMultilevel"/>
    <w:tmpl w:val="A536A38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0C5010"/>
    <w:multiLevelType w:val="hybridMultilevel"/>
    <w:tmpl w:val="543CDF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4354D00"/>
    <w:multiLevelType w:val="hybridMultilevel"/>
    <w:tmpl w:val="F0429778"/>
    <w:lvl w:ilvl="0" w:tplc="B99AC2C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57C03A02"/>
    <w:multiLevelType w:val="singleLevel"/>
    <w:tmpl w:val="5B3C8A40"/>
    <w:lvl w:ilvl="0">
      <w:start w:val="1"/>
      <w:numFmt w:val="lowerLetter"/>
      <w:lvlText w:val="%1)"/>
      <w:lvlJc w:val="left"/>
      <w:pPr>
        <w:tabs>
          <w:tab w:val="num" w:pos="2595"/>
        </w:tabs>
        <w:ind w:left="2595" w:hanging="435"/>
      </w:pPr>
      <w:rPr>
        <w:rFonts w:hint="default"/>
      </w:rPr>
    </w:lvl>
  </w:abstractNum>
  <w:abstractNum w:abstractNumId="17" w15:restartNumberingAfterBreak="0">
    <w:nsid w:val="5DF41BAD"/>
    <w:multiLevelType w:val="hybridMultilevel"/>
    <w:tmpl w:val="C7EC3F86"/>
    <w:lvl w:ilvl="0" w:tplc="0C0A000F">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F185B6B"/>
    <w:multiLevelType w:val="hybridMultilevel"/>
    <w:tmpl w:val="3C4ED5E6"/>
    <w:lvl w:ilvl="0" w:tplc="75A22496">
      <w:start w:val="1"/>
      <w:numFmt w:val="decimal"/>
      <w:lvlText w:val="%1."/>
      <w:lvlJc w:val="left"/>
      <w:pPr>
        <w:ind w:left="1069" w:hanging="360"/>
      </w:pPr>
      <w:rPr>
        <w:rFonts w:hint="default"/>
        <w:b w:val="0"/>
        <w:bCs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64887D73"/>
    <w:multiLevelType w:val="hybridMultilevel"/>
    <w:tmpl w:val="7FE4B502"/>
    <w:lvl w:ilvl="0" w:tplc="89167E44">
      <w:start w:val="1"/>
      <w:numFmt w:val="bullet"/>
      <w:lvlText w:val="-"/>
      <w:lvlJc w:val="left"/>
      <w:pPr>
        <w:ind w:left="1778" w:hanging="360"/>
      </w:pPr>
      <w:rPr>
        <w:rFonts w:ascii="Arial" w:eastAsia="Times New Roman" w:hAnsi="Arial" w:cs="Aria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0" w15:restartNumberingAfterBreak="0">
    <w:nsid w:val="6A353F4A"/>
    <w:multiLevelType w:val="hybridMultilevel"/>
    <w:tmpl w:val="40624508"/>
    <w:lvl w:ilvl="0" w:tplc="8C7633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7EB77DD6"/>
    <w:multiLevelType w:val="singleLevel"/>
    <w:tmpl w:val="04685140"/>
    <w:lvl w:ilvl="0">
      <w:start w:val="1"/>
      <w:numFmt w:val="lowerLetter"/>
      <w:lvlText w:val="%1)"/>
      <w:lvlJc w:val="left"/>
      <w:pPr>
        <w:tabs>
          <w:tab w:val="num" w:pos="2520"/>
        </w:tabs>
        <w:ind w:left="2520" w:hanging="360"/>
      </w:pPr>
      <w:rPr>
        <w:rFonts w:hint="default"/>
      </w:rPr>
    </w:lvl>
  </w:abstractNum>
  <w:abstractNum w:abstractNumId="22" w15:restartNumberingAfterBreak="0">
    <w:nsid w:val="7F7E662A"/>
    <w:multiLevelType w:val="hybridMultilevel"/>
    <w:tmpl w:val="9ADC5AE6"/>
    <w:lvl w:ilvl="0" w:tplc="8C02C968">
      <w:start w:val="1"/>
      <w:numFmt w:val="decimal"/>
      <w:lvlText w:val="%1.-"/>
      <w:lvlJc w:val="left"/>
      <w:pPr>
        <w:ind w:left="213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num w:numId="1">
    <w:abstractNumId w:val="13"/>
  </w:num>
  <w:num w:numId="2">
    <w:abstractNumId w:val="8"/>
  </w:num>
  <w:num w:numId="3">
    <w:abstractNumId w:val="7"/>
  </w:num>
  <w:num w:numId="4">
    <w:abstractNumId w:val="12"/>
  </w:num>
  <w:num w:numId="5">
    <w:abstractNumId w:val="16"/>
  </w:num>
  <w:num w:numId="6">
    <w:abstractNumId w:val="21"/>
  </w:num>
  <w:num w:numId="7">
    <w:abstractNumId w:val="14"/>
  </w:num>
  <w:num w:numId="8">
    <w:abstractNumId w:val="0"/>
  </w:num>
  <w:num w:numId="9">
    <w:abstractNumId w:val="6"/>
  </w:num>
  <w:num w:numId="10">
    <w:abstractNumId w:val="17"/>
  </w:num>
  <w:num w:numId="11">
    <w:abstractNumId w:val="19"/>
  </w:num>
  <w:num w:numId="12">
    <w:abstractNumId w:val="4"/>
  </w:num>
  <w:num w:numId="13">
    <w:abstractNumId w:val="5"/>
  </w:num>
  <w:num w:numId="14">
    <w:abstractNumId w:val="22"/>
  </w:num>
  <w:num w:numId="15">
    <w:abstractNumId w:val="22"/>
    <w:lvlOverride w:ilvl="0">
      <w:startOverride w:val="1"/>
    </w:lvlOverride>
  </w:num>
  <w:num w:numId="16">
    <w:abstractNumId w:val="10"/>
  </w:num>
  <w:num w:numId="17">
    <w:abstractNumId w:val="3"/>
  </w:num>
  <w:num w:numId="18">
    <w:abstractNumId w:val="15"/>
  </w:num>
  <w:num w:numId="19">
    <w:abstractNumId w:val="11"/>
  </w:num>
  <w:num w:numId="20">
    <w:abstractNumId w:val="20"/>
  </w:num>
  <w:num w:numId="21">
    <w:abstractNumId w:val="1"/>
  </w:num>
  <w:num w:numId="22">
    <w:abstractNumId w:val="9"/>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1A"/>
    <w:rsid w:val="000006C0"/>
    <w:rsid w:val="0000077B"/>
    <w:rsid w:val="00000B54"/>
    <w:rsid w:val="00001212"/>
    <w:rsid w:val="00001364"/>
    <w:rsid w:val="0000230F"/>
    <w:rsid w:val="00002F79"/>
    <w:rsid w:val="0000385A"/>
    <w:rsid w:val="00004786"/>
    <w:rsid w:val="0000531E"/>
    <w:rsid w:val="000059F0"/>
    <w:rsid w:val="00006DD8"/>
    <w:rsid w:val="00007151"/>
    <w:rsid w:val="000076BF"/>
    <w:rsid w:val="00007783"/>
    <w:rsid w:val="00007D02"/>
    <w:rsid w:val="0001052D"/>
    <w:rsid w:val="000111CE"/>
    <w:rsid w:val="0001121A"/>
    <w:rsid w:val="00011C1F"/>
    <w:rsid w:val="000120A7"/>
    <w:rsid w:val="000122B6"/>
    <w:rsid w:val="000126D0"/>
    <w:rsid w:val="00012FE8"/>
    <w:rsid w:val="00013B68"/>
    <w:rsid w:val="000152B2"/>
    <w:rsid w:val="00015C4C"/>
    <w:rsid w:val="00016629"/>
    <w:rsid w:val="00016FF3"/>
    <w:rsid w:val="000173E4"/>
    <w:rsid w:val="000175B9"/>
    <w:rsid w:val="000176FE"/>
    <w:rsid w:val="00017C1A"/>
    <w:rsid w:val="00020FD7"/>
    <w:rsid w:val="000219E4"/>
    <w:rsid w:val="00021BBC"/>
    <w:rsid w:val="00021E56"/>
    <w:rsid w:val="00021F23"/>
    <w:rsid w:val="00022087"/>
    <w:rsid w:val="000230B8"/>
    <w:rsid w:val="000231F1"/>
    <w:rsid w:val="0002320F"/>
    <w:rsid w:val="00023FDD"/>
    <w:rsid w:val="0002417B"/>
    <w:rsid w:val="000243C9"/>
    <w:rsid w:val="00024DC7"/>
    <w:rsid w:val="0002513E"/>
    <w:rsid w:val="00025BB5"/>
    <w:rsid w:val="000260D0"/>
    <w:rsid w:val="0002632E"/>
    <w:rsid w:val="0002681A"/>
    <w:rsid w:val="0002683A"/>
    <w:rsid w:val="00027313"/>
    <w:rsid w:val="00027447"/>
    <w:rsid w:val="000300F6"/>
    <w:rsid w:val="000310D5"/>
    <w:rsid w:val="0003190E"/>
    <w:rsid w:val="0003271B"/>
    <w:rsid w:val="00032F61"/>
    <w:rsid w:val="0003337C"/>
    <w:rsid w:val="000335EB"/>
    <w:rsid w:val="00033E29"/>
    <w:rsid w:val="00034873"/>
    <w:rsid w:val="00034A59"/>
    <w:rsid w:val="000351B3"/>
    <w:rsid w:val="000357DC"/>
    <w:rsid w:val="00036278"/>
    <w:rsid w:val="00036734"/>
    <w:rsid w:val="00036FD2"/>
    <w:rsid w:val="00037530"/>
    <w:rsid w:val="00037C37"/>
    <w:rsid w:val="00040108"/>
    <w:rsid w:val="00040AD4"/>
    <w:rsid w:val="00040BF9"/>
    <w:rsid w:val="00041F95"/>
    <w:rsid w:val="0004301D"/>
    <w:rsid w:val="0004389A"/>
    <w:rsid w:val="00045D16"/>
    <w:rsid w:val="00045E8E"/>
    <w:rsid w:val="0004675A"/>
    <w:rsid w:val="000467ED"/>
    <w:rsid w:val="00046E7A"/>
    <w:rsid w:val="00047345"/>
    <w:rsid w:val="00047351"/>
    <w:rsid w:val="00047BF5"/>
    <w:rsid w:val="00047DCA"/>
    <w:rsid w:val="00050306"/>
    <w:rsid w:val="00050CC9"/>
    <w:rsid w:val="00051483"/>
    <w:rsid w:val="000518B3"/>
    <w:rsid w:val="00052FD9"/>
    <w:rsid w:val="0005452C"/>
    <w:rsid w:val="000546FB"/>
    <w:rsid w:val="0005532B"/>
    <w:rsid w:val="0005568D"/>
    <w:rsid w:val="00055913"/>
    <w:rsid w:val="00055C82"/>
    <w:rsid w:val="00055E60"/>
    <w:rsid w:val="000565A2"/>
    <w:rsid w:val="00056926"/>
    <w:rsid w:val="00056FDC"/>
    <w:rsid w:val="0005730E"/>
    <w:rsid w:val="00060106"/>
    <w:rsid w:val="000605D9"/>
    <w:rsid w:val="00060BF0"/>
    <w:rsid w:val="0006133D"/>
    <w:rsid w:val="00061534"/>
    <w:rsid w:val="000616BA"/>
    <w:rsid w:val="00061852"/>
    <w:rsid w:val="00061DD1"/>
    <w:rsid w:val="000625F5"/>
    <w:rsid w:val="000637AE"/>
    <w:rsid w:val="000643A8"/>
    <w:rsid w:val="000644D7"/>
    <w:rsid w:val="000647DB"/>
    <w:rsid w:val="000656B7"/>
    <w:rsid w:val="00065C9C"/>
    <w:rsid w:val="000666C7"/>
    <w:rsid w:val="000668E5"/>
    <w:rsid w:val="00066C98"/>
    <w:rsid w:val="00066F8E"/>
    <w:rsid w:val="000671A4"/>
    <w:rsid w:val="000676C6"/>
    <w:rsid w:val="0007091A"/>
    <w:rsid w:val="00070B13"/>
    <w:rsid w:val="000711AA"/>
    <w:rsid w:val="00071495"/>
    <w:rsid w:val="00071F60"/>
    <w:rsid w:val="00072FC9"/>
    <w:rsid w:val="00073842"/>
    <w:rsid w:val="00073DB2"/>
    <w:rsid w:val="00073F09"/>
    <w:rsid w:val="00073FA6"/>
    <w:rsid w:val="00074623"/>
    <w:rsid w:val="00075592"/>
    <w:rsid w:val="00075786"/>
    <w:rsid w:val="000758EA"/>
    <w:rsid w:val="00075CA7"/>
    <w:rsid w:val="00076142"/>
    <w:rsid w:val="000777D6"/>
    <w:rsid w:val="000806F9"/>
    <w:rsid w:val="00080D0E"/>
    <w:rsid w:val="00080ECD"/>
    <w:rsid w:val="00082154"/>
    <w:rsid w:val="00082604"/>
    <w:rsid w:val="00083ABD"/>
    <w:rsid w:val="0008494E"/>
    <w:rsid w:val="00084CDB"/>
    <w:rsid w:val="000850DE"/>
    <w:rsid w:val="00085CD6"/>
    <w:rsid w:val="00085D94"/>
    <w:rsid w:val="00085DED"/>
    <w:rsid w:val="00086119"/>
    <w:rsid w:val="000862B7"/>
    <w:rsid w:val="00086519"/>
    <w:rsid w:val="00086765"/>
    <w:rsid w:val="000868E2"/>
    <w:rsid w:val="00086F42"/>
    <w:rsid w:val="000872B7"/>
    <w:rsid w:val="0008769E"/>
    <w:rsid w:val="00087763"/>
    <w:rsid w:val="000879BC"/>
    <w:rsid w:val="00087E36"/>
    <w:rsid w:val="000900D8"/>
    <w:rsid w:val="0009054E"/>
    <w:rsid w:val="00090AD4"/>
    <w:rsid w:val="00090BBC"/>
    <w:rsid w:val="00090DF1"/>
    <w:rsid w:val="000911BE"/>
    <w:rsid w:val="00092768"/>
    <w:rsid w:val="00092A7D"/>
    <w:rsid w:val="000934B8"/>
    <w:rsid w:val="000943CE"/>
    <w:rsid w:val="000945F6"/>
    <w:rsid w:val="000948A2"/>
    <w:rsid w:val="00094BFA"/>
    <w:rsid w:val="00094DFE"/>
    <w:rsid w:val="00095C2D"/>
    <w:rsid w:val="00095FFF"/>
    <w:rsid w:val="00096FB7"/>
    <w:rsid w:val="00097220"/>
    <w:rsid w:val="000972E2"/>
    <w:rsid w:val="000976AE"/>
    <w:rsid w:val="00097849"/>
    <w:rsid w:val="000A0399"/>
    <w:rsid w:val="000A077B"/>
    <w:rsid w:val="000A14FE"/>
    <w:rsid w:val="000A1B50"/>
    <w:rsid w:val="000A21B0"/>
    <w:rsid w:val="000A21E8"/>
    <w:rsid w:val="000A381C"/>
    <w:rsid w:val="000A3E4F"/>
    <w:rsid w:val="000A476F"/>
    <w:rsid w:val="000A57E2"/>
    <w:rsid w:val="000A5B97"/>
    <w:rsid w:val="000A5C19"/>
    <w:rsid w:val="000A7348"/>
    <w:rsid w:val="000A786D"/>
    <w:rsid w:val="000A79DF"/>
    <w:rsid w:val="000A7AFE"/>
    <w:rsid w:val="000B030F"/>
    <w:rsid w:val="000B05F6"/>
    <w:rsid w:val="000B0670"/>
    <w:rsid w:val="000B06F4"/>
    <w:rsid w:val="000B072D"/>
    <w:rsid w:val="000B17A1"/>
    <w:rsid w:val="000B1866"/>
    <w:rsid w:val="000B2014"/>
    <w:rsid w:val="000B229E"/>
    <w:rsid w:val="000B260A"/>
    <w:rsid w:val="000B2B2A"/>
    <w:rsid w:val="000B2BFC"/>
    <w:rsid w:val="000B302C"/>
    <w:rsid w:val="000B4AA8"/>
    <w:rsid w:val="000B5989"/>
    <w:rsid w:val="000B5BA3"/>
    <w:rsid w:val="000B6011"/>
    <w:rsid w:val="000B6115"/>
    <w:rsid w:val="000B6560"/>
    <w:rsid w:val="000B6D3E"/>
    <w:rsid w:val="000B74A0"/>
    <w:rsid w:val="000B7ED6"/>
    <w:rsid w:val="000C02A7"/>
    <w:rsid w:val="000C066D"/>
    <w:rsid w:val="000C0687"/>
    <w:rsid w:val="000C0828"/>
    <w:rsid w:val="000C13C6"/>
    <w:rsid w:val="000C21C7"/>
    <w:rsid w:val="000C2937"/>
    <w:rsid w:val="000C3345"/>
    <w:rsid w:val="000C4836"/>
    <w:rsid w:val="000C4E75"/>
    <w:rsid w:val="000C5610"/>
    <w:rsid w:val="000C573C"/>
    <w:rsid w:val="000C60E7"/>
    <w:rsid w:val="000C6511"/>
    <w:rsid w:val="000C672C"/>
    <w:rsid w:val="000C7351"/>
    <w:rsid w:val="000C7923"/>
    <w:rsid w:val="000D1532"/>
    <w:rsid w:val="000D18C3"/>
    <w:rsid w:val="000D2A10"/>
    <w:rsid w:val="000D37BA"/>
    <w:rsid w:val="000D3E50"/>
    <w:rsid w:val="000D42ED"/>
    <w:rsid w:val="000D4433"/>
    <w:rsid w:val="000D4B63"/>
    <w:rsid w:val="000D4C54"/>
    <w:rsid w:val="000D501F"/>
    <w:rsid w:val="000D650C"/>
    <w:rsid w:val="000D70EA"/>
    <w:rsid w:val="000D7235"/>
    <w:rsid w:val="000D75B7"/>
    <w:rsid w:val="000D776D"/>
    <w:rsid w:val="000D77DE"/>
    <w:rsid w:val="000E0775"/>
    <w:rsid w:val="000E0FFD"/>
    <w:rsid w:val="000E16A4"/>
    <w:rsid w:val="000E2112"/>
    <w:rsid w:val="000E24A6"/>
    <w:rsid w:val="000E2D14"/>
    <w:rsid w:val="000E2EDC"/>
    <w:rsid w:val="000E2F74"/>
    <w:rsid w:val="000E34C4"/>
    <w:rsid w:val="000E4DED"/>
    <w:rsid w:val="000E5044"/>
    <w:rsid w:val="000E5678"/>
    <w:rsid w:val="000E5EBC"/>
    <w:rsid w:val="000E6D61"/>
    <w:rsid w:val="000E7490"/>
    <w:rsid w:val="000E7A49"/>
    <w:rsid w:val="000E7A91"/>
    <w:rsid w:val="000E7E3C"/>
    <w:rsid w:val="000F0499"/>
    <w:rsid w:val="000F1906"/>
    <w:rsid w:val="000F23B3"/>
    <w:rsid w:val="000F247F"/>
    <w:rsid w:val="000F2F2D"/>
    <w:rsid w:val="000F575A"/>
    <w:rsid w:val="000F57AF"/>
    <w:rsid w:val="000F6570"/>
    <w:rsid w:val="000F6CDF"/>
    <w:rsid w:val="0010015E"/>
    <w:rsid w:val="00100BCC"/>
    <w:rsid w:val="0010127E"/>
    <w:rsid w:val="00102523"/>
    <w:rsid w:val="001029FC"/>
    <w:rsid w:val="00105566"/>
    <w:rsid w:val="001058C3"/>
    <w:rsid w:val="00106D09"/>
    <w:rsid w:val="00106D57"/>
    <w:rsid w:val="0010778E"/>
    <w:rsid w:val="00107D09"/>
    <w:rsid w:val="00110F24"/>
    <w:rsid w:val="00110F99"/>
    <w:rsid w:val="0011102F"/>
    <w:rsid w:val="001126FB"/>
    <w:rsid w:val="00112B78"/>
    <w:rsid w:val="00112DE7"/>
    <w:rsid w:val="0011377F"/>
    <w:rsid w:val="0011400F"/>
    <w:rsid w:val="001146AA"/>
    <w:rsid w:val="0011570F"/>
    <w:rsid w:val="0011577C"/>
    <w:rsid w:val="00115783"/>
    <w:rsid w:val="0011604F"/>
    <w:rsid w:val="00116915"/>
    <w:rsid w:val="00116D68"/>
    <w:rsid w:val="00116FE0"/>
    <w:rsid w:val="00117270"/>
    <w:rsid w:val="001172B5"/>
    <w:rsid w:val="00117FC1"/>
    <w:rsid w:val="00120697"/>
    <w:rsid w:val="00120A05"/>
    <w:rsid w:val="0012198C"/>
    <w:rsid w:val="00121FD8"/>
    <w:rsid w:val="00122368"/>
    <w:rsid w:val="00122546"/>
    <w:rsid w:val="00122F17"/>
    <w:rsid w:val="001238DB"/>
    <w:rsid w:val="00124291"/>
    <w:rsid w:val="0012570E"/>
    <w:rsid w:val="001259E8"/>
    <w:rsid w:val="00125D55"/>
    <w:rsid w:val="00125D95"/>
    <w:rsid w:val="001263E8"/>
    <w:rsid w:val="001273F8"/>
    <w:rsid w:val="001276BA"/>
    <w:rsid w:val="00127FF8"/>
    <w:rsid w:val="00130610"/>
    <w:rsid w:val="00130F09"/>
    <w:rsid w:val="00130F5C"/>
    <w:rsid w:val="00131A0B"/>
    <w:rsid w:val="00132435"/>
    <w:rsid w:val="00132513"/>
    <w:rsid w:val="001332FD"/>
    <w:rsid w:val="001334A7"/>
    <w:rsid w:val="001343C2"/>
    <w:rsid w:val="00135700"/>
    <w:rsid w:val="00135ABB"/>
    <w:rsid w:val="00136114"/>
    <w:rsid w:val="00136F32"/>
    <w:rsid w:val="00136F61"/>
    <w:rsid w:val="00137166"/>
    <w:rsid w:val="001378B5"/>
    <w:rsid w:val="0014071E"/>
    <w:rsid w:val="00140896"/>
    <w:rsid w:val="00140CAF"/>
    <w:rsid w:val="00141F4F"/>
    <w:rsid w:val="00142E4E"/>
    <w:rsid w:val="001438FB"/>
    <w:rsid w:val="001444BC"/>
    <w:rsid w:val="00144ACF"/>
    <w:rsid w:val="00144BE5"/>
    <w:rsid w:val="001454E5"/>
    <w:rsid w:val="001456B4"/>
    <w:rsid w:val="00145BAE"/>
    <w:rsid w:val="00145BEB"/>
    <w:rsid w:val="00145F2F"/>
    <w:rsid w:val="00146618"/>
    <w:rsid w:val="001471B0"/>
    <w:rsid w:val="00147829"/>
    <w:rsid w:val="00150104"/>
    <w:rsid w:val="0015049F"/>
    <w:rsid w:val="00150D07"/>
    <w:rsid w:val="0015111A"/>
    <w:rsid w:val="001511ED"/>
    <w:rsid w:val="001518B8"/>
    <w:rsid w:val="00152D42"/>
    <w:rsid w:val="001543E6"/>
    <w:rsid w:val="00154883"/>
    <w:rsid w:val="00154A4B"/>
    <w:rsid w:val="00156618"/>
    <w:rsid w:val="00156B0F"/>
    <w:rsid w:val="00156D81"/>
    <w:rsid w:val="001570E8"/>
    <w:rsid w:val="001572E9"/>
    <w:rsid w:val="001610FB"/>
    <w:rsid w:val="0016210B"/>
    <w:rsid w:val="001628A7"/>
    <w:rsid w:val="00164744"/>
    <w:rsid w:val="00164771"/>
    <w:rsid w:val="00164CA6"/>
    <w:rsid w:val="00164CDD"/>
    <w:rsid w:val="00164F3D"/>
    <w:rsid w:val="00166607"/>
    <w:rsid w:val="0016661A"/>
    <w:rsid w:val="00167DE9"/>
    <w:rsid w:val="00171A4D"/>
    <w:rsid w:val="00171FC0"/>
    <w:rsid w:val="00173126"/>
    <w:rsid w:val="00173FC0"/>
    <w:rsid w:val="00174555"/>
    <w:rsid w:val="001745A3"/>
    <w:rsid w:val="00174D63"/>
    <w:rsid w:val="0017591A"/>
    <w:rsid w:val="00175DEA"/>
    <w:rsid w:val="00175DFA"/>
    <w:rsid w:val="00176C19"/>
    <w:rsid w:val="00177298"/>
    <w:rsid w:val="001801B3"/>
    <w:rsid w:val="00180AEF"/>
    <w:rsid w:val="00181452"/>
    <w:rsid w:val="00181755"/>
    <w:rsid w:val="001819C0"/>
    <w:rsid w:val="00181D15"/>
    <w:rsid w:val="00181DE3"/>
    <w:rsid w:val="001826E6"/>
    <w:rsid w:val="00182B6F"/>
    <w:rsid w:val="001831A1"/>
    <w:rsid w:val="0018393D"/>
    <w:rsid w:val="00185846"/>
    <w:rsid w:val="001864A4"/>
    <w:rsid w:val="0018653A"/>
    <w:rsid w:val="001866E4"/>
    <w:rsid w:val="0018762C"/>
    <w:rsid w:val="00187E7E"/>
    <w:rsid w:val="001903B2"/>
    <w:rsid w:val="00191A50"/>
    <w:rsid w:val="00192908"/>
    <w:rsid w:val="00193183"/>
    <w:rsid w:val="0019361D"/>
    <w:rsid w:val="001937D8"/>
    <w:rsid w:val="00193F30"/>
    <w:rsid w:val="00194791"/>
    <w:rsid w:val="001955DC"/>
    <w:rsid w:val="00195766"/>
    <w:rsid w:val="00196159"/>
    <w:rsid w:val="00196182"/>
    <w:rsid w:val="00196E9E"/>
    <w:rsid w:val="00197155"/>
    <w:rsid w:val="001A450B"/>
    <w:rsid w:val="001A4DC1"/>
    <w:rsid w:val="001A6447"/>
    <w:rsid w:val="001A6BB1"/>
    <w:rsid w:val="001A6BC0"/>
    <w:rsid w:val="001A6D11"/>
    <w:rsid w:val="001A7E55"/>
    <w:rsid w:val="001A7FB9"/>
    <w:rsid w:val="001B116F"/>
    <w:rsid w:val="001B1358"/>
    <w:rsid w:val="001B20EF"/>
    <w:rsid w:val="001B2F2B"/>
    <w:rsid w:val="001B3830"/>
    <w:rsid w:val="001B40D4"/>
    <w:rsid w:val="001B43F2"/>
    <w:rsid w:val="001B45F2"/>
    <w:rsid w:val="001B4E98"/>
    <w:rsid w:val="001B5109"/>
    <w:rsid w:val="001B5C73"/>
    <w:rsid w:val="001B5E4E"/>
    <w:rsid w:val="001B7BBE"/>
    <w:rsid w:val="001C0359"/>
    <w:rsid w:val="001C05BD"/>
    <w:rsid w:val="001C0803"/>
    <w:rsid w:val="001C1561"/>
    <w:rsid w:val="001C22EE"/>
    <w:rsid w:val="001C2791"/>
    <w:rsid w:val="001C2DB3"/>
    <w:rsid w:val="001C3574"/>
    <w:rsid w:val="001C3AA5"/>
    <w:rsid w:val="001C3C68"/>
    <w:rsid w:val="001C40CF"/>
    <w:rsid w:val="001C5D16"/>
    <w:rsid w:val="001C5F38"/>
    <w:rsid w:val="001C6A4E"/>
    <w:rsid w:val="001C6B62"/>
    <w:rsid w:val="001C79DA"/>
    <w:rsid w:val="001C7F18"/>
    <w:rsid w:val="001D00EA"/>
    <w:rsid w:val="001D01DC"/>
    <w:rsid w:val="001D081D"/>
    <w:rsid w:val="001D0DBF"/>
    <w:rsid w:val="001D1BB9"/>
    <w:rsid w:val="001D1C25"/>
    <w:rsid w:val="001D1F55"/>
    <w:rsid w:val="001D28A9"/>
    <w:rsid w:val="001D31F0"/>
    <w:rsid w:val="001D3C3F"/>
    <w:rsid w:val="001D42A2"/>
    <w:rsid w:val="001D53D6"/>
    <w:rsid w:val="001D57B7"/>
    <w:rsid w:val="001D5A64"/>
    <w:rsid w:val="001D5D6B"/>
    <w:rsid w:val="001D781E"/>
    <w:rsid w:val="001E103D"/>
    <w:rsid w:val="001E17B5"/>
    <w:rsid w:val="001E2148"/>
    <w:rsid w:val="001E2439"/>
    <w:rsid w:val="001E26E8"/>
    <w:rsid w:val="001E3080"/>
    <w:rsid w:val="001E3238"/>
    <w:rsid w:val="001E3336"/>
    <w:rsid w:val="001E52AE"/>
    <w:rsid w:val="001E59AD"/>
    <w:rsid w:val="001E5DB8"/>
    <w:rsid w:val="001E6BA6"/>
    <w:rsid w:val="001E7764"/>
    <w:rsid w:val="001F0300"/>
    <w:rsid w:val="001F0325"/>
    <w:rsid w:val="001F048E"/>
    <w:rsid w:val="001F09DD"/>
    <w:rsid w:val="001F0C1A"/>
    <w:rsid w:val="001F170A"/>
    <w:rsid w:val="001F1A32"/>
    <w:rsid w:val="001F267B"/>
    <w:rsid w:val="001F3B09"/>
    <w:rsid w:val="001F55F7"/>
    <w:rsid w:val="001F58BF"/>
    <w:rsid w:val="001F597F"/>
    <w:rsid w:val="001F6838"/>
    <w:rsid w:val="001F6FEB"/>
    <w:rsid w:val="0020043E"/>
    <w:rsid w:val="002004B5"/>
    <w:rsid w:val="00200A5B"/>
    <w:rsid w:val="00200ABE"/>
    <w:rsid w:val="002013A9"/>
    <w:rsid w:val="00201444"/>
    <w:rsid w:val="002023E6"/>
    <w:rsid w:val="00202CDC"/>
    <w:rsid w:val="002030C0"/>
    <w:rsid w:val="00203112"/>
    <w:rsid w:val="0020475F"/>
    <w:rsid w:val="00204A12"/>
    <w:rsid w:val="002053DD"/>
    <w:rsid w:val="002054B6"/>
    <w:rsid w:val="00205656"/>
    <w:rsid w:val="00205A87"/>
    <w:rsid w:val="00205F28"/>
    <w:rsid w:val="002061A1"/>
    <w:rsid w:val="00206B21"/>
    <w:rsid w:val="002070A9"/>
    <w:rsid w:val="00207169"/>
    <w:rsid w:val="00207477"/>
    <w:rsid w:val="00207963"/>
    <w:rsid w:val="00210489"/>
    <w:rsid w:val="0021161E"/>
    <w:rsid w:val="002116F8"/>
    <w:rsid w:val="00211BA0"/>
    <w:rsid w:val="00213F9C"/>
    <w:rsid w:val="00214088"/>
    <w:rsid w:val="00215A0B"/>
    <w:rsid w:val="00216546"/>
    <w:rsid w:val="00216763"/>
    <w:rsid w:val="00216A47"/>
    <w:rsid w:val="00216B39"/>
    <w:rsid w:val="00216D44"/>
    <w:rsid w:val="00216E67"/>
    <w:rsid w:val="00217AE9"/>
    <w:rsid w:val="00220406"/>
    <w:rsid w:val="00220487"/>
    <w:rsid w:val="0022054C"/>
    <w:rsid w:val="00221D83"/>
    <w:rsid w:val="00221E2F"/>
    <w:rsid w:val="00222BBF"/>
    <w:rsid w:val="00223C7D"/>
    <w:rsid w:val="00223F2F"/>
    <w:rsid w:val="00224411"/>
    <w:rsid w:val="002250F3"/>
    <w:rsid w:val="002262A8"/>
    <w:rsid w:val="00230C9A"/>
    <w:rsid w:val="0023110A"/>
    <w:rsid w:val="002311DB"/>
    <w:rsid w:val="002312CA"/>
    <w:rsid w:val="00232E32"/>
    <w:rsid w:val="00232FC2"/>
    <w:rsid w:val="00233472"/>
    <w:rsid w:val="002335F8"/>
    <w:rsid w:val="00233D8F"/>
    <w:rsid w:val="00233E7B"/>
    <w:rsid w:val="00234643"/>
    <w:rsid w:val="0023479A"/>
    <w:rsid w:val="00235B90"/>
    <w:rsid w:val="002360A7"/>
    <w:rsid w:val="00236916"/>
    <w:rsid w:val="0023780C"/>
    <w:rsid w:val="00237B20"/>
    <w:rsid w:val="00237DD7"/>
    <w:rsid w:val="00240930"/>
    <w:rsid w:val="0024132E"/>
    <w:rsid w:val="00241468"/>
    <w:rsid w:val="00241C62"/>
    <w:rsid w:val="002427D9"/>
    <w:rsid w:val="00242B1D"/>
    <w:rsid w:val="00242D7C"/>
    <w:rsid w:val="00243977"/>
    <w:rsid w:val="00243E98"/>
    <w:rsid w:val="002441F4"/>
    <w:rsid w:val="00244619"/>
    <w:rsid w:val="00244EBA"/>
    <w:rsid w:val="002452B3"/>
    <w:rsid w:val="002454EE"/>
    <w:rsid w:val="00245CB9"/>
    <w:rsid w:val="002460D0"/>
    <w:rsid w:val="00246A5F"/>
    <w:rsid w:val="00246F94"/>
    <w:rsid w:val="00247016"/>
    <w:rsid w:val="002476F8"/>
    <w:rsid w:val="00247753"/>
    <w:rsid w:val="00247FF9"/>
    <w:rsid w:val="002503D2"/>
    <w:rsid w:val="00250CA5"/>
    <w:rsid w:val="0025106B"/>
    <w:rsid w:val="00251F56"/>
    <w:rsid w:val="00252E74"/>
    <w:rsid w:val="002536E9"/>
    <w:rsid w:val="00253A1D"/>
    <w:rsid w:val="00254508"/>
    <w:rsid w:val="00254A9E"/>
    <w:rsid w:val="00254B00"/>
    <w:rsid w:val="00254BB7"/>
    <w:rsid w:val="00254E9A"/>
    <w:rsid w:val="0025520F"/>
    <w:rsid w:val="00255523"/>
    <w:rsid w:val="00255606"/>
    <w:rsid w:val="00255B98"/>
    <w:rsid w:val="00256C99"/>
    <w:rsid w:val="002576FD"/>
    <w:rsid w:val="00257A43"/>
    <w:rsid w:val="00257D88"/>
    <w:rsid w:val="00260283"/>
    <w:rsid w:val="00260301"/>
    <w:rsid w:val="00260E82"/>
    <w:rsid w:val="002612A4"/>
    <w:rsid w:val="00262667"/>
    <w:rsid w:val="002640CF"/>
    <w:rsid w:val="00264A96"/>
    <w:rsid w:val="00264B5B"/>
    <w:rsid w:val="002650F5"/>
    <w:rsid w:val="00265620"/>
    <w:rsid w:val="00265712"/>
    <w:rsid w:val="00265E21"/>
    <w:rsid w:val="00266CE4"/>
    <w:rsid w:val="002679C4"/>
    <w:rsid w:val="00267C14"/>
    <w:rsid w:val="0027009E"/>
    <w:rsid w:val="00270653"/>
    <w:rsid w:val="002706A7"/>
    <w:rsid w:val="00272B16"/>
    <w:rsid w:val="00273589"/>
    <w:rsid w:val="002736D7"/>
    <w:rsid w:val="002748AC"/>
    <w:rsid w:val="00275C21"/>
    <w:rsid w:val="002762B9"/>
    <w:rsid w:val="00276B74"/>
    <w:rsid w:val="0027763C"/>
    <w:rsid w:val="00280BE0"/>
    <w:rsid w:val="0028128E"/>
    <w:rsid w:val="00281B41"/>
    <w:rsid w:val="00282824"/>
    <w:rsid w:val="002840C8"/>
    <w:rsid w:val="002842C6"/>
    <w:rsid w:val="002845E5"/>
    <w:rsid w:val="00284921"/>
    <w:rsid w:val="00284A86"/>
    <w:rsid w:val="00285A03"/>
    <w:rsid w:val="00285EE5"/>
    <w:rsid w:val="002867F5"/>
    <w:rsid w:val="00287501"/>
    <w:rsid w:val="0028770C"/>
    <w:rsid w:val="00287ACF"/>
    <w:rsid w:val="00290037"/>
    <w:rsid w:val="00290FB7"/>
    <w:rsid w:val="00292099"/>
    <w:rsid w:val="002922D3"/>
    <w:rsid w:val="00292362"/>
    <w:rsid w:val="0029247B"/>
    <w:rsid w:val="002928C8"/>
    <w:rsid w:val="0029334D"/>
    <w:rsid w:val="002934BF"/>
    <w:rsid w:val="00293B1E"/>
    <w:rsid w:val="00293C4D"/>
    <w:rsid w:val="002942BF"/>
    <w:rsid w:val="002947C6"/>
    <w:rsid w:val="00294A90"/>
    <w:rsid w:val="002955FB"/>
    <w:rsid w:val="00295769"/>
    <w:rsid w:val="00295C9A"/>
    <w:rsid w:val="002965CE"/>
    <w:rsid w:val="002973FA"/>
    <w:rsid w:val="00297A91"/>
    <w:rsid w:val="002A0188"/>
    <w:rsid w:val="002A01B1"/>
    <w:rsid w:val="002A0AA1"/>
    <w:rsid w:val="002A17D4"/>
    <w:rsid w:val="002A378F"/>
    <w:rsid w:val="002A40A8"/>
    <w:rsid w:val="002A4395"/>
    <w:rsid w:val="002A4908"/>
    <w:rsid w:val="002A547A"/>
    <w:rsid w:val="002A57B1"/>
    <w:rsid w:val="002A5950"/>
    <w:rsid w:val="002A7C4A"/>
    <w:rsid w:val="002B11F6"/>
    <w:rsid w:val="002B173B"/>
    <w:rsid w:val="002B3544"/>
    <w:rsid w:val="002B41DE"/>
    <w:rsid w:val="002B4A6A"/>
    <w:rsid w:val="002B4CFE"/>
    <w:rsid w:val="002B6E9D"/>
    <w:rsid w:val="002B71E9"/>
    <w:rsid w:val="002B7558"/>
    <w:rsid w:val="002C04CC"/>
    <w:rsid w:val="002C18ED"/>
    <w:rsid w:val="002C1B33"/>
    <w:rsid w:val="002C2454"/>
    <w:rsid w:val="002C5291"/>
    <w:rsid w:val="002C57FF"/>
    <w:rsid w:val="002C614D"/>
    <w:rsid w:val="002C6455"/>
    <w:rsid w:val="002C75F4"/>
    <w:rsid w:val="002C79CF"/>
    <w:rsid w:val="002D2722"/>
    <w:rsid w:val="002D3CA3"/>
    <w:rsid w:val="002D4511"/>
    <w:rsid w:val="002D456D"/>
    <w:rsid w:val="002D53B3"/>
    <w:rsid w:val="002D5AFC"/>
    <w:rsid w:val="002E0762"/>
    <w:rsid w:val="002E1132"/>
    <w:rsid w:val="002E1563"/>
    <w:rsid w:val="002E1ACA"/>
    <w:rsid w:val="002E3803"/>
    <w:rsid w:val="002E3C5E"/>
    <w:rsid w:val="002E4BB6"/>
    <w:rsid w:val="002E4EFF"/>
    <w:rsid w:val="002E6674"/>
    <w:rsid w:val="002E66D4"/>
    <w:rsid w:val="002E69E5"/>
    <w:rsid w:val="002E6F87"/>
    <w:rsid w:val="002E7416"/>
    <w:rsid w:val="002E74C5"/>
    <w:rsid w:val="002E7896"/>
    <w:rsid w:val="002F0223"/>
    <w:rsid w:val="002F04B0"/>
    <w:rsid w:val="002F0ABC"/>
    <w:rsid w:val="002F0E57"/>
    <w:rsid w:val="002F0F7E"/>
    <w:rsid w:val="002F1566"/>
    <w:rsid w:val="002F1F29"/>
    <w:rsid w:val="002F27B6"/>
    <w:rsid w:val="002F2AD0"/>
    <w:rsid w:val="002F3925"/>
    <w:rsid w:val="002F4300"/>
    <w:rsid w:val="002F4CA9"/>
    <w:rsid w:val="002F57D9"/>
    <w:rsid w:val="002F58DC"/>
    <w:rsid w:val="002F6215"/>
    <w:rsid w:val="002F710D"/>
    <w:rsid w:val="002F7326"/>
    <w:rsid w:val="0030017C"/>
    <w:rsid w:val="00300345"/>
    <w:rsid w:val="003009AC"/>
    <w:rsid w:val="00300E4B"/>
    <w:rsid w:val="00300F4E"/>
    <w:rsid w:val="003020FF"/>
    <w:rsid w:val="00302A51"/>
    <w:rsid w:val="00302F96"/>
    <w:rsid w:val="00303ACC"/>
    <w:rsid w:val="00303D33"/>
    <w:rsid w:val="00303E83"/>
    <w:rsid w:val="0030454A"/>
    <w:rsid w:val="00304D50"/>
    <w:rsid w:val="0030545A"/>
    <w:rsid w:val="00305AFF"/>
    <w:rsid w:val="003061A4"/>
    <w:rsid w:val="003062C8"/>
    <w:rsid w:val="003073BC"/>
    <w:rsid w:val="00307563"/>
    <w:rsid w:val="003077A9"/>
    <w:rsid w:val="003079CB"/>
    <w:rsid w:val="00307EB6"/>
    <w:rsid w:val="00307FB5"/>
    <w:rsid w:val="00311930"/>
    <w:rsid w:val="003124B7"/>
    <w:rsid w:val="0031297E"/>
    <w:rsid w:val="0031596F"/>
    <w:rsid w:val="003159BB"/>
    <w:rsid w:val="00316373"/>
    <w:rsid w:val="00316DD7"/>
    <w:rsid w:val="00317819"/>
    <w:rsid w:val="00317F68"/>
    <w:rsid w:val="00320371"/>
    <w:rsid w:val="00320623"/>
    <w:rsid w:val="0032073A"/>
    <w:rsid w:val="00320E5D"/>
    <w:rsid w:val="00321264"/>
    <w:rsid w:val="003219F4"/>
    <w:rsid w:val="00321BC4"/>
    <w:rsid w:val="00322626"/>
    <w:rsid w:val="00322C49"/>
    <w:rsid w:val="00323A8F"/>
    <w:rsid w:val="00324128"/>
    <w:rsid w:val="003241EB"/>
    <w:rsid w:val="00324AD3"/>
    <w:rsid w:val="00324D18"/>
    <w:rsid w:val="00325625"/>
    <w:rsid w:val="00325D5A"/>
    <w:rsid w:val="00326353"/>
    <w:rsid w:val="00326664"/>
    <w:rsid w:val="00326E0C"/>
    <w:rsid w:val="00326FDA"/>
    <w:rsid w:val="00327773"/>
    <w:rsid w:val="00327C03"/>
    <w:rsid w:val="00327C8A"/>
    <w:rsid w:val="003305CE"/>
    <w:rsid w:val="003307E3"/>
    <w:rsid w:val="00330806"/>
    <w:rsid w:val="00330C65"/>
    <w:rsid w:val="003317DD"/>
    <w:rsid w:val="00331DE6"/>
    <w:rsid w:val="0033252A"/>
    <w:rsid w:val="0033335F"/>
    <w:rsid w:val="00334825"/>
    <w:rsid w:val="00334BF9"/>
    <w:rsid w:val="00336138"/>
    <w:rsid w:val="0033619B"/>
    <w:rsid w:val="00337572"/>
    <w:rsid w:val="003401F0"/>
    <w:rsid w:val="00340457"/>
    <w:rsid w:val="0034055E"/>
    <w:rsid w:val="00340E58"/>
    <w:rsid w:val="00341097"/>
    <w:rsid w:val="00341EC8"/>
    <w:rsid w:val="0034238D"/>
    <w:rsid w:val="00342659"/>
    <w:rsid w:val="003428F4"/>
    <w:rsid w:val="00342C4C"/>
    <w:rsid w:val="00343319"/>
    <w:rsid w:val="003436C8"/>
    <w:rsid w:val="003438B3"/>
    <w:rsid w:val="00343B9E"/>
    <w:rsid w:val="00343C90"/>
    <w:rsid w:val="003449F2"/>
    <w:rsid w:val="00344D59"/>
    <w:rsid w:val="00344DE2"/>
    <w:rsid w:val="00345E31"/>
    <w:rsid w:val="0034600F"/>
    <w:rsid w:val="00350200"/>
    <w:rsid w:val="00350DE9"/>
    <w:rsid w:val="003515C5"/>
    <w:rsid w:val="0035201E"/>
    <w:rsid w:val="00352580"/>
    <w:rsid w:val="00352782"/>
    <w:rsid w:val="003528C0"/>
    <w:rsid w:val="00353F52"/>
    <w:rsid w:val="003542ED"/>
    <w:rsid w:val="00354C74"/>
    <w:rsid w:val="00355B11"/>
    <w:rsid w:val="00355B8D"/>
    <w:rsid w:val="00356B8F"/>
    <w:rsid w:val="00356CB3"/>
    <w:rsid w:val="00357602"/>
    <w:rsid w:val="00357CF1"/>
    <w:rsid w:val="00357FE0"/>
    <w:rsid w:val="00360529"/>
    <w:rsid w:val="0036061D"/>
    <w:rsid w:val="00360687"/>
    <w:rsid w:val="00361519"/>
    <w:rsid w:val="003618ED"/>
    <w:rsid w:val="003619C6"/>
    <w:rsid w:val="003624CF"/>
    <w:rsid w:val="00362D85"/>
    <w:rsid w:val="003649DD"/>
    <w:rsid w:val="003659AF"/>
    <w:rsid w:val="003659D2"/>
    <w:rsid w:val="00365B14"/>
    <w:rsid w:val="00366591"/>
    <w:rsid w:val="00366CA0"/>
    <w:rsid w:val="00366EDF"/>
    <w:rsid w:val="0036730E"/>
    <w:rsid w:val="0036766C"/>
    <w:rsid w:val="00367D34"/>
    <w:rsid w:val="003708AF"/>
    <w:rsid w:val="00370C54"/>
    <w:rsid w:val="00371016"/>
    <w:rsid w:val="003710C1"/>
    <w:rsid w:val="003713E5"/>
    <w:rsid w:val="00371484"/>
    <w:rsid w:val="003714D2"/>
    <w:rsid w:val="003716AD"/>
    <w:rsid w:val="00371823"/>
    <w:rsid w:val="00372617"/>
    <w:rsid w:val="00372FB9"/>
    <w:rsid w:val="00373BD6"/>
    <w:rsid w:val="00373DAD"/>
    <w:rsid w:val="0037408F"/>
    <w:rsid w:val="003745A1"/>
    <w:rsid w:val="003745DD"/>
    <w:rsid w:val="00374AD8"/>
    <w:rsid w:val="00376F67"/>
    <w:rsid w:val="00377015"/>
    <w:rsid w:val="0038059E"/>
    <w:rsid w:val="00380D0F"/>
    <w:rsid w:val="00380D2D"/>
    <w:rsid w:val="0038106C"/>
    <w:rsid w:val="00381582"/>
    <w:rsid w:val="00383575"/>
    <w:rsid w:val="0038376E"/>
    <w:rsid w:val="00384522"/>
    <w:rsid w:val="00384592"/>
    <w:rsid w:val="00384D4A"/>
    <w:rsid w:val="003853EC"/>
    <w:rsid w:val="00385C83"/>
    <w:rsid w:val="00385D16"/>
    <w:rsid w:val="00387056"/>
    <w:rsid w:val="00387C40"/>
    <w:rsid w:val="00390078"/>
    <w:rsid w:val="003911A9"/>
    <w:rsid w:val="00391A45"/>
    <w:rsid w:val="00392978"/>
    <w:rsid w:val="00392F71"/>
    <w:rsid w:val="003932C5"/>
    <w:rsid w:val="00393358"/>
    <w:rsid w:val="00393A01"/>
    <w:rsid w:val="00393FB8"/>
    <w:rsid w:val="00394E2A"/>
    <w:rsid w:val="00396138"/>
    <w:rsid w:val="0039655E"/>
    <w:rsid w:val="003A00A6"/>
    <w:rsid w:val="003A0B5E"/>
    <w:rsid w:val="003A161D"/>
    <w:rsid w:val="003A1DB2"/>
    <w:rsid w:val="003A2593"/>
    <w:rsid w:val="003A2920"/>
    <w:rsid w:val="003A2F92"/>
    <w:rsid w:val="003A38B2"/>
    <w:rsid w:val="003A40D4"/>
    <w:rsid w:val="003A44D9"/>
    <w:rsid w:val="003A50AD"/>
    <w:rsid w:val="003A5496"/>
    <w:rsid w:val="003A54C0"/>
    <w:rsid w:val="003A5903"/>
    <w:rsid w:val="003A5995"/>
    <w:rsid w:val="003A5C42"/>
    <w:rsid w:val="003A5F8D"/>
    <w:rsid w:val="003A6BFD"/>
    <w:rsid w:val="003A7A18"/>
    <w:rsid w:val="003B0D5B"/>
    <w:rsid w:val="003B19E6"/>
    <w:rsid w:val="003B1A17"/>
    <w:rsid w:val="003B1F58"/>
    <w:rsid w:val="003B2371"/>
    <w:rsid w:val="003B2E6E"/>
    <w:rsid w:val="003B4082"/>
    <w:rsid w:val="003B4C1B"/>
    <w:rsid w:val="003B4D4F"/>
    <w:rsid w:val="003B7478"/>
    <w:rsid w:val="003B78C2"/>
    <w:rsid w:val="003B7E16"/>
    <w:rsid w:val="003C00D8"/>
    <w:rsid w:val="003C0251"/>
    <w:rsid w:val="003C13DD"/>
    <w:rsid w:val="003C1754"/>
    <w:rsid w:val="003C1DCA"/>
    <w:rsid w:val="003C2991"/>
    <w:rsid w:val="003C2ABB"/>
    <w:rsid w:val="003C3F07"/>
    <w:rsid w:val="003C3F2F"/>
    <w:rsid w:val="003C48A2"/>
    <w:rsid w:val="003C5350"/>
    <w:rsid w:val="003C5BCB"/>
    <w:rsid w:val="003C7030"/>
    <w:rsid w:val="003C73F4"/>
    <w:rsid w:val="003D1281"/>
    <w:rsid w:val="003D18B1"/>
    <w:rsid w:val="003D2436"/>
    <w:rsid w:val="003D26E4"/>
    <w:rsid w:val="003D2DC5"/>
    <w:rsid w:val="003D4008"/>
    <w:rsid w:val="003D461F"/>
    <w:rsid w:val="003D4BDF"/>
    <w:rsid w:val="003D5017"/>
    <w:rsid w:val="003D5BD8"/>
    <w:rsid w:val="003D677B"/>
    <w:rsid w:val="003D6E4D"/>
    <w:rsid w:val="003E1C4F"/>
    <w:rsid w:val="003E25E0"/>
    <w:rsid w:val="003E45BB"/>
    <w:rsid w:val="003E50B9"/>
    <w:rsid w:val="003E540C"/>
    <w:rsid w:val="003E54D2"/>
    <w:rsid w:val="003E5694"/>
    <w:rsid w:val="003E69D3"/>
    <w:rsid w:val="003E6A13"/>
    <w:rsid w:val="003E7542"/>
    <w:rsid w:val="003E7681"/>
    <w:rsid w:val="003E7867"/>
    <w:rsid w:val="003E7896"/>
    <w:rsid w:val="003F0244"/>
    <w:rsid w:val="003F20F5"/>
    <w:rsid w:val="003F3EA1"/>
    <w:rsid w:val="003F6D96"/>
    <w:rsid w:val="00400A79"/>
    <w:rsid w:val="00400B75"/>
    <w:rsid w:val="00400BAD"/>
    <w:rsid w:val="004017C5"/>
    <w:rsid w:val="00401909"/>
    <w:rsid w:val="00401FD4"/>
    <w:rsid w:val="004021B4"/>
    <w:rsid w:val="0040224B"/>
    <w:rsid w:val="004024B7"/>
    <w:rsid w:val="00402A7D"/>
    <w:rsid w:val="0040310A"/>
    <w:rsid w:val="00403508"/>
    <w:rsid w:val="00404154"/>
    <w:rsid w:val="00404CE8"/>
    <w:rsid w:val="00404D26"/>
    <w:rsid w:val="00406AB5"/>
    <w:rsid w:val="004077B8"/>
    <w:rsid w:val="00410CB5"/>
    <w:rsid w:val="004112A7"/>
    <w:rsid w:val="00411DAB"/>
    <w:rsid w:val="004128E1"/>
    <w:rsid w:val="0041347B"/>
    <w:rsid w:val="004136FE"/>
    <w:rsid w:val="004142C8"/>
    <w:rsid w:val="004142CE"/>
    <w:rsid w:val="004143F6"/>
    <w:rsid w:val="00416B1E"/>
    <w:rsid w:val="004179B0"/>
    <w:rsid w:val="00417F16"/>
    <w:rsid w:val="00417F8A"/>
    <w:rsid w:val="0042002F"/>
    <w:rsid w:val="00420ADE"/>
    <w:rsid w:val="0042275E"/>
    <w:rsid w:val="00422AC8"/>
    <w:rsid w:val="00422D78"/>
    <w:rsid w:val="0042303C"/>
    <w:rsid w:val="00424944"/>
    <w:rsid w:val="0042494D"/>
    <w:rsid w:val="004250A3"/>
    <w:rsid w:val="004251A2"/>
    <w:rsid w:val="00425266"/>
    <w:rsid w:val="0042544C"/>
    <w:rsid w:val="00426329"/>
    <w:rsid w:val="004271D3"/>
    <w:rsid w:val="004279F0"/>
    <w:rsid w:val="004301BF"/>
    <w:rsid w:val="00430996"/>
    <w:rsid w:val="00432F01"/>
    <w:rsid w:val="00433B61"/>
    <w:rsid w:val="00433B7D"/>
    <w:rsid w:val="00433E59"/>
    <w:rsid w:val="004340F1"/>
    <w:rsid w:val="004344BE"/>
    <w:rsid w:val="0043474F"/>
    <w:rsid w:val="00434CB4"/>
    <w:rsid w:val="00435437"/>
    <w:rsid w:val="00435525"/>
    <w:rsid w:val="00435DF8"/>
    <w:rsid w:val="00436ECE"/>
    <w:rsid w:val="00437384"/>
    <w:rsid w:val="00437C81"/>
    <w:rsid w:val="00440107"/>
    <w:rsid w:val="0044267A"/>
    <w:rsid w:val="0044295D"/>
    <w:rsid w:val="00443052"/>
    <w:rsid w:val="00443773"/>
    <w:rsid w:val="00443A0C"/>
    <w:rsid w:val="00443CDF"/>
    <w:rsid w:val="00444AED"/>
    <w:rsid w:val="00445A22"/>
    <w:rsid w:val="0044646B"/>
    <w:rsid w:val="00446D03"/>
    <w:rsid w:val="00447B80"/>
    <w:rsid w:val="00450DE7"/>
    <w:rsid w:val="00450DFC"/>
    <w:rsid w:val="00452068"/>
    <w:rsid w:val="00452FB0"/>
    <w:rsid w:val="004537EA"/>
    <w:rsid w:val="004545AE"/>
    <w:rsid w:val="00454CB4"/>
    <w:rsid w:val="00454EDF"/>
    <w:rsid w:val="00455269"/>
    <w:rsid w:val="00455793"/>
    <w:rsid w:val="004573A4"/>
    <w:rsid w:val="00460266"/>
    <w:rsid w:val="00460A97"/>
    <w:rsid w:val="00460B47"/>
    <w:rsid w:val="00460F47"/>
    <w:rsid w:val="0046122B"/>
    <w:rsid w:val="004615DF"/>
    <w:rsid w:val="004617BD"/>
    <w:rsid w:val="00461870"/>
    <w:rsid w:val="004618F5"/>
    <w:rsid w:val="00461B8A"/>
    <w:rsid w:val="00461EA3"/>
    <w:rsid w:val="0046213B"/>
    <w:rsid w:val="00462485"/>
    <w:rsid w:val="00463AC7"/>
    <w:rsid w:val="00464351"/>
    <w:rsid w:val="004643B4"/>
    <w:rsid w:val="004643DA"/>
    <w:rsid w:val="0046538F"/>
    <w:rsid w:val="00466314"/>
    <w:rsid w:val="00466D44"/>
    <w:rsid w:val="0047048A"/>
    <w:rsid w:val="00470893"/>
    <w:rsid w:val="004716FD"/>
    <w:rsid w:val="00472257"/>
    <w:rsid w:val="00472555"/>
    <w:rsid w:val="00473269"/>
    <w:rsid w:val="0047356E"/>
    <w:rsid w:val="004736D3"/>
    <w:rsid w:val="0047402C"/>
    <w:rsid w:val="00474621"/>
    <w:rsid w:val="0047467C"/>
    <w:rsid w:val="0047484B"/>
    <w:rsid w:val="00475EE8"/>
    <w:rsid w:val="0047613E"/>
    <w:rsid w:val="00476409"/>
    <w:rsid w:val="00476A4F"/>
    <w:rsid w:val="00476BAF"/>
    <w:rsid w:val="00476ECB"/>
    <w:rsid w:val="0047772F"/>
    <w:rsid w:val="0048022F"/>
    <w:rsid w:val="00480C54"/>
    <w:rsid w:val="00480D1A"/>
    <w:rsid w:val="00481106"/>
    <w:rsid w:val="004812F7"/>
    <w:rsid w:val="004832B0"/>
    <w:rsid w:val="00483C86"/>
    <w:rsid w:val="00483F69"/>
    <w:rsid w:val="00484977"/>
    <w:rsid w:val="00485C9F"/>
    <w:rsid w:val="00485CAF"/>
    <w:rsid w:val="0048663A"/>
    <w:rsid w:val="00486743"/>
    <w:rsid w:val="00487FBE"/>
    <w:rsid w:val="0049052E"/>
    <w:rsid w:val="00490D6E"/>
    <w:rsid w:val="004913E8"/>
    <w:rsid w:val="0049283A"/>
    <w:rsid w:val="00492902"/>
    <w:rsid w:val="00493A53"/>
    <w:rsid w:val="00493CF4"/>
    <w:rsid w:val="00493DE3"/>
    <w:rsid w:val="0049408B"/>
    <w:rsid w:val="004943B1"/>
    <w:rsid w:val="004944A1"/>
    <w:rsid w:val="00494D1E"/>
    <w:rsid w:val="00495528"/>
    <w:rsid w:val="00495E6A"/>
    <w:rsid w:val="00496608"/>
    <w:rsid w:val="00496CB0"/>
    <w:rsid w:val="004978B5"/>
    <w:rsid w:val="00497B0C"/>
    <w:rsid w:val="004A0302"/>
    <w:rsid w:val="004A03BE"/>
    <w:rsid w:val="004A03E6"/>
    <w:rsid w:val="004A0FBB"/>
    <w:rsid w:val="004A12B1"/>
    <w:rsid w:val="004A2289"/>
    <w:rsid w:val="004A23AF"/>
    <w:rsid w:val="004A329A"/>
    <w:rsid w:val="004A33BE"/>
    <w:rsid w:val="004A3703"/>
    <w:rsid w:val="004A394E"/>
    <w:rsid w:val="004A3AC2"/>
    <w:rsid w:val="004A3B76"/>
    <w:rsid w:val="004A4959"/>
    <w:rsid w:val="004A4E40"/>
    <w:rsid w:val="004A729D"/>
    <w:rsid w:val="004A792B"/>
    <w:rsid w:val="004A7A11"/>
    <w:rsid w:val="004A7F08"/>
    <w:rsid w:val="004B0BB5"/>
    <w:rsid w:val="004B1168"/>
    <w:rsid w:val="004B119D"/>
    <w:rsid w:val="004B13E3"/>
    <w:rsid w:val="004B24FE"/>
    <w:rsid w:val="004B3666"/>
    <w:rsid w:val="004B3804"/>
    <w:rsid w:val="004B3872"/>
    <w:rsid w:val="004B3994"/>
    <w:rsid w:val="004B61F9"/>
    <w:rsid w:val="004B63E6"/>
    <w:rsid w:val="004B6550"/>
    <w:rsid w:val="004B7211"/>
    <w:rsid w:val="004B7699"/>
    <w:rsid w:val="004B7A6E"/>
    <w:rsid w:val="004C0327"/>
    <w:rsid w:val="004C050F"/>
    <w:rsid w:val="004C0B14"/>
    <w:rsid w:val="004C1864"/>
    <w:rsid w:val="004C2F3D"/>
    <w:rsid w:val="004C4242"/>
    <w:rsid w:val="004C478A"/>
    <w:rsid w:val="004C54D0"/>
    <w:rsid w:val="004C56EB"/>
    <w:rsid w:val="004C688D"/>
    <w:rsid w:val="004C70A3"/>
    <w:rsid w:val="004C72BB"/>
    <w:rsid w:val="004C7640"/>
    <w:rsid w:val="004C7A87"/>
    <w:rsid w:val="004D0F40"/>
    <w:rsid w:val="004D2067"/>
    <w:rsid w:val="004D3823"/>
    <w:rsid w:val="004D4152"/>
    <w:rsid w:val="004D4986"/>
    <w:rsid w:val="004D53F5"/>
    <w:rsid w:val="004D581B"/>
    <w:rsid w:val="004D589E"/>
    <w:rsid w:val="004D64CE"/>
    <w:rsid w:val="004D66C4"/>
    <w:rsid w:val="004D732B"/>
    <w:rsid w:val="004D73EC"/>
    <w:rsid w:val="004E0A4E"/>
    <w:rsid w:val="004E0CDB"/>
    <w:rsid w:val="004E12D8"/>
    <w:rsid w:val="004E12DA"/>
    <w:rsid w:val="004E1A63"/>
    <w:rsid w:val="004E1C1F"/>
    <w:rsid w:val="004E3497"/>
    <w:rsid w:val="004E497F"/>
    <w:rsid w:val="004E5157"/>
    <w:rsid w:val="004E51C2"/>
    <w:rsid w:val="004E5345"/>
    <w:rsid w:val="004E5947"/>
    <w:rsid w:val="004E605C"/>
    <w:rsid w:val="004E67A6"/>
    <w:rsid w:val="004E6B3F"/>
    <w:rsid w:val="004E7733"/>
    <w:rsid w:val="004F0D40"/>
    <w:rsid w:val="004F25A1"/>
    <w:rsid w:val="004F3461"/>
    <w:rsid w:val="004F3706"/>
    <w:rsid w:val="004F451C"/>
    <w:rsid w:val="004F5498"/>
    <w:rsid w:val="004F5DFC"/>
    <w:rsid w:val="004F60A6"/>
    <w:rsid w:val="004F627E"/>
    <w:rsid w:val="00501BC9"/>
    <w:rsid w:val="00501FA1"/>
    <w:rsid w:val="00501FEB"/>
    <w:rsid w:val="00503124"/>
    <w:rsid w:val="005036E4"/>
    <w:rsid w:val="0050382D"/>
    <w:rsid w:val="005039FA"/>
    <w:rsid w:val="00503A8B"/>
    <w:rsid w:val="00503AB7"/>
    <w:rsid w:val="00503FF2"/>
    <w:rsid w:val="005046B6"/>
    <w:rsid w:val="00504C54"/>
    <w:rsid w:val="005054B0"/>
    <w:rsid w:val="0050574E"/>
    <w:rsid w:val="0050577A"/>
    <w:rsid w:val="005058AD"/>
    <w:rsid w:val="00505EC1"/>
    <w:rsid w:val="00506AE3"/>
    <w:rsid w:val="00506F52"/>
    <w:rsid w:val="005070CC"/>
    <w:rsid w:val="00507A9F"/>
    <w:rsid w:val="00510909"/>
    <w:rsid w:val="0051102F"/>
    <w:rsid w:val="00512260"/>
    <w:rsid w:val="00512886"/>
    <w:rsid w:val="00512B73"/>
    <w:rsid w:val="00512E03"/>
    <w:rsid w:val="0051380A"/>
    <w:rsid w:val="00513BB5"/>
    <w:rsid w:val="00513FD1"/>
    <w:rsid w:val="00514A48"/>
    <w:rsid w:val="00514D37"/>
    <w:rsid w:val="00515590"/>
    <w:rsid w:val="005155D6"/>
    <w:rsid w:val="00515978"/>
    <w:rsid w:val="00515CC8"/>
    <w:rsid w:val="005160B3"/>
    <w:rsid w:val="0051627F"/>
    <w:rsid w:val="00516992"/>
    <w:rsid w:val="0051713B"/>
    <w:rsid w:val="00517DD1"/>
    <w:rsid w:val="005206E1"/>
    <w:rsid w:val="005208D7"/>
    <w:rsid w:val="00521976"/>
    <w:rsid w:val="00521C07"/>
    <w:rsid w:val="0052217E"/>
    <w:rsid w:val="005229D4"/>
    <w:rsid w:val="00522FFD"/>
    <w:rsid w:val="0052317F"/>
    <w:rsid w:val="00523C04"/>
    <w:rsid w:val="00523E61"/>
    <w:rsid w:val="0052442C"/>
    <w:rsid w:val="00525532"/>
    <w:rsid w:val="00526069"/>
    <w:rsid w:val="00526177"/>
    <w:rsid w:val="00526A79"/>
    <w:rsid w:val="00526C63"/>
    <w:rsid w:val="00527CBB"/>
    <w:rsid w:val="00527E85"/>
    <w:rsid w:val="005307BB"/>
    <w:rsid w:val="00531408"/>
    <w:rsid w:val="0053165D"/>
    <w:rsid w:val="00531BB3"/>
    <w:rsid w:val="00531C98"/>
    <w:rsid w:val="00532C46"/>
    <w:rsid w:val="0053462F"/>
    <w:rsid w:val="00534CA8"/>
    <w:rsid w:val="00534CDD"/>
    <w:rsid w:val="00535548"/>
    <w:rsid w:val="00535AB4"/>
    <w:rsid w:val="005360CA"/>
    <w:rsid w:val="005361F9"/>
    <w:rsid w:val="00536301"/>
    <w:rsid w:val="005365BD"/>
    <w:rsid w:val="00536BAA"/>
    <w:rsid w:val="005408DA"/>
    <w:rsid w:val="00541326"/>
    <w:rsid w:val="00541610"/>
    <w:rsid w:val="0054181D"/>
    <w:rsid w:val="0054209C"/>
    <w:rsid w:val="00542375"/>
    <w:rsid w:val="00542AFD"/>
    <w:rsid w:val="00542EC8"/>
    <w:rsid w:val="005439FA"/>
    <w:rsid w:val="00544583"/>
    <w:rsid w:val="005449E8"/>
    <w:rsid w:val="00550896"/>
    <w:rsid w:val="0055100B"/>
    <w:rsid w:val="0055117D"/>
    <w:rsid w:val="00551200"/>
    <w:rsid w:val="0055122C"/>
    <w:rsid w:val="00551AF1"/>
    <w:rsid w:val="00551C59"/>
    <w:rsid w:val="00553635"/>
    <w:rsid w:val="005537F3"/>
    <w:rsid w:val="00553AD1"/>
    <w:rsid w:val="00553C84"/>
    <w:rsid w:val="00554059"/>
    <w:rsid w:val="005542D0"/>
    <w:rsid w:val="005546F5"/>
    <w:rsid w:val="00555687"/>
    <w:rsid w:val="005560FB"/>
    <w:rsid w:val="005562FB"/>
    <w:rsid w:val="00556C65"/>
    <w:rsid w:val="0055707B"/>
    <w:rsid w:val="0055734A"/>
    <w:rsid w:val="0055757F"/>
    <w:rsid w:val="00560909"/>
    <w:rsid w:val="00561401"/>
    <w:rsid w:val="0056144C"/>
    <w:rsid w:val="005619DE"/>
    <w:rsid w:val="00561CAB"/>
    <w:rsid w:val="00561CAC"/>
    <w:rsid w:val="0056218F"/>
    <w:rsid w:val="00562344"/>
    <w:rsid w:val="0056270C"/>
    <w:rsid w:val="00562BB2"/>
    <w:rsid w:val="00562C7C"/>
    <w:rsid w:val="00563898"/>
    <w:rsid w:val="0056434F"/>
    <w:rsid w:val="00564378"/>
    <w:rsid w:val="005652B0"/>
    <w:rsid w:val="005654EA"/>
    <w:rsid w:val="00565749"/>
    <w:rsid w:val="005658B4"/>
    <w:rsid w:val="005659CF"/>
    <w:rsid w:val="00565BC0"/>
    <w:rsid w:val="00566850"/>
    <w:rsid w:val="00567229"/>
    <w:rsid w:val="00567B56"/>
    <w:rsid w:val="00570499"/>
    <w:rsid w:val="005705DB"/>
    <w:rsid w:val="005706A2"/>
    <w:rsid w:val="00570797"/>
    <w:rsid w:val="005709C4"/>
    <w:rsid w:val="00571B2A"/>
    <w:rsid w:val="00571E3D"/>
    <w:rsid w:val="00571E46"/>
    <w:rsid w:val="00572306"/>
    <w:rsid w:val="00572910"/>
    <w:rsid w:val="00572DCF"/>
    <w:rsid w:val="00572FC0"/>
    <w:rsid w:val="00573E97"/>
    <w:rsid w:val="005749C7"/>
    <w:rsid w:val="005758C8"/>
    <w:rsid w:val="005758FD"/>
    <w:rsid w:val="00576EFE"/>
    <w:rsid w:val="00577151"/>
    <w:rsid w:val="0057728F"/>
    <w:rsid w:val="00577524"/>
    <w:rsid w:val="00577E3F"/>
    <w:rsid w:val="00577E56"/>
    <w:rsid w:val="00580D52"/>
    <w:rsid w:val="005816BA"/>
    <w:rsid w:val="00581810"/>
    <w:rsid w:val="00581C2C"/>
    <w:rsid w:val="00581ECF"/>
    <w:rsid w:val="0058206E"/>
    <w:rsid w:val="00582348"/>
    <w:rsid w:val="00582876"/>
    <w:rsid w:val="005834E0"/>
    <w:rsid w:val="00583642"/>
    <w:rsid w:val="005842E9"/>
    <w:rsid w:val="005870D3"/>
    <w:rsid w:val="005871DA"/>
    <w:rsid w:val="0058762E"/>
    <w:rsid w:val="00587985"/>
    <w:rsid w:val="00590771"/>
    <w:rsid w:val="005907AE"/>
    <w:rsid w:val="00590E43"/>
    <w:rsid w:val="00591D1F"/>
    <w:rsid w:val="00594263"/>
    <w:rsid w:val="00594B7B"/>
    <w:rsid w:val="00594C77"/>
    <w:rsid w:val="00595003"/>
    <w:rsid w:val="00595006"/>
    <w:rsid w:val="0059529E"/>
    <w:rsid w:val="005967D5"/>
    <w:rsid w:val="00596897"/>
    <w:rsid w:val="00596A29"/>
    <w:rsid w:val="00596AC3"/>
    <w:rsid w:val="00596D6C"/>
    <w:rsid w:val="0059770B"/>
    <w:rsid w:val="005977A1"/>
    <w:rsid w:val="00597FB5"/>
    <w:rsid w:val="005A0445"/>
    <w:rsid w:val="005A0613"/>
    <w:rsid w:val="005A2682"/>
    <w:rsid w:val="005A2942"/>
    <w:rsid w:val="005A34D6"/>
    <w:rsid w:val="005A36CB"/>
    <w:rsid w:val="005A3AAF"/>
    <w:rsid w:val="005A3B65"/>
    <w:rsid w:val="005A3F37"/>
    <w:rsid w:val="005A4298"/>
    <w:rsid w:val="005A4C83"/>
    <w:rsid w:val="005A5309"/>
    <w:rsid w:val="005A5C2F"/>
    <w:rsid w:val="005A5C34"/>
    <w:rsid w:val="005A65AE"/>
    <w:rsid w:val="005A7324"/>
    <w:rsid w:val="005A78AD"/>
    <w:rsid w:val="005B110A"/>
    <w:rsid w:val="005B1B6A"/>
    <w:rsid w:val="005B1E4E"/>
    <w:rsid w:val="005B29F2"/>
    <w:rsid w:val="005B3410"/>
    <w:rsid w:val="005B388F"/>
    <w:rsid w:val="005B3C02"/>
    <w:rsid w:val="005B3DD0"/>
    <w:rsid w:val="005B43D1"/>
    <w:rsid w:val="005B4667"/>
    <w:rsid w:val="005B4AC9"/>
    <w:rsid w:val="005B53D0"/>
    <w:rsid w:val="005B6454"/>
    <w:rsid w:val="005B7BE8"/>
    <w:rsid w:val="005C0727"/>
    <w:rsid w:val="005C1279"/>
    <w:rsid w:val="005C1283"/>
    <w:rsid w:val="005C26D3"/>
    <w:rsid w:val="005C26FB"/>
    <w:rsid w:val="005C2855"/>
    <w:rsid w:val="005C2C06"/>
    <w:rsid w:val="005C2C43"/>
    <w:rsid w:val="005C2DAA"/>
    <w:rsid w:val="005C350E"/>
    <w:rsid w:val="005C3D17"/>
    <w:rsid w:val="005C4532"/>
    <w:rsid w:val="005C4AB4"/>
    <w:rsid w:val="005C4E33"/>
    <w:rsid w:val="005C4F45"/>
    <w:rsid w:val="005C5285"/>
    <w:rsid w:val="005C68C7"/>
    <w:rsid w:val="005C6F39"/>
    <w:rsid w:val="005C72B7"/>
    <w:rsid w:val="005C7400"/>
    <w:rsid w:val="005C7E46"/>
    <w:rsid w:val="005D058E"/>
    <w:rsid w:val="005D144A"/>
    <w:rsid w:val="005D1672"/>
    <w:rsid w:val="005D23E9"/>
    <w:rsid w:val="005D2613"/>
    <w:rsid w:val="005D3F33"/>
    <w:rsid w:val="005D4671"/>
    <w:rsid w:val="005D4706"/>
    <w:rsid w:val="005D4CAF"/>
    <w:rsid w:val="005D4E28"/>
    <w:rsid w:val="005D57AB"/>
    <w:rsid w:val="005D5A72"/>
    <w:rsid w:val="005D5BAA"/>
    <w:rsid w:val="005D6539"/>
    <w:rsid w:val="005D669A"/>
    <w:rsid w:val="005D72A2"/>
    <w:rsid w:val="005D7694"/>
    <w:rsid w:val="005D7D47"/>
    <w:rsid w:val="005E015E"/>
    <w:rsid w:val="005E0864"/>
    <w:rsid w:val="005E08E5"/>
    <w:rsid w:val="005E0D7F"/>
    <w:rsid w:val="005E2818"/>
    <w:rsid w:val="005E302E"/>
    <w:rsid w:val="005E32A2"/>
    <w:rsid w:val="005E4D03"/>
    <w:rsid w:val="005E5360"/>
    <w:rsid w:val="005E5582"/>
    <w:rsid w:val="005E58CB"/>
    <w:rsid w:val="005E6098"/>
    <w:rsid w:val="005E63ED"/>
    <w:rsid w:val="005E6B3C"/>
    <w:rsid w:val="005E6D66"/>
    <w:rsid w:val="005E74D4"/>
    <w:rsid w:val="005F187C"/>
    <w:rsid w:val="005F1891"/>
    <w:rsid w:val="005F1A2F"/>
    <w:rsid w:val="005F2183"/>
    <w:rsid w:val="005F235C"/>
    <w:rsid w:val="005F26F6"/>
    <w:rsid w:val="005F2AE5"/>
    <w:rsid w:val="005F35BA"/>
    <w:rsid w:val="005F389B"/>
    <w:rsid w:val="005F50AD"/>
    <w:rsid w:val="005F55B4"/>
    <w:rsid w:val="005F5FCD"/>
    <w:rsid w:val="005F6DE8"/>
    <w:rsid w:val="005F7398"/>
    <w:rsid w:val="005F7A94"/>
    <w:rsid w:val="006000D2"/>
    <w:rsid w:val="00600726"/>
    <w:rsid w:val="0060077F"/>
    <w:rsid w:val="00600D77"/>
    <w:rsid w:val="00601278"/>
    <w:rsid w:val="0060196C"/>
    <w:rsid w:val="00602522"/>
    <w:rsid w:val="00602DE8"/>
    <w:rsid w:val="006042F4"/>
    <w:rsid w:val="00606D15"/>
    <w:rsid w:val="00606EF2"/>
    <w:rsid w:val="00607559"/>
    <w:rsid w:val="00611162"/>
    <w:rsid w:val="00611EEC"/>
    <w:rsid w:val="00612868"/>
    <w:rsid w:val="00613028"/>
    <w:rsid w:val="00615FC0"/>
    <w:rsid w:val="00616A58"/>
    <w:rsid w:val="0061742B"/>
    <w:rsid w:val="00617581"/>
    <w:rsid w:val="006206C3"/>
    <w:rsid w:val="00620A99"/>
    <w:rsid w:val="00620AFB"/>
    <w:rsid w:val="00622330"/>
    <w:rsid w:val="006228DD"/>
    <w:rsid w:val="00622E1A"/>
    <w:rsid w:val="006230DA"/>
    <w:rsid w:val="00623621"/>
    <w:rsid w:val="00623B16"/>
    <w:rsid w:val="00623C57"/>
    <w:rsid w:val="00624181"/>
    <w:rsid w:val="0062566D"/>
    <w:rsid w:val="00626242"/>
    <w:rsid w:val="006262FE"/>
    <w:rsid w:val="00626527"/>
    <w:rsid w:val="006272D6"/>
    <w:rsid w:val="00627D56"/>
    <w:rsid w:val="006305DF"/>
    <w:rsid w:val="0063155F"/>
    <w:rsid w:val="00631DAF"/>
    <w:rsid w:val="00632396"/>
    <w:rsid w:val="00632878"/>
    <w:rsid w:val="006331FC"/>
    <w:rsid w:val="00633391"/>
    <w:rsid w:val="00633860"/>
    <w:rsid w:val="00633D30"/>
    <w:rsid w:val="006343BF"/>
    <w:rsid w:val="00634E0F"/>
    <w:rsid w:val="00635132"/>
    <w:rsid w:val="006351FB"/>
    <w:rsid w:val="00635267"/>
    <w:rsid w:val="006353D7"/>
    <w:rsid w:val="00635453"/>
    <w:rsid w:val="00635B46"/>
    <w:rsid w:val="0063739C"/>
    <w:rsid w:val="00637911"/>
    <w:rsid w:val="00640086"/>
    <w:rsid w:val="00640E3D"/>
    <w:rsid w:val="006421FE"/>
    <w:rsid w:val="00642653"/>
    <w:rsid w:val="00642CFC"/>
    <w:rsid w:val="00643CF7"/>
    <w:rsid w:val="00644989"/>
    <w:rsid w:val="0064544E"/>
    <w:rsid w:val="00646BC6"/>
    <w:rsid w:val="00646C38"/>
    <w:rsid w:val="00647375"/>
    <w:rsid w:val="00647A61"/>
    <w:rsid w:val="006519FB"/>
    <w:rsid w:val="00651B83"/>
    <w:rsid w:val="00652065"/>
    <w:rsid w:val="006533DD"/>
    <w:rsid w:val="00655428"/>
    <w:rsid w:val="00655FF0"/>
    <w:rsid w:val="0065664A"/>
    <w:rsid w:val="0065724B"/>
    <w:rsid w:val="006575C3"/>
    <w:rsid w:val="00657C4C"/>
    <w:rsid w:val="006603F6"/>
    <w:rsid w:val="00661436"/>
    <w:rsid w:val="00661439"/>
    <w:rsid w:val="00661C83"/>
    <w:rsid w:val="00661E47"/>
    <w:rsid w:val="00661ED8"/>
    <w:rsid w:val="00664608"/>
    <w:rsid w:val="00666050"/>
    <w:rsid w:val="006661F9"/>
    <w:rsid w:val="006674DF"/>
    <w:rsid w:val="0067067C"/>
    <w:rsid w:val="00670F06"/>
    <w:rsid w:val="00671E7D"/>
    <w:rsid w:val="00672BD0"/>
    <w:rsid w:val="00672C22"/>
    <w:rsid w:val="00673A76"/>
    <w:rsid w:val="006743F8"/>
    <w:rsid w:val="00675294"/>
    <w:rsid w:val="00675D17"/>
    <w:rsid w:val="006763C1"/>
    <w:rsid w:val="0068026A"/>
    <w:rsid w:val="006804A5"/>
    <w:rsid w:val="00680986"/>
    <w:rsid w:val="00680A3D"/>
    <w:rsid w:val="00680CFD"/>
    <w:rsid w:val="00680ECC"/>
    <w:rsid w:val="006818AC"/>
    <w:rsid w:val="00682326"/>
    <w:rsid w:val="00682598"/>
    <w:rsid w:val="00683BE0"/>
    <w:rsid w:val="00684065"/>
    <w:rsid w:val="00684CCB"/>
    <w:rsid w:val="006862CE"/>
    <w:rsid w:val="00686751"/>
    <w:rsid w:val="006867B3"/>
    <w:rsid w:val="00686B6F"/>
    <w:rsid w:val="00687042"/>
    <w:rsid w:val="00691A97"/>
    <w:rsid w:val="006922CE"/>
    <w:rsid w:val="00692C8C"/>
    <w:rsid w:val="006937D5"/>
    <w:rsid w:val="006938B3"/>
    <w:rsid w:val="00694C28"/>
    <w:rsid w:val="0069583D"/>
    <w:rsid w:val="00695EA1"/>
    <w:rsid w:val="00696A24"/>
    <w:rsid w:val="00696AFD"/>
    <w:rsid w:val="006A01A1"/>
    <w:rsid w:val="006A0A70"/>
    <w:rsid w:val="006A0DF1"/>
    <w:rsid w:val="006A0FB7"/>
    <w:rsid w:val="006A111B"/>
    <w:rsid w:val="006A1A16"/>
    <w:rsid w:val="006A2AE7"/>
    <w:rsid w:val="006A31A8"/>
    <w:rsid w:val="006A5184"/>
    <w:rsid w:val="006A53D9"/>
    <w:rsid w:val="006A6AC1"/>
    <w:rsid w:val="006A706B"/>
    <w:rsid w:val="006A71DC"/>
    <w:rsid w:val="006A78B6"/>
    <w:rsid w:val="006B1575"/>
    <w:rsid w:val="006B1695"/>
    <w:rsid w:val="006B16D5"/>
    <w:rsid w:val="006B1B7E"/>
    <w:rsid w:val="006B2ABB"/>
    <w:rsid w:val="006B319A"/>
    <w:rsid w:val="006B50C3"/>
    <w:rsid w:val="006B6F26"/>
    <w:rsid w:val="006B739C"/>
    <w:rsid w:val="006B73CF"/>
    <w:rsid w:val="006C0217"/>
    <w:rsid w:val="006C1E8D"/>
    <w:rsid w:val="006C30C7"/>
    <w:rsid w:val="006C4CF3"/>
    <w:rsid w:val="006C5FB5"/>
    <w:rsid w:val="006D05BE"/>
    <w:rsid w:val="006D1948"/>
    <w:rsid w:val="006D1EA0"/>
    <w:rsid w:val="006D200D"/>
    <w:rsid w:val="006D22DE"/>
    <w:rsid w:val="006D23A3"/>
    <w:rsid w:val="006D347B"/>
    <w:rsid w:val="006D348C"/>
    <w:rsid w:val="006D3961"/>
    <w:rsid w:val="006D4CB5"/>
    <w:rsid w:val="006D4DE3"/>
    <w:rsid w:val="006D5259"/>
    <w:rsid w:val="006D58A2"/>
    <w:rsid w:val="006D61AD"/>
    <w:rsid w:val="006D7450"/>
    <w:rsid w:val="006D7B2B"/>
    <w:rsid w:val="006D7EBA"/>
    <w:rsid w:val="006E021E"/>
    <w:rsid w:val="006E09D8"/>
    <w:rsid w:val="006E1439"/>
    <w:rsid w:val="006E208A"/>
    <w:rsid w:val="006E2B1E"/>
    <w:rsid w:val="006E2D45"/>
    <w:rsid w:val="006E3170"/>
    <w:rsid w:val="006E359E"/>
    <w:rsid w:val="006E42CB"/>
    <w:rsid w:val="006E5149"/>
    <w:rsid w:val="006E53B6"/>
    <w:rsid w:val="006E5A55"/>
    <w:rsid w:val="006E5D2E"/>
    <w:rsid w:val="006E64CC"/>
    <w:rsid w:val="006E6FCB"/>
    <w:rsid w:val="006E7919"/>
    <w:rsid w:val="006F0F41"/>
    <w:rsid w:val="006F1591"/>
    <w:rsid w:val="006F24F4"/>
    <w:rsid w:val="006F3321"/>
    <w:rsid w:val="006F3E6A"/>
    <w:rsid w:val="006F4108"/>
    <w:rsid w:val="006F442A"/>
    <w:rsid w:val="006F442B"/>
    <w:rsid w:val="006F5428"/>
    <w:rsid w:val="006F5853"/>
    <w:rsid w:val="006F5B59"/>
    <w:rsid w:val="006F64A7"/>
    <w:rsid w:val="006F6756"/>
    <w:rsid w:val="006F69C1"/>
    <w:rsid w:val="006F69E4"/>
    <w:rsid w:val="006F7CA9"/>
    <w:rsid w:val="00700E09"/>
    <w:rsid w:val="00701973"/>
    <w:rsid w:val="007019F2"/>
    <w:rsid w:val="0070233C"/>
    <w:rsid w:val="00702AD7"/>
    <w:rsid w:val="00704A2C"/>
    <w:rsid w:val="0070551F"/>
    <w:rsid w:val="00705562"/>
    <w:rsid w:val="00705EC5"/>
    <w:rsid w:val="00706017"/>
    <w:rsid w:val="00706651"/>
    <w:rsid w:val="0070753F"/>
    <w:rsid w:val="00707D7F"/>
    <w:rsid w:val="0071036D"/>
    <w:rsid w:val="00710B0D"/>
    <w:rsid w:val="00710B5C"/>
    <w:rsid w:val="00711019"/>
    <w:rsid w:val="007119B4"/>
    <w:rsid w:val="00712C4C"/>
    <w:rsid w:val="00713E1C"/>
    <w:rsid w:val="00715115"/>
    <w:rsid w:val="007152DD"/>
    <w:rsid w:val="00715DA5"/>
    <w:rsid w:val="00715F44"/>
    <w:rsid w:val="007164AD"/>
    <w:rsid w:val="00716912"/>
    <w:rsid w:val="00716E27"/>
    <w:rsid w:val="007173E0"/>
    <w:rsid w:val="00717BC3"/>
    <w:rsid w:val="00720C58"/>
    <w:rsid w:val="00720E90"/>
    <w:rsid w:val="0072118B"/>
    <w:rsid w:val="0072122E"/>
    <w:rsid w:val="00721276"/>
    <w:rsid w:val="00721415"/>
    <w:rsid w:val="007215A2"/>
    <w:rsid w:val="00724CDC"/>
    <w:rsid w:val="00725180"/>
    <w:rsid w:val="0072600E"/>
    <w:rsid w:val="007268B0"/>
    <w:rsid w:val="007268DA"/>
    <w:rsid w:val="00726BFF"/>
    <w:rsid w:val="00727313"/>
    <w:rsid w:val="007279F4"/>
    <w:rsid w:val="0073037D"/>
    <w:rsid w:val="007311EC"/>
    <w:rsid w:val="0073145F"/>
    <w:rsid w:val="00731839"/>
    <w:rsid w:val="007346C5"/>
    <w:rsid w:val="00734F71"/>
    <w:rsid w:val="0073544D"/>
    <w:rsid w:val="0073599E"/>
    <w:rsid w:val="00736EA5"/>
    <w:rsid w:val="00737139"/>
    <w:rsid w:val="00737959"/>
    <w:rsid w:val="00741333"/>
    <w:rsid w:val="007413BF"/>
    <w:rsid w:val="00742C92"/>
    <w:rsid w:val="00743BDE"/>
    <w:rsid w:val="0074486C"/>
    <w:rsid w:val="00744B6C"/>
    <w:rsid w:val="00744EF3"/>
    <w:rsid w:val="00744F37"/>
    <w:rsid w:val="00744F69"/>
    <w:rsid w:val="0074525B"/>
    <w:rsid w:val="00745B64"/>
    <w:rsid w:val="0074619E"/>
    <w:rsid w:val="00746389"/>
    <w:rsid w:val="007464BC"/>
    <w:rsid w:val="00746C7D"/>
    <w:rsid w:val="0074736B"/>
    <w:rsid w:val="007479C7"/>
    <w:rsid w:val="00750A22"/>
    <w:rsid w:val="00750DA3"/>
    <w:rsid w:val="00751099"/>
    <w:rsid w:val="0075133F"/>
    <w:rsid w:val="0075180A"/>
    <w:rsid w:val="00751EC4"/>
    <w:rsid w:val="00752792"/>
    <w:rsid w:val="00752978"/>
    <w:rsid w:val="00752AF4"/>
    <w:rsid w:val="007532A0"/>
    <w:rsid w:val="0075432E"/>
    <w:rsid w:val="0075447A"/>
    <w:rsid w:val="00754ED9"/>
    <w:rsid w:val="00755CBC"/>
    <w:rsid w:val="00755D62"/>
    <w:rsid w:val="00756161"/>
    <w:rsid w:val="0075661D"/>
    <w:rsid w:val="007568C2"/>
    <w:rsid w:val="0076130D"/>
    <w:rsid w:val="00761443"/>
    <w:rsid w:val="00761FDA"/>
    <w:rsid w:val="007625A9"/>
    <w:rsid w:val="007630C5"/>
    <w:rsid w:val="007639CF"/>
    <w:rsid w:val="00763DA3"/>
    <w:rsid w:val="00764C6E"/>
    <w:rsid w:val="00765436"/>
    <w:rsid w:val="0076580B"/>
    <w:rsid w:val="00765F61"/>
    <w:rsid w:val="00765FE5"/>
    <w:rsid w:val="00766948"/>
    <w:rsid w:val="00766AB6"/>
    <w:rsid w:val="00767356"/>
    <w:rsid w:val="00767B94"/>
    <w:rsid w:val="007704AD"/>
    <w:rsid w:val="00771208"/>
    <w:rsid w:val="00771AAD"/>
    <w:rsid w:val="00771C3F"/>
    <w:rsid w:val="00772554"/>
    <w:rsid w:val="00772B3B"/>
    <w:rsid w:val="00773012"/>
    <w:rsid w:val="00773A8B"/>
    <w:rsid w:val="00773E47"/>
    <w:rsid w:val="00774080"/>
    <w:rsid w:val="007740CA"/>
    <w:rsid w:val="0077427B"/>
    <w:rsid w:val="00775088"/>
    <w:rsid w:val="0077576B"/>
    <w:rsid w:val="007759F5"/>
    <w:rsid w:val="00775F91"/>
    <w:rsid w:val="007762C0"/>
    <w:rsid w:val="007765D5"/>
    <w:rsid w:val="00776611"/>
    <w:rsid w:val="00776FD4"/>
    <w:rsid w:val="007777EE"/>
    <w:rsid w:val="007779BC"/>
    <w:rsid w:val="00777FEA"/>
    <w:rsid w:val="00780C89"/>
    <w:rsid w:val="00781375"/>
    <w:rsid w:val="0078143B"/>
    <w:rsid w:val="007814F1"/>
    <w:rsid w:val="00781763"/>
    <w:rsid w:val="007827C0"/>
    <w:rsid w:val="00782974"/>
    <w:rsid w:val="00782B78"/>
    <w:rsid w:val="00782D4D"/>
    <w:rsid w:val="007831E7"/>
    <w:rsid w:val="0078343F"/>
    <w:rsid w:val="00783911"/>
    <w:rsid w:val="00784061"/>
    <w:rsid w:val="0078587F"/>
    <w:rsid w:val="00785FEB"/>
    <w:rsid w:val="0078727D"/>
    <w:rsid w:val="007873A5"/>
    <w:rsid w:val="007879FA"/>
    <w:rsid w:val="00787A67"/>
    <w:rsid w:val="00790138"/>
    <w:rsid w:val="00790454"/>
    <w:rsid w:val="007910D4"/>
    <w:rsid w:val="00791EEF"/>
    <w:rsid w:val="0079243C"/>
    <w:rsid w:val="00792DAE"/>
    <w:rsid w:val="00794017"/>
    <w:rsid w:val="007944F1"/>
    <w:rsid w:val="0079458B"/>
    <w:rsid w:val="00794EDF"/>
    <w:rsid w:val="00795083"/>
    <w:rsid w:val="00795891"/>
    <w:rsid w:val="007959D2"/>
    <w:rsid w:val="00795A01"/>
    <w:rsid w:val="00795CFF"/>
    <w:rsid w:val="007966D7"/>
    <w:rsid w:val="00797589"/>
    <w:rsid w:val="007A0767"/>
    <w:rsid w:val="007A0883"/>
    <w:rsid w:val="007A0AEE"/>
    <w:rsid w:val="007A1105"/>
    <w:rsid w:val="007A11DF"/>
    <w:rsid w:val="007A151C"/>
    <w:rsid w:val="007A15EE"/>
    <w:rsid w:val="007A1E3F"/>
    <w:rsid w:val="007A2127"/>
    <w:rsid w:val="007A241B"/>
    <w:rsid w:val="007A2603"/>
    <w:rsid w:val="007A2712"/>
    <w:rsid w:val="007A2A23"/>
    <w:rsid w:val="007A3AF3"/>
    <w:rsid w:val="007A3F20"/>
    <w:rsid w:val="007A44EC"/>
    <w:rsid w:val="007A59F7"/>
    <w:rsid w:val="007A628F"/>
    <w:rsid w:val="007A665B"/>
    <w:rsid w:val="007A754F"/>
    <w:rsid w:val="007A77DC"/>
    <w:rsid w:val="007B00B0"/>
    <w:rsid w:val="007B014C"/>
    <w:rsid w:val="007B06D3"/>
    <w:rsid w:val="007B11BC"/>
    <w:rsid w:val="007B1A0B"/>
    <w:rsid w:val="007B5252"/>
    <w:rsid w:val="007B68B3"/>
    <w:rsid w:val="007B7254"/>
    <w:rsid w:val="007B727D"/>
    <w:rsid w:val="007B7CD5"/>
    <w:rsid w:val="007B7EC4"/>
    <w:rsid w:val="007C005D"/>
    <w:rsid w:val="007C02FD"/>
    <w:rsid w:val="007C095F"/>
    <w:rsid w:val="007C1649"/>
    <w:rsid w:val="007C1C05"/>
    <w:rsid w:val="007C243A"/>
    <w:rsid w:val="007C2576"/>
    <w:rsid w:val="007C262F"/>
    <w:rsid w:val="007C3AFB"/>
    <w:rsid w:val="007C7E2A"/>
    <w:rsid w:val="007D2167"/>
    <w:rsid w:val="007D21BB"/>
    <w:rsid w:val="007D2202"/>
    <w:rsid w:val="007D24E3"/>
    <w:rsid w:val="007D259D"/>
    <w:rsid w:val="007D4451"/>
    <w:rsid w:val="007D4518"/>
    <w:rsid w:val="007D4D10"/>
    <w:rsid w:val="007D54DE"/>
    <w:rsid w:val="007D59CA"/>
    <w:rsid w:val="007D624F"/>
    <w:rsid w:val="007D72C4"/>
    <w:rsid w:val="007D76E9"/>
    <w:rsid w:val="007D78E3"/>
    <w:rsid w:val="007D7DF3"/>
    <w:rsid w:val="007E03F9"/>
    <w:rsid w:val="007E0565"/>
    <w:rsid w:val="007E0A09"/>
    <w:rsid w:val="007E0BAC"/>
    <w:rsid w:val="007E0BF3"/>
    <w:rsid w:val="007E149F"/>
    <w:rsid w:val="007E153E"/>
    <w:rsid w:val="007E1673"/>
    <w:rsid w:val="007E1A59"/>
    <w:rsid w:val="007E1EFE"/>
    <w:rsid w:val="007E31C2"/>
    <w:rsid w:val="007E3371"/>
    <w:rsid w:val="007E376A"/>
    <w:rsid w:val="007E37E6"/>
    <w:rsid w:val="007E44F8"/>
    <w:rsid w:val="007E4608"/>
    <w:rsid w:val="007E4846"/>
    <w:rsid w:val="007E4E27"/>
    <w:rsid w:val="007E4E84"/>
    <w:rsid w:val="007E5C66"/>
    <w:rsid w:val="007E6743"/>
    <w:rsid w:val="007E719B"/>
    <w:rsid w:val="007E7B7F"/>
    <w:rsid w:val="007F1EE8"/>
    <w:rsid w:val="007F1FF8"/>
    <w:rsid w:val="007F246A"/>
    <w:rsid w:val="007F316E"/>
    <w:rsid w:val="007F31A2"/>
    <w:rsid w:val="007F3474"/>
    <w:rsid w:val="007F455D"/>
    <w:rsid w:val="007F4987"/>
    <w:rsid w:val="007F4EA9"/>
    <w:rsid w:val="007F4F9B"/>
    <w:rsid w:val="007F5A1A"/>
    <w:rsid w:val="007F6347"/>
    <w:rsid w:val="007F6374"/>
    <w:rsid w:val="007F6604"/>
    <w:rsid w:val="007F71CA"/>
    <w:rsid w:val="007F7248"/>
    <w:rsid w:val="007F7476"/>
    <w:rsid w:val="007F76CF"/>
    <w:rsid w:val="008003A0"/>
    <w:rsid w:val="00800DFD"/>
    <w:rsid w:val="008027C5"/>
    <w:rsid w:val="00802BB1"/>
    <w:rsid w:val="00802FA7"/>
    <w:rsid w:val="0080505C"/>
    <w:rsid w:val="00805D9F"/>
    <w:rsid w:val="00807672"/>
    <w:rsid w:val="008109FD"/>
    <w:rsid w:val="00810FDC"/>
    <w:rsid w:val="008110C6"/>
    <w:rsid w:val="0081129C"/>
    <w:rsid w:val="008112D9"/>
    <w:rsid w:val="008126DD"/>
    <w:rsid w:val="00812E11"/>
    <w:rsid w:val="00814455"/>
    <w:rsid w:val="008152C2"/>
    <w:rsid w:val="008159EC"/>
    <w:rsid w:val="00815C14"/>
    <w:rsid w:val="00815DD4"/>
    <w:rsid w:val="00815EDA"/>
    <w:rsid w:val="00816486"/>
    <w:rsid w:val="0081689B"/>
    <w:rsid w:val="00817268"/>
    <w:rsid w:val="00817985"/>
    <w:rsid w:val="00817C1C"/>
    <w:rsid w:val="00817ECA"/>
    <w:rsid w:val="00817FDF"/>
    <w:rsid w:val="00820175"/>
    <w:rsid w:val="008208FF"/>
    <w:rsid w:val="00820E00"/>
    <w:rsid w:val="00820F0F"/>
    <w:rsid w:val="008212FD"/>
    <w:rsid w:val="00821D01"/>
    <w:rsid w:val="0082265D"/>
    <w:rsid w:val="00822E40"/>
    <w:rsid w:val="0082361D"/>
    <w:rsid w:val="00824202"/>
    <w:rsid w:val="0082466C"/>
    <w:rsid w:val="008249BF"/>
    <w:rsid w:val="00824E32"/>
    <w:rsid w:val="00824F0C"/>
    <w:rsid w:val="00825170"/>
    <w:rsid w:val="008254D3"/>
    <w:rsid w:val="00826FB6"/>
    <w:rsid w:val="00827167"/>
    <w:rsid w:val="008275EC"/>
    <w:rsid w:val="00830C3B"/>
    <w:rsid w:val="00830F83"/>
    <w:rsid w:val="00831788"/>
    <w:rsid w:val="00831995"/>
    <w:rsid w:val="00832A2C"/>
    <w:rsid w:val="008341EA"/>
    <w:rsid w:val="00835623"/>
    <w:rsid w:val="008369CB"/>
    <w:rsid w:val="00837221"/>
    <w:rsid w:val="008377F7"/>
    <w:rsid w:val="00837C2E"/>
    <w:rsid w:val="00837E95"/>
    <w:rsid w:val="008404F1"/>
    <w:rsid w:val="00841307"/>
    <w:rsid w:val="00841439"/>
    <w:rsid w:val="008424D3"/>
    <w:rsid w:val="0084323C"/>
    <w:rsid w:val="00844271"/>
    <w:rsid w:val="008462A4"/>
    <w:rsid w:val="008472AD"/>
    <w:rsid w:val="008473E3"/>
    <w:rsid w:val="00847B6F"/>
    <w:rsid w:val="00847F5B"/>
    <w:rsid w:val="00850332"/>
    <w:rsid w:val="00850386"/>
    <w:rsid w:val="0085129E"/>
    <w:rsid w:val="008512FF"/>
    <w:rsid w:val="008521A3"/>
    <w:rsid w:val="00852C03"/>
    <w:rsid w:val="00853570"/>
    <w:rsid w:val="008548E0"/>
    <w:rsid w:val="00854FD0"/>
    <w:rsid w:val="0085503D"/>
    <w:rsid w:val="008557BF"/>
    <w:rsid w:val="0085593C"/>
    <w:rsid w:val="008565E3"/>
    <w:rsid w:val="0085679A"/>
    <w:rsid w:val="008571DB"/>
    <w:rsid w:val="00857CE8"/>
    <w:rsid w:val="00860DA1"/>
    <w:rsid w:val="008610AE"/>
    <w:rsid w:val="008615EB"/>
    <w:rsid w:val="0086160F"/>
    <w:rsid w:val="008619A0"/>
    <w:rsid w:val="00861FA7"/>
    <w:rsid w:val="00862940"/>
    <w:rsid w:val="00862CE2"/>
    <w:rsid w:val="00863E3D"/>
    <w:rsid w:val="00863FBC"/>
    <w:rsid w:val="008640B2"/>
    <w:rsid w:val="00864288"/>
    <w:rsid w:val="00865F24"/>
    <w:rsid w:val="00870468"/>
    <w:rsid w:val="00870571"/>
    <w:rsid w:val="008706C7"/>
    <w:rsid w:val="0087100E"/>
    <w:rsid w:val="008716FA"/>
    <w:rsid w:val="00871DC2"/>
    <w:rsid w:val="00872BBB"/>
    <w:rsid w:val="008730B5"/>
    <w:rsid w:val="00873260"/>
    <w:rsid w:val="008736E8"/>
    <w:rsid w:val="00873B94"/>
    <w:rsid w:val="00874719"/>
    <w:rsid w:val="0087483F"/>
    <w:rsid w:val="00874F61"/>
    <w:rsid w:val="008752B2"/>
    <w:rsid w:val="008765AA"/>
    <w:rsid w:val="00877018"/>
    <w:rsid w:val="0087709A"/>
    <w:rsid w:val="0087756D"/>
    <w:rsid w:val="0087763D"/>
    <w:rsid w:val="00877F31"/>
    <w:rsid w:val="008801F6"/>
    <w:rsid w:val="00880331"/>
    <w:rsid w:val="0088136C"/>
    <w:rsid w:val="008815B0"/>
    <w:rsid w:val="00882CBA"/>
    <w:rsid w:val="00882F9A"/>
    <w:rsid w:val="00884ACD"/>
    <w:rsid w:val="00884B2D"/>
    <w:rsid w:val="00885376"/>
    <w:rsid w:val="0088608B"/>
    <w:rsid w:val="00886C29"/>
    <w:rsid w:val="008872F6"/>
    <w:rsid w:val="00887358"/>
    <w:rsid w:val="00887983"/>
    <w:rsid w:val="00887A04"/>
    <w:rsid w:val="00887F47"/>
    <w:rsid w:val="00890593"/>
    <w:rsid w:val="008905DB"/>
    <w:rsid w:val="0089081B"/>
    <w:rsid w:val="00892461"/>
    <w:rsid w:val="00892DA2"/>
    <w:rsid w:val="00893EDE"/>
    <w:rsid w:val="00894738"/>
    <w:rsid w:val="00894929"/>
    <w:rsid w:val="00894F39"/>
    <w:rsid w:val="00895AAB"/>
    <w:rsid w:val="00895EDF"/>
    <w:rsid w:val="00896E5A"/>
    <w:rsid w:val="0089762D"/>
    <w:rsid w:val="00897E8D"/>
    <w:rsid w:val="008A1430"/>
    <w:rsid w:val="008A1639"/>
    <w:rsid w:val="008A1D4F"/>
    <w:rsid w:val="008A25EE"/>
    <w:rsid w:val="008A288D"/>
    <w:rsid w:val="008A3973"/>
    <w:rsid w:val="008A409A"/>
    <w:rsid w:val="008A4148"/>
    <w:rsid w:val="008A4E95"/>
    <w:rsid w:val="008A57FC"/>
    <w:rsid w:val="008A5DA9"/>
    <w:rsid w:val="008A6234"/>
    <w:rsid w:val="008A6F54"/>
    <w:rsid w:val="008A7D2D"/>
    <w:rsid w:val="008B00FD"/>
    <w:rsid w:val="008B02F3"/>
    <w:rsid w:val="008B160B"/>
    <w:rsid w:val="008B3018"/>
    <w:rsid w:val="008B3086"/>
    <w:rsid w:val="008B4971"/>
    <w:rsid w:val="008B4E1F"/>
    <w:rsid w:val="008B5043"/>
    <w:rsid w:val="008B605B"/>
    <w:rsid w:val="008B75AD"/>
    <w:rsid w:val="008B75E5"/>
    <w:rsid w:val="008C0F43"/>
    <w:rsid w:val="008C16E7"/>
    <w:rsid w:val="008C2227"/>
    <w:rsid w:val="008C2C47"/>
    <w:rsid w:val="008C3C28"/>
    <w:rsid w:val="008C4361"/>
    <w:rsid w:val="008C670C"/>
    <w:rsid w:val="008C74EA"/>
    <w:rsid w:val="008D00C1"/>
    <w:rsid w:val="008D07CC"/>
    <w:rsid w:val="008D0DBA"/>
    <w:rsid w:val="008D1085"/>
    <w:rsid w:val="008D18C5"/>
    <w:rsid w:val="008D1A30"/>
    <w:rsid w:val="008D1ED4"/>
    <w:rsid w:val="008D2885"/>
    <w:rsid w:val="008D31FD"/>
    <w:rsid w:val="008D3E37"/>
    <w:rsid w:val="008D4255"/>
    <w:rsid w:val="008D4CAF"/>
    <w:rsid w:val="008D5006"/>
    <w:rsid w:val="008D5647"/>
    <w:rsid w:val="008D653B"/>
    <w:rsid w:val="008D65A4"/>
    <w:rsid w:val="008D6A93"/>
    <w:rsid w:val="008D7480"/>
    <w:rsid w:val="008D757D"/>
    <w:rsid w:val="008D7785"/>
    <w:rsid w:val="008D7A55"/>
    <w:rsid w:val="008D7C31"/>
    <w:rsid w:val="008E0036"/>
    <w:rsid w:val="008E1B5B"/>
    <w:rsid w:val="008E22F1"/>
    <w:rsid w:val="008E2988"/>
    <w:rsid w:val="008E346B"/>
    <w:rsid w:val="008E3B89"/>
    <w:rsid w:val="008E3EFA"/>
    <w:rsid w:val="008E4BE9"/>
    <w:rsid w:val="008E5690"/>
    <w:rsid w:val="008E6274"/>
    <w:rsid w:val="008F0A62"/>
    <w:rsid w:val="008F1124"/>
    <w:rsid w:val="008F1375"/>
    <w:rsid w:val="008F3520"/>
    <w:rsid w:val="008F36FE"/>
    <w:rsid w:val="008F3F74"/>
    <w:rsid w:val="008F422B"/>
    <w:rsid w:val="008F4951"/>
    <w:rsid w:val="008F4D0B"/>
    <w:rsid w:val="008F6707"/>
    <w:rsid w:val="008F6E41"/>
    <w:rsid w:val="008F6F55"/>
    <w:rsid w:val="008F7D86"/>
    <w:rsid w:val="00900BD2"/>
    <w:rsid w:val="00900E58"/>
    <w:rsid w:val="0090146A"/>
    <w:rsid w:val="00901741"/>
    <w:rsid w:val="00901DE4"/>
    <w:rsid w:val="00902589"/>
    <w:rsid w:val="00902BAD"/>
    <w:rsid w:val="0090318B"/>
    <w:rsid w:val="009031EF"/>
    <w:rsid w:val="00903213"/>
    <w:rsid w:val="009038A0"/>
    <w:rsid w:val="00903CDA"/>
    <w:rsid w:val="00904911"/>
    <w:rsid w:val="009049F1"/>
    <w:rsid w:val="00904CE1"/>
    <w:rsid w:val="00905A23"/>
    <w:rsid w:val="00906CED"/>
    <w:rsid w:val="0090767F"/>
    <w:rsid w:val="00910E54"/>
    <w:rsid w:val="009118FF"/>
    <w:rsid w:val="00911C92"/>
    <w:rsid w:val="009120C1"/>
    <w:rsid w:val="0091212E"/>
    <w:rsid w:val="00913B91"/>
    <w:rsid w:val="00914257"/>
    <w:rsid w:val="0091465D"/>
    <w:rsid w:val="00914DA4"/>
    <w:rsid w:val="00916744"/>
    <w:rsid w:val="00917550"/>
    <w:rsid w:val="00917730"/>
    <w:rsid w:val="00917884"/>
    <w:rsid w:val="00917BE4"/>
    <w:rsid w:val="00920964"/>
    <w:rsid w:val="00920A1A"/>
    <w:rsid w:val="00920B7C"/>
    <w:rsid w:val="00921600"/>
    <w:rsid w:val="00921B6A"/>
    <w:rsid w:val="009224BC"/>
    <w:rsid w:val="00922A00"/>
    <w:rsid w:val="00922EA6"/>
    <w:rsid w:val="0092354B"/>
    <w:rsid w:val="00923C30"/>
    <w:rsid w:val="00924590"/>
    <w:rsid w:val="00927508"/>
    <w:rsid w:val="009277F7"/>
    <w:rsid w:val="00927CE6"/>
    <w:rsid w:val="00930704"/>
    <w:rsid w:val="0093125F"/>
    <w:rsid w:val="00931BE4"/>
    <w:rsid w:val="0093211D"/>
    <w:rsid w:val="0093217B"/>
    <w:rsid w:val="0093218C"/>
    <w:rsid w:val="00932708"/>
    <w:rsid w:val="00933650"/>
    <w:rsid w:val="009340AA"/>
    <w:rsid w:val="009342E7"/>
    <w:rsid w:val="00934614"/>
    <w:rsid w:val="00934B22"/>
    <w:rsid w:val="00935867"/>
    <w:rsid w:val="00935C1C"/>
    <w:rsid w:val="00936BE1"/>
    <w:rsid w:val="00936C8B"/>
    <w:rsid w:val="00937209"/>
    <w:rsid w:val="0094166E"/>
    <w:rsid w:val="00941936"/>
    <w:rsid w:val="00943291"/>
    <w:rsid w:val="009438AE"/>
    <w:rsid w:val="00943D79"/>
    <w:rsid w:val="00944A94"/>
    <w:rsid w:val="00944E9C"/>
    <w:rsid w:val="0094556B"/>
    <w:rsid w:val="00945BD2"/>
    <w:rsid w:val="00946D17"/>
    <w:rsid w:val="00946F5C"/>
    <w:rsid w:val="0094764F"/>
    <w:rsid w:val="0094791B"/>
    <w:rsid w:val="00947A38"/>
    <w:rsid w:val="00947B25"/>
    <w:rsid w:val="00950AB1"/>
    <w:rsid w:val="00950D82"/>
    <w:rsid w:val="00952299"/>
    <w:rsid w:val="0095257C"/>
    <w:rsid w:val="00952EC5"/>
    <w:rsid w:val="00953248"/>
    <w:rsid w:val="009532B2"/>
    <w:rsid w:val="0095389E"/>
    <w:rsid w:val="00953AC4"/>
    <w:rsid w:val="00953C03"/>
    <w:rsid w:val="00953E1A"/>
    <w:rsid w:val="0095404A"/>
    <w:rsid w:val="009540EB"/>
    <w:rsid w:val="0095499C"/>
    <w:rsid w:val="00954C8E"/>
    <w:rsid w:val="00955359"/>
    <w:rsid w:val="009553C5"/>
    <w:rsid w:val="009566C3"/>
    <w:rsid w:val="009568D9"/>
    <w:rsid w:val="00956B14"/>
    <w:rsid w:val="009574EF"/>
    <w:rsid w:val="00957D2A"/>
    <w:rsid w:val="0096009B"/>
    <w:rsid w:val="009601F5"/>
    <w:rsid w:val="009601FE"/>
    <w:rsid w:val="009603C0"/>
    <w:rsid w:val="00961011"/>
    <w:rsid w:val="00961BA6"/>
    <w:rsid w:val="00962699"/>
    <w:rsid w:val="00963022"/>
    <w:rsid w:val="0096770E"/>
    <w:rsid w:val="0097023C"/>
    <w:rsid w:val="00970802"/>
    <w:rsid w:val="00971803"/>
    <w:rsid w:val="00971B57"/>
    <w:rsid w:val="00971D25"/>
    <w:rsid w:val="00972613"/>
    <w:rsid w:val="0097305E"/>
    <w:rsid w:val="009731D7"/>
    <w:rsid w:val="00973317"/>
    <w:rsid w:val="009745C6"/>
    <w:rsid w:val="009746D8"/>
    <w:rsid w:val="0097474A"/>
    <w:rsid w:val="00975375"/>
    <w:rsid w:val="009757E1"/>
    <w:rsid w:val="009759C3"/>
    <w:rsid w:val="00976BBC"/>
    <w:rsid w:val="00976CE0"/>
    <w:rsid w:val="009803AF"/>
    <w:rsid w:val="009815F7"/>
    <w:rsid w:val="00981659"/>
    <w:rsid w:val="00983591"/>
    <w:rsid w:val="00984908"/>
    <w:rsid w:val="00984D5F"/>
    <w:rsid w:val="0098550A"/>
    <w:rsid w:val="00985631"/>
    <w:rsid w:val="00985760"/>
    <w:rsid w:val="009858C2"/>
    <w:rsid w:val="00985930"/>
    <w:rsid w:val="00985B37"/>
    <w:rsid w:val="0098721A"/>
    <w:rsid w:val="0098732B"/>
    <w:rsid w:val="009903C9"/>
    <w:rsid w:val="009904E1"/>
    <w:rsid w:val="00991556"/>
    <w:rsid w:val="009926FC"/>
    <w:rsid w:val="009931FB"/>
    <w:rsid w:val="0099337A"/>
    <w:rsid w:val="00993802"/>
    <w:rsid w:val="00993EF6"/>
    <w:rsid w:val="00994C61"/>
    <w:rsid w:val="00995019"/>
    <w:rsid w:val="0099513E"/>
    <w:rsid w:val="0099531D"/>
    <w:rsid w:val="009955BB"/>
    <w:rsid w:val="00995BCE"/>
    <w:rsid w:val="00995E12"/>
    <w:rsid w:val="009963F7"/>
    <w:rsid w:val="0099667F"/>
    <w:rsid w:val="0099728E"/>
    <w:rsid w:val="00997566"/>
    <w:rsid w:val="009A012D"/>
    <w:rsid w:val="009A08E7"/>
    <w:rsid w:val="009A22CC"/>
    <w:rsid w:val="009A43CD"/>
    <w:rsid w:val="009A479A"/>
    <w:rsid w:val="009A48B5"/>
    <w:rsid w:val="009A53A3"/>
    <w:rsid w:val="009A549D"/>
    <w:rsid w:val="009A5FA3"/>
    <w:rsid w:val="009A779A"/>
    <w:rsid w:val="009B025C"/>
    <w:rsid w:val="009B04B1"/>
    <w:rsid w:val="009B05D9"/>
    <w:rsid w:val="009B0660"/>
    <w:rsid w:val="009B0FED"/>
    <w:rsid w:val="009B12CE"/>
    <w:rsid w:val="009B22D1"/>
    <w:rsid w:val="009B2DC1"/>
    <w:rsid w:val="009B2EEA"/>
    <w:rsid w:val="009B3979"/>
    <w:rsid w:val="009B3BE9"/>
    <w:rsid w:val="009B4C76"/>
    <w:rsid w:val="009B4F3B"/>
    <w:rsid w:val="009B4FED"/>
    <w:rsid w:val="009B5A35"/>
    <w:rsid w:val="009C1544"/>
    <w:rsid w:val="009C182B"/>
    <w:rsid w:val="009C22A6"/>
    <w:rsid w:val="009C2834"/>
    <w:rsid w:val="009C29F4"/>
    <w:rsid w:val="009C2AE3"/>
    <w:rsid w:val="009C2C3F"/>
    <w:rsid w:val="009C2F24"/>
    <w:rsid w:val="009C326C"/>
    <w:rsid w:val="009C376B"/>
    <w:rsid w:val="009C383C"/>
    <w:rsid w:val="009C4887"/>
    <w:rsid w:val="009C52C4"/>
    <w:rsid w:val="009C5E47"/>
    <w:rsid w:val="009C658D"/>
    <w:rsid w:val="009C69EE"/>
    <w:rsid w:val="009C6BB6"/>
    <w:rsid w:val="009C7220"/>
    <w:rsid w:val="009C7CE5"/>
    <w:rsid w:val="009C7D3A"/>
    <w:rsid w:val="009C7F0D"/>
    <w:rsid w:val="009D11ED"/>
    <w:rsid w:val="009D121A"/>
    <w:rsid w:val="009D16FB"/>
    <w:rsid w:val="009D22E8"/>
    <w:rsid w:val="009D2882"/>
    <w:rsid w:val="009D2C39"/>
    <w:rsid w:val="009D3754"/>
    <w:rsid w:val="009D3B4C"/>
    <w:rsid w:val="009D3CAB"/>
    <w:rsid w:val="009D6B92"/>
    <w:rsid w:val="009D7130"/>
    <w:rsid w:val="009D7602"/>
    <w:rsid w:val="009D7911"/>
    <w:rsid w:val="009D7A71"/>
    <w:rsid w:val="009D7E51"/>
    <w:rsid w:val="009D7F70"/>
    <w:rsid w:val="009E01F3"/>
    <w:rsid w:val="009E1857"/>
    <w:rsid w:val="009E1BEE"/>
    <w:rsid w:val="009E3312"/>
    <w:rsid w:val="009E3363"/>
    <w:rsid w:val="009E4220"/>
    <w:rsid w:val="009E4B64"/>
    <w:rsid w:val="009E4DC4"/>
    <w:rsid w:val="009E54F3"/>
    <w:rsid w:val="009E6E68"/>
    <w:rsid w:val="009E7565"/>
    <w:rsid w:val="009E77D1"/>
    <w:rsid w:val="009F100B"/>
    <w:rsid w:val="009F1327"/>
    <w:rsid w:val="009F236E"/>
    <w:rsid w:val="009F26B4"/>
    <w:rsid w:val="009F2E8B"/>
    <w:rsid w:val="009F5001"/>
    <w:rsid w:val="009F5054"/>
    <w:rsid w:val="009F593C"/>
    <w:rsid w:val="009F65BE"/>
    <w:rsid w:val="009F6ECC"/>
    <w:rsid w:val="009F6EF4"/>
    <w:rsid w:val="009F7DD5"/>
    <w:rsid w:val="00A0112A"/>
    <w:rsid w:val="00A0198B"/>
    <w:rsid w:val="00A01DA3"/>
    <w:rsid w:val="00A04318"/>
    <w:rsid w:val="00A04742"/>
    <w:rsid w:val="00A04E79"/>
    <w:rsid w:val="00A056A7"/>
    <w:rsid w:val="00A05BBE"/>
    <w:rsid w:val="00A0628B"/>
    <w:rsid w:val="00A06429"/>
    <w:rsid w:val="00A076C5"/>
    <w:rsid w:val="00A1066D"/>
    <w:rsid w:val="00A106C6"/>
    <w:rsid w:val="00A11F3F"/>
    <w:rsid w:val="00A11FF9"/>
    <w:rsid w:val="00A125A8"/>
    <w:rsid w:val="00A126D7"/>
    <w:rsid w:val="00A12BE7"/>
    <w:rsid w:val="00A12E4B"/>
    <w:rsid w:val="00A13271"/>
    <w:rsid w:val="00A1407E"/>
    <w:rsid w:val="00A14DE5"/>
    <w:rsid w:val="00A14F44"/>
    <w:rsid w:val="00A155F2"/>
    <w:rsid w:val="00A15DC8"/>
    <w:rsid w:val="00A1624E"/>
    <w:rsid w:val="00A20517"/>
    <w:rsid w:val="00A20D7B"/>
    <w:rsid w:val="00A22ED2"/>
    <w:rsid w:val="00A24554"/>
    <w:rsid w:val="00A25B36"/>
    <w:rsid w:val="00A26651"/>
    <w:rsid w:val="00A268BD"/>
    <w:rsid w:val="00A278AE"/>
    <w:rsid w:val="00A27C03"/>
    <w:rsid w:val="00A302DE"/>
    <w:rsid w:val="00A3031B"/>
    <w:rsid w:val="00A309BA"/>
    <w:rsid w:val="00A30CC9"/>
    <w:rsid w:val="00A31729"/>
    <w:rsid w:val="00A323FF"/>
    <w:rsid w:val="00A328D4"/>
    <w:rsid w:val="00A32C38"/>
    <w:rsid w:val="00A34133"/>
    <w:rsid w:val="00A343C8"/>
    <w:rsid w:val="00A348C4"/>
    <w:rsid w:val="00A34C2E"/>
    <w:rsid w:val="00A34D2B"/>
    <w:rsid w:val="00A3536F"/>
    <w:rsid w:val="00A36526"/>
    <w:rsid w:val="00A36A35"/>
    <w:rsid w:val="00A3700B"/>
    <w:rsid w:val="00A3700E"/>
    <w:rsid w:val="00A379AB"/>
    <w:rsid w:val="00A406D4"/>
    <w:rsid w:val="00A407AC"/>
    <w:rsid w:val="00A40A3E"/>
    <w:rsid w:val="00A40C0A"/>
    <w:rsid w:val="00A40D13"/>
    <w:rsid w:val="00A41F66"/>
    <w:rsid w:val="00A421D1"/>
    <w:rsid w:val="00A425A1"/>
    <w:rsid w:val="00A429D6"/>
    <w:rsid w:val="00A45BB5"/>
    <w:rsid w:val="00A45E95"/>
    <w:rsid w:val="00A468AD"/>
    <w:rsid w:val="00A46B2E"/>
    <w:rsid w:val="00A502F4"/>
    <w:rsid w:val="00A518DC"/>
    <w:rsid w:val="00A51CE5"/>
    <w:rsid w:val="00A51D6A"/>
    <w:rsid w:val="00A52D79"/>
    <w:rsid w:val="00A53287"/>
    <w:rsid w:val="00A53908"/>
    <w:rsid w:val="00A54203"/>
    <w:rsid w:val="00A5462A"/>
    <w:rsid w:val="00A5472F"/>
    <w:rsid w:val="00A54F4D"/>
    <w:rsid w:val="00A55027"/>
    <w:rsid w:val="00A55133"/>
    <w:rsid w:val="00A55232"/>
    <w:rsid w:val="00A55772"/>
    <w:rsid w:val="00A558FC"/>
    <w:rsid w:val="00A55F44"/>
    <w:rsid w:val="00A56174"/>
    <w:rsid w:val="00A567A8"/>
    <w:rsid w:val="00A56C46"/>
    <w:rsid w:val="00A5717A"/>
    <w:rsid w:val="00A57797"/>
    <w:rsid w:val="00A60747"/>
    <w:rsid w:val="00A60B6C"/>
    <w:rsid w:val="00A6110A"/>
    <w:rsid w:val="00A61CE4"/>
    <w:rsid w:val="00A63A26"/>
    <w:rsid w:val="00A64864"/>
    <w:rsid w:val="00A64EA0"/>
    <w:rsid w:val="00A65003"/>
    <w:rsid w:val="00A6640E"/>
    <w:rsid w:val="00A66933"/>
    <w:rsid w:val="00A66A38"/>
    <w:rsid w:val="00A66B5F"/>
    <w:rsid w:val="00A6701B"/>
    <w:rsid w:val="00A70163"/>
    <w:rsid w:val="00A728AC"/>
    <w:rsid w:val="00A72FDB"/>
    <w:rsid w:val="00A737F4"/>
    <w:rsid w:val="00A73FC0"/>
    <w:rsid w:val="00A744E2"/>
    <w:rsid w:val="00A74DF0"/>
    <w:rsid w:val="00A7565F"/>
    <w:rsid w:val="00A75681"/>
    <w:rsid w:val="00A75BC3"/>
    <w:rsid w:val="00A75EEC"/>
    <w:rsid w:val="00A75EFF"/>
    <w:rsid w:val="00A7668E"/>
    <w:rsid w:val="00A76B7F"/>
    <w:rsid w:val="00A76C17"/>
    <w:rsid w:val="00A806D4"/>
    <w:rsid w:val="00A81B64"/>
    <w:rsid w:val="00A8259D"/>
    <w:rsid w:val="00A82EAA"/>
    <w:rsid w:val="00A8311B"/>
    <w:rsid w:val="00A836E1"/>
    <w:rsid w:val="00A83763"/>
    <w:rsid w:val="00A844DE"/>
    <w:rsid w:val="00A85C79"/>
    <w:rsid w:val="00A85EF7"/>
    <w:rsid w:val="00A86574"/>
    <w:rsid w:val="00A86C9C"/>
    <w:rsid w:val="00A874E0"/>
    <w:rsid w:val="00A874E7"/>
    <w:rsid w:val="00A87BAF"/>
    <w:rsid w:val="00A90A72"/>
    <w:rsid w:val="00A90C2A"/>
    <w:rsid w:val="00A91A45"/>
    <w:rsid w:val="00A91E55"/>
    <w:rsid w:val="00A92DFC"/>
    <w:rsid w:val="00A94B07"/>
    <w:rsid w:val="00A95004"/>
    <w:rsid w:val="00A95356"/>
    <w:rsid w:val="00A95CA0"/>
    <w:rsid w:val="00A95D2A"/>
    <w:rsid w:val="00A95DE5"/>
    <w:rsid w:val="00A9602A"/>
    <w:rsid w:val="00A965FC"/>
    <w:rsid w:val="00A967B8"/>
    <w:rsid w:val="00A9697D"/>
    <w:rsid w:val="00AA033C"/>
    <w:rsid w:val="00AA051B"/>
    <w:rsid w:val="00AA0A51"/>
    <w:rsid w:val="00AA22AF"/>
    <w:rsid w:val="00AA26D3"/>
    <w:rsid w:val="00AA3CAE"/>
    <w:rsid w:val="00AA41CA"/>
    <w:rsid w:val="00AA48DA"/>
    <w:rsid w:val="00AA4E90"/>
    <w:rsid w:val="00AA520E"/>
    <w:rsid w:val="00AA5306"/>
    <w:rsid w:val="00AA558F"/>
    <w:rsid w:val="00AA57B7"/>
    <w:rsid w:val="00AA632D"/>
    <w:rsid w:val="00AA71C9"/>
    <w:rsid w:val="00AA7257"/>
    <w:rsid w:val="00AA78C4"/>
    <w:rsid w:val="00AB0225"/>
    <w:rsid w:val="00AB0C0E"/>
    <w:rsid w:val="00AB0EBA"/>
    <w:rsid w:val="00AB3120"/>
    <w:rsid w:val="00AB41CF"/>
    <w:rsid w:val="00AB4BF5"/>
    <w:rsid w:val="00AB4C61"/>
    <w:rsid w:val="00AB4CF8"/>
    <w:rsid w:val="00AB4DAF"/>
    <w:rsid w:val="00AB54E6"/>
    <w:rsid w:val="00AB5858"/>
    <w:rsid w:val="00AB5B3A"/>
    <w:rsid w:val="00AB6057"/>
    <w:rsid w:val="00AB681A"/>
    <w:rsid w:val="00AB7955"/>
    <w:rsid w:val="00AC0F02"/>
    <w:rsid w:val="00AC0F5B"/>
    <w:rsid w:val="00AC197A"/>
    <w:rsid w:val="00AC2349"/>
    <w:rsid w:val="00AC2445"/>
    <w:rsid w:val="00AC2A21"/>
    <w:rsid w:val="00AC3B44"/>
    <w:rsid w:val="00AC45AA"/>
    <w:rsid w:val="00AC4C36"/>
    <w:rsid w:val="00AC5D9F"/>
    <w:rsid w:val="00AC6F44"/>
    <w:rsid w:val="00AD0319"/>
    <w:rsid w:val="00AD099D"/>
    <w:rsid w:val="00AD0A59"/>
    <w:rsid w:val="00AD0CF7"/>
    <w:rsid w:val="00AD1EF8"/>
    <w:rsid w:val="00AD264C"/>
    <w:rsid w:val="00AD2CFA"/>
    <w:rsid w:val="00AD3416"/>
    <w:rsid w:val="00AD3802"/>
    <w:rsid w:val="00AD389D"/>
    <w:rsid w:val="00AD3D95"/>
    <w:rsid w:val="00AD3EB6"/>
    <w:rsid w:val="00AD414F"/>
    <w:rsid w:val="00AD470B"/>
    <w:rsid w:val="00AD4A7A"/>
    <w:rsid w:val="00AD4C3E"/>
    <w:rsid w:val="00AD5A5E"/>
    <w:rsid w:val="00AD5DD8"/>
    <w:rsid w:val="00AD636D"/>
    <w:rsid w:val="00AD64C0"/>
    <w:rsid w:val="00AD6DA1"/>
    <w:rsid w:val="00AD6E9A"/>
    <w:rsid w:val="00AE035B"/>
    <w:rsid w:val="00AE0BB2"/>
    <w:rsid w:val="00AE32CE"/>
    <w:rsid w:val="00AE342E"/>
    <w:rsid w:val="00AE39F5"/>
    <w:rsid w:val="00AE417E"/>
    <w:rsid w:val="00AE6A49"/>
    <w:rsid w:val="00AE6F7F"/>
    <w:rsid w:val="00AE730D"/>
    <w:rsid w:val="00AE774F"/>
    <w:rsid w:val="00AF0854"/>
    <w:rsid w:val="00AF115B"/>
    <w:rsid w:val="00AF12FE"/>
    <w:rsid w:val="00AF2067"/>
    <w:rsid w:val="00AF2B75"/>
    <w:rsid w:val="00AF6668"/>
    <w:rsid w:val="00AF6705"/>
    <w:rsid w:val="00AF68C4"/>
    <w:rsid w:val="00AF7502"/>
    <w:rsid w:val="00AF7E51"/>
    <w:rsid w:val="00B00488"/>
    <w:rsid w:val="00B006A5"/>
    <w:rsid w:val="00B0086E"/>
    <w:rsid w:val="00B00990"/>
    <w:rsid w:val="00B0145E"/>
    <w:rsid w:val="00B0149D"/>
    <w:rsid w:val="00B015A6"/>
    <w:rsid w:val="00B020F9"/>
    <w:rsid w:val="00B03C30"/>
    <w:rsid w:val="00B05F39"/>
    <w:rsid w:val="00B061F7"/>
    <w:rsid w:val="00B06BDB"/>
    <w:rsid w:val="00B06BF7"/>
    <w:rsid w:val="00B071EE"/>
    <w:rsid w:val="00B07391"/>
    <w:rsid w:val="00B110FE"/>
    <w:rsid w:val="00B11A97"/>
    <w:rsid w:val="00B11DFD"/>
    <w:rsid w:val="00B11EBE"/>
    <w:rsid w:val="00B12505"/>
    <w:rsid w:val="00B1283B"/>
    <w:rsid w:val="00B13569"/>
    <w:rsid w:val="00B1430F"/>
    <w:rsid w:val="00B14773"/>
    <w:rsid w:val="00B14EE0"/>
    <w:rsid w:val="00B1537C"/>
    <w:rsid w:val="00B17301"/>
    <w:rsid w:val="00B1779C"/>
    <w:rsid w:val="00B17886"/>
    <w:rsid w:val="00B17A2D"/>
    <w:rsid w:val="00B21159"/>
    <w:rsid w:val="00B21CC7"/>
    <w:rsid w:val="00B23C43"/>
    <w:rsid w:val="00B23D92"/>
    <w:rsid w:val="00B243E3"/>
    <w:rsid w:val="00B24438"/>
    <w:rsid w:val="00B24A40"/>
    <w:rsid w:val="00B260B6"/>
    <w:rsid w:val="00B26743"/>
    <w:rsid w:val="00B26A35"/>
    <w:rsid w:val="00B26C28"/>
    <w:rsid w:val="00B2772D"/>
    <w:rsid w:val="00B277A4"/>
    <w:rsid w:val="00B27A5A"/>
    <w:rsid w:val="00B27D04"/>
    <w:rsid w:val="00B27F41"/>
    <w:rsid w:val="00B30914"/>
    <w:rsid w:val="00B3161F"/>
    <w:rsid w:val="00B31787"/>
    <w:rsid w:val="00B317BC"/>
    <w:rsid w:val="00B3264C"/>
    <w:rsid w:val="00B326BC"/>
    <w:rsid w:val="00B326F8"/>
    <w:rsid w:val="00B33035"/>
    <w:rsid w:val="00B33C01"/>
    <w:rsid w:val="00B35402"/>
    <w:rsid w:val="00B35948"/>
    <w:rsid w:val="00B364BE"/>
    <w:rsid w:val="00B3654E"/>
    <w:rsid w:val="00B369A1"/>
    <w:rsid w:val="00B413F3"/>
    <w:rsid w:val="00B4146B"/>
    <w:rsid w:val="00B415EC"/>
    <w:rsid w:val="00B41F19"/>
    <w:rsid w:val="00B41FC1"/>
    <w:rsid w:val="00B4283C"/>
    <w:rsid w:val="00B43EBA"/>
    <w:rsid w:val="00B449A3"/>
    <w:rsid w:val="00B450D5"/>
    <w:rsid w:val="00B4630D"/>
    <w:rsid w:val="00B46B24"/>
    <w:rsid w:val="00B46BA2"/>
    <w:rsid w:val="00B46C03"/>
    <w:rsid w:val="00B47C11"/>
    <w:rsid w:val="00B5009A"/>
    <w:rsid w:val="00B5030D"/>
    <w:rsid w:val="00B50E1B"/>
    <w:rsid w:val="00B51F5E"/>
    <w:rsid w:val="00B5270F"/>
    <w:rsid w:val="00B529A7"/>
    <w:rsid w:val="00B52AA1"/>
    <w:rsid w:val="00B52C04"/>
    <w:rsid w:val="00B52FCD"/>
    <w:rsid w:val="00B53115"/>
    <w:rsid w:val="00B54F72"/>
    <w:rsid w:val="00B5525A"/>
    <w:rsid w:val="00B55A13"/>
    <w:rsid w:val="00B573A8"/>
    <w:rsid w:val="00B575B0"/>
    <w:rsid w:val="00B576DA"/>
    <w:rsid w:val="00B603E3"/>
    <w:rsid w:val="00B60E19"/>
    <w:rsid w:val="00B61E69"/>
    <w:rsid w:val="00B621A9"/>
    <w:rsid w:val="00B63370"/>
    <w:rsid w:val="00B636AE"/>
    <w:rsid w:val="00B64773"/>
    <w:rsid w:val="00B648A0"/>
    <w:rsid w:val="00B64F3A"/>
    <w:rsid w:val="00B66276"/>
    <w:rsid w:val="00B67B2F"/>
    <w:rsid w:val="00B67F00"/>
    <w:rsid w:val="00B704E4"/>
    <w:rsid w:val="00B70ED9"/>
    <w:rsid w:val="00B7129F"/>
    <w:rsid w:val="00B72396"/>
    <w:rsid w:val="00B72BFE"/>
    <w:rsid w:val="00B72F44"/>
    <w:rsid w:val="00B73863"/>
    <w:rsid w:val="00B74127"/>
    <w:rsid w:val="00B745A2"/>
    <w:rsid w:val="00B74D37"/>
    <w:rsid w:val="00B75BAD"/>
    <w:rsid w:val="00B75F25"/>
    <w:rsid w:val="00B760C8"/>
    <w:rsid w:val="00B773C8"/>
    <w:rsid w:val="00B77F27"/>
    <w:rsid w:val="00B801D9"/>
    <w:rsid w:val="00B80468"/>
    <w:rsid w:val="00B80B62"/>
    <w:rsid w:val="00B80C0C"/>
    <w:rsid w:val="00B8129D"/>
    <w:rsid w:val="00B81455"/>
    <w:rsid w:val="00B816B6"/>
    <w:rsid w:val="00B81C26"/>
    <w:rsid w:val="00B82173"/>
    <w:rsid w:val="00B84B90"/>
    <w:rsid w:val="00B84ECA"/>
    <w:rsid w:val="00B84F05"/>
    <w:rsid w:val="00B85B9A"/>
    <w:rsid w:val="00B85E9D"/>
    <w:rsid w:val="00B86495"/>
    <w:rsid w:val="00B86971"/>
    <w:rsid w:val="00B870C2"/>
    <w:rsid w:val="00B87403"/>
    <w:rsid w:val="00B87DA4"/>
    <w:rsid w:val="00B90759"/>
    <w:rsid w:val="00B91854"/>
    <w:rsid w:val="00B9331B"/>
    <w:rsid w:val="00B95745"/>
    <w:rsid w:val="00B96936"/>
    <w:rsid w:val="00B96D27"/>
    <w:rsid w:val="00B97F74"/>
    <w:rsid w:val="00BA01D7"/>
    <w:rsid w:val="00BA272B"/>
    <w:rsid w:val="00BA282B"/>
    <w:rsid w:val="00BA2DB0"/>
    <w:rsid w:val="00BA3256"/>
    <w:rsid w:val="00BA3B71"/>
    <w:rsid w:val="00BA4106"/>
    <w:rsid w:val="00BA4285"/>
    <w:rsid w:val="00BA4C91"/>
    <w:rsid w:val="00BA5D7A"/>
    <w:rsid w:val="00BA6001"/>
    <w:rsid w:val="00BA6151"/>
    <w:rsid w:val="00BA6A52"/>
    <w:rsid w:val="00BA7387"/>
    <w:rsid w:val="00BA77B3"/>
    <w:rsid w:val="00BA77CF"/>
    <w:rsid w:val="00BA7E02"/>
    <w:rsid w:val="00BB026C"/>
    <w:rsid w:val="00BB06B2"/>
    <w:rsid w:val="00BB0FB8"/>
    <w:rsid w:val="00BB187F"/>
    <w:rsid w:val="00BB3A3F"/>
    <w:rsid w:val="00BB4415"/>
    <w:rsid w:val="00BB4868"/>
    <w:rsid w:val="00BB4B5E"/>
    <w:rsid w:val="00BB5181"/>
    <w:rsid w:val="00BB5A8B"/>
    <w:rsid w:val="00BB5E28"/>
    <w:rsid w:val="00BB68C1"/>
    <w:rsid w:val="00BB6B1F"/>
    <w:rsid w:val="00BB6B48"/>
    <w:rsid w:val="00BB7A13"/>
    <w:rsid w:val="00BC10B5"/>
    <w:rsid w:val="00BC1E60"/>
    <w:rsid w:val="00BC20E7"/>
    <w:rsid w:val="00BC296B"/>
    <w:rsid w:val="00BC2E00"/>
    <w:rsid w:val="00BC31E1"/>
    <w:rsid w:val="00BC4B6D"/>
    <w:rsid w:val="00BC579C"/>
    <w:rsid w:val="00BC5B19"/>
    <w:rsid w:val="00BC5CCA"/>
    <w:rsid w:val="00BC6146"/>
    <w:rsid w:val="00BC6294"/>
    <w:rsid w:val="00BC670D"/>
    <w:rsid w:val="00BC679A"/>
    <w:rsid w:val="00BC68F0"/>
    <w:rsid w:val="00BD1AE2"/>
    <w:rsid w:val="00BD335D"/>
    <w:rsid w:val="00BD3AF6"/>
    <w:rsid w:val="00BD3C6A"/>
    <w:rsid w:val="00BD3CB8"/>
    <w:rsid w:val="00BD4254"/>
    <w:rsid w:val="00BD516B"/>
    <w:rsid w:val="00BD5444"/>
    <w:rsid w:val="00BD5FC0"/>
    <w:rsid w:val="00BD61C6"/>
    <w:rsid w:val="00BD62A4"/>
    <w:rsid w:val="00BD73C5"/>
    <w:rsid w:val="00BD7617"/>
    <w:rsid w:val="00BD76CF"/>
    <w:rsid w:val="00BD7A72"/>
    <w:rsid w:val="00BE0022"/>
    <w:rsid w:val="00BE0153"/>
    <w:rsid w:val="00BE03BD"/>
    <w:rsid w:val="00BE0644"/>
    <w:rsid w:val="00BE1174"/>
    <w:rsid w:val="00BE11CD"/>
    <w:rsid w:val="00BE2250"/>
    <w:rsid w:val="00BE2EAC"/>
    <w:rsid w:val="00BE3D2F"/>
    <w:rsid w:val="00BE4C1F"/>
    <w:rsid w:val="00BE5823"/>
    <w:rsid w:val="00BE5D87"/>
    <w:rsid w:val="00BE7018"/>
    <w:rsid w:val="00BE75D4"/>
    <w:rsid w:val="00BE7B6B"/>
    <w:rsid w:val="00BF0910"/>
    <w:rsid w:val="00BF09C5"/>
    <w:rsid w:val="00BF1E00"/>
    <w:rsid w:val="00BF22C5"/>
    <w:rsid w:val="00BF401B"/>
    <w:rsid w:val="00BF47CA"/>
    <w:rsid w:val="00BF551F"/>
    <w:rsid w:val="00BF583B"/>
    <w:rsid w:val="00BF6384"/>
    <w:rsid w:val="00C0006C"/>
    <w:rsid w:val="00C00369"/>
    <w:rsid w:val="00C004A0"/>
    <w:rsid w:val="00C004C5"/>
    <w:rsid w:val="00C0062A"/>
    <w:rsid w:val="00C0176D"/>
    <w:rsid w:val="00C02698"/>
    <w:rsid w:val="00C02FC5"/>
    <w:rsid w:val="00C033CA"/>
    <w:rsid w:val="00C033D8"/>
    <w:rsid w:val="00C036DC"/>
    <w:rsid w:val="00C0585B"/>
    <w:rsid w:val="00C063AB"/>
    <w:rsid w:val="00C06E98"/>
    <w:rsid w:val="00C10128"/>
    <w:rsid w:val="00C11E4F"/>
    <w:rsid w:val="00C11FB2"/>
    <w:rsid w:val="00C136C5"/>
    <w:rsid w:val="00C13E04"/>
    <w:rsid w:val="00C146C4"/>
    <w:rsid w:val="00C1482E"/>
    <w:rsid w:val="00C14999"/>
    <w:rsid w:val="00C15FCD"/>
    <w:rsid w:val="00C161E3"/>
    <w:rsid w:val="00C1656A"/>
    <w:rsid w:val="00C16793"/>
    <w:rsid w:val="00C173E1"/>
    <w:rsid w:val="00C1744D"/>
    <w:rsid w:val="00C17C12"/>
    <w:rsid w:val="00C17CF2"/>
    <w:rsid w:val="00C17F62"/>
    <w:rsid w:val="00C21D7E"/>
    <w:rsid w:val="00C229C2"/>
    <w:rsid w:val="00C22B76"/>
    <w:rsid w:val="00C22D14"/>
    <w:rsid w:val="00C23157"/>
    <w:rsid w:val="00C23161"/>
    <w:rsid w:val="00C23812"/>
    <w:rsid w:val="00C25530"/>
    <w:rsid w:val="00C25BAB"/>
    <w:rsid w:val="00C25D42"/>
    <w:rsid w:val="00C2637A"/>
    <w:rsid w:val="00C2641F"/>
    <w:rsid w:val="00C26B28"/>
    <w:rsid w:val="00C27ADF"/>
    <w:rsid w:val="00C27B0C"/>
    <w:rsid w:val="00C30A67"/>
    <w:rsid w:val="00C30D1D"/>
    <w:rsid w:val="00C317ED"/>
    <w:rsid w:val="00C31F06"/>
    <w:rsid w:val="00C3208A"/>
    <w:rsid w:val="00C32142"/>
    <w:rsid w:val="00C329D7"/>
    <w:rsid w:val="00C32AE3"/>
    <w:rsid w:val="00C32DB9"/>
    <w:rsid w:val="00C341E3"/>
    <w:rsid w:val="00C344A3"/>
    <w:rsid w:val="00C346FE"/>
    <w:rsid w:val="00C34867"/>
    <w:rsid w:val="00C34B6E"/>
    <w:rsid w:val="00C35239"/>
    <w:rsid w:val="00C352CF"/>
    <w:rsid w:val="00C35A0B"/>
    <w:rsid w:val="00C36184"/>
    <w:rsid w:val="00C373D5"/>
    <w:rsid w:val="00C40679"/>
    <w:rsid w:val="00C40ABF"/>
    <w:rsid w:val="00C40D3B"/>
    <w:rsid w:val="00C429EC"/>
    <w:rsid w:val="00C42E3F"/>
    <w:rsid w:val="00C443CC"/>
    <w:rsid w:val="00C447B9"/>
    <w:rsid w:val="00C447E0"/>
    <w:rsid w:val="00C44DE9"/>
    <w:rsid w:val="00C4525B"/>
    <w:rsid w:val="00C455AE"/>
    <w:rsid w:val="00C472CB"/>
    <w:rsid w:val="00C47727"/>
    <w:rsid w:val="00C47A06"/>
    <w:rsid w:val="00C47DF5"/>
    <w:rsid w:val="00C5038A"/>
    <w:rsid w:val="00C508A7"/>
    <w:rsid w:val="00C51F96"/>
    <w:rsid w:val="00C52877"/>
    <w:rsid w:val="00C53A39"/>
    <w:rsid w:val="00C53D14"/>
    <w:rsid w:val="00C545C5"/>
    <w:rsid w:val="00C547ED"/>
    <w:rsid w:val="00C54DD9"/>
    <w:rsid w:val="00C54EB6"/>
    <w:rsid w:val="00C55FA3"/>
    <w:rsid w:val="00C564DC"/>
    <w:rsid w:val="00C568B4"/>
    <w:rsid w:val="00C5714B"/>
    <w:rsid w:val="00C57642"/>
    <w:rsid w:val="00C60943"/>
    <w:rsid w:val="00C613E4"/>
    <w:rsid w:val="00C617DC"/>
    <w:rsid w:val="00C61CF9"/>
    <w:rsid w:val="00C620EB"/>
    <w:rsid w:val="00C62304"/>
    <w:rsid w:val="00C63282"/>
    <w:rsid w:val="00C63A25"/>
    <w:rsid w:val="00C63E3A"/>
    <w:rsid w:val="00C643BB"/>
    <w:rsid w:val="00C644E2"/>
    <w:rsid w:val="00C65022"/>
    <w:rsid w:val="00C66A44"/>
    <w:rsid w:val="00C66A4F"/>
    <w:rsid w:val="00C66FE1"/>
    <w:rsid w:val="00C67286"/>
    <w:rsid w:val="00C675D8"/>
    <w:rsid w:val="00C679C7"/>
    <w:rsid w:val="00C70564"/>
    <w:rsid w:val="00C7128F"/>
    <w:rsid w:val="00C7329D"/>
    <w:rsid w:val="00C734C0"/>
    <w:rsid w:val="00C73798"/>
    <w:rsid w:val="00C737BA"/>
    <w:rsid w:val="00C74089"/>
    <w:rsid w:val="00C74314"/>
    <w:rsid w:val="00C74383"/>
    <w:rsid w:val="00C74738"/>
    <w:rsid w:val="00C74A7D"/>
    <w:rsid w:val="00C764A0"/>
    <w:rsid w:val="00C76961"/>
    <w:rsid w:val="00C76E37"/>
    <w:rsid w:val="00C76FC3"/>
    <w:rsid w:val="00C77040"/>
    <w:rsid w:val="00C77115"/>
    <w:rsid w:val="00C802FB"/>
    <w:rsid w:val="00C804DF"/>
    <w:rsid w:val="00C8055E"/>
    <w:rsid w:val="00C80751"/>
    <w:rsid w:val="00C82403"/>
    <w:rsid w:val="00C8243C"/>
    <w:rsid w:val="00C82697"/>
    <w:rsid w:val="00C833D5"/>
    <w:rsid w:val="00C834E3"/>
    <w:rsid w:val="00C836F9"/>
    <w:rsid w:val="00C84307"/>
    <w:rsid w:val="00C8551F"/>
    <w:rsid w:val="00C85E7D"/>
    <w:rsid w:val="00C87290"/>
    <w:rsid w:val="00C87B6C"/>
    <w:rsid w:val="00C90BD1"/>
    <w:rsid w:val="00C91587"/>
    <w:rsid w:val="00C92086"/>
    <w:rsid w:val="00C92AEE"/>
    <w:rsid w:val="00C92C61"/>
    <w:rsid w:val="00C92F31"/>
    <w:rsid w:val="00C93D78"/>
    <w:rsid w:val="00C94A10"/>
    <w:rsid w:val="00C95448"/>
    <w:rsid w:val="00C95590"/>
    <w:rsid w:val="00C96535"/>
    <w:rsid w:val="00C969FE"/>
    <w:rsid w:val="00C96E8A"/>
    <w:rsid w:val="00C97199"/>
    <w:rsid w:val="00C97391"/>
    <w:rsid w:val="00C97451"/>
    <w:rsid w:val="00C97D9C"/>
    <w:rsid w:val="00C97F6B"/>
    <w:rsid w:val="00CA1DEB"/>
    <w:rsid w:val="00CA204C"/>
    <w:rsid w:val="00CA2178"/>
    <w:rsid w:val="00CA2388"/>
    <w:rsid w:val="00CA3236"/>
    <w:rsid w:val="00CA33FA"/>
    <w:rsid w:val="00CA35CC"/>
    <w:rsid w:val="00CA3AA6"/>
    <w:rsid w:val="00CA3CD1"/>
    <w:rsid w:val="00CA6A13"/>
    <w:rsid w:val="00CB0609"/>
    <w:rsid w:val="00CB2995"/>
    <w:rsid w:val="00CB4DE7"/>
    <w:rsid w:val="00CB5948"/>
    <w:rsid w:val="00CB5C4B"/>
    <w:rsid w:val="00CB5E26"/>
    <w:rsid w:val="00CB68D6"/>
    <w:rsid w:val="00CB7896"/>
    <w:rsid w:val="00CB797E"/>
    <w:rsid w:val="00CB7D25"/>
    <w:rsid w:val="00CC037F"/>
    <w:rsid w:val="00CC0769"/>
    <w:rsid w:val="00CC0A36"/>
    <w:rsid w:val="00CC0D3D"/>
    <w:rsid w:val="00CC0E80"/>
    <w:rsid w:val="00CC141D"/>
    <w:rsid w:val="00CC2479"/>
    <w:rsid w:val="00CC2AD4"/>
    <w:rsid w:val="00CC31CC"/>
    <w:rsid w:val="00CC32B5"/>
    <w:rsid w:val="00CC39E4"/>
    <w:rsid w:val="00CC3D41"/>
    <w:rsid w:val="00CC3E5B"/>
    <w:rsid w:val="00CC4687"/>
    <w:rsid w:val="00CC66EF"/>
    <w:rsid w:val="00CC679B"/>
    <w:rsid w:val="00CD0A00"/>
    <w:rsid w:val="00CD109E"/>
    <w:rsid w:val="00CD17DD"/>
    <w:rsid w:val="00CD1B83"/>
    <w:rsid w:val="00CD2AF2"/>
    <w:rsid w:val="00CD3580"/>
    <w:rsid w:val="00CD3756"/>
    <w:rsid w:val="00CD44FC"/>
    <w:rsid w:val="00CD5028"/>
    <w:rsid w:val="00CD536B"/>
    <w:rsid w:val="00CD6055"/>
    <w:rsid w:val="00CD613D"/>
    <w:rsid w:val="00CD7544"/>
    <w:rsid w:val="00CD7549"/>
    <w:rsid w:val="00CD786C"/>
    <w:rsid w:val="00CE084D"/>
    <w:rsid w:val="00CE15AF"/>
    <w:rsid w:val="00CE1740"/>
    <w:rsid w:val="00CE2CFB"/>
    <w:rsid w:val="00CE3CDC"/>
    <w:rsid w:val="00CE44C0"/>
    <w:rsid w:val="00CE4A03"/>
    <w:rsid w:val="00CE4C79"/>
    <w:rsid w:val="00CE4DEA"/>
    <w:rsid w:val="00CE58CA"/>
    <w:rsid w:val="00CE630F"/>
    <w:rsid w:val="00CE6352"/>
    <w:rsid w:val="00CE6486"/>
    <w:rsid w:val="00CE77C8"/>
    <w:rsid w:val="00CE7CCC"/>
    <w:rsid w:val="00CF1394"/>
    <w:rsid w:val="00CF1977"/>
    <w:rsid w:val="00CF1D83"/>
    <w:rsid w:val="00CF1F36"/>
    <w:rsid w:val="00CF30EA"/>
    <w:rsid w:val="00CF41EC"/>
    <w:rsid w:val="00CF43AF"/>
    <w:rsid w:val="00CF4EEE"/>
    <w:rsid w:val="00CF53A0"/>
    <w:rsid w:val="00CF5EB4"/>
    <w:rsid w:val="00CF6095"/>
    <w:rsid w:val="00CF7276"/>
    <w:rsid w:val="00CF73F2"/>
    <w:rsid w:val="00CF7561"/>
    <w:rsid w:val="00CF7857"/>
    <w:rsid w:val="00D0029E"/>
    <w:rsid w:val="00D00A9F"/>
    <w:rsid w:val="00D021F4"/>
    <w:rsid w:val="00D024D3"/>
    <w:rsid w:val="00D02C3E"/>
    <w:rsid w:val="00D0307E"/>
    <w:rsid w:val="00D039A3"/>
    <w:rsid w:val="00D04849"/>
    <w:rsid w:val="00D05050"/>
    <w:rsid w:val="00D05231"/>
    <w:rsid w:val="00D06F26"/>
    <w:rsid w:val="00D07113"/>
    <w:rsid w:val="00D1007B"/>
    <w:rsid w:val="00D10388"/>
    <w:rsid w:val="00D10B7D"/>
    <w:rsid w:val="00D11244"/>
    <w:rsid w:val="00D11798"/>
    <w:rsid w:val="00D118D9"/>
    <w:rsid w:val="00D12390"/>
    <w:rsid w:val="00D1285A"/>
    <w:rsid w:val="00D130D1"/>
    <w:rsid w:val="00D13B90"/>
    <w:rsid w:val="00D140AB"/>
    <w:rsid w:val="00D14910"/>
    <w:rsid w:val="00D157EF"/>
    <w:rsid w:val="00D1602F"/>
    <w:rsid w:val="00D1626A"/>
    <w:rsid w:val="00D163E5"/>
    <w:rsid w:val="00D17CEC"/>
    <w:rsid w:val="00D17F4B"/>
    <w:rsid w:val="00D20415"/>
    <w:rsid w:val="00D20C3C"/>
    <w:rsid w:val="00D213EE"/>
    <w:rsid w:val="00D21624"/>
    <w:rsid w:val="00D21631"/>
    <w:rsid w:val="00D222F8"/>
    <w:rsid w:val="00D22A5E"/>
    <w:rsid w:val="00D22AE2"/>
    <w:rsid w:val="00D23010"/>
    <w:rsid w:val="00D2341E"/>
    <w:rsid w:val="00D23E12"/>
    <w:rsid w:val="00D23E8B"/>
    <w:rsid w:val="00D24615"/>
    <w:rsid w:val="00D24CCF"/>
    <w:rsid w:val="00D25067"/>
    <w:rsid w:val="00D25115"/>
    <w:rsid w:val="00D25C31"/>
    <w:rsid w:val="00D261BD"/>
    <w:rsid w:val="00D26B16"/>
    <w:rsid w:val="00D272D0"/>
    <w:rsid w:val="00D27C31"/>
    <w:rsid w:val="00D27DD5"/>
    <w:rsid w:val="00D304F8"/>
    <w:rsid w:val="00D305E2"/>
    <w:rsid w:val="00D30A82"/>
    <w:rsid w:val="00D30B72"/>
    <w:rsid w:val="00D30DF7"/>
    <w:rsid w:val="00D31141"/>
    <w:rsid w:val="00D33786"/>
    <w:rsid w:val="00D33BB3"/>
    <w:rsid w:val="00D3412E"/>
    <w:rsid w:val="00D3426A"/>
    <w:rsid w:val="00D34628"/>
    <w:rsid w:val="00D34670"/>
    <w:rsid w:val="00D35FA1"/>
    <w:rsid w:val="00D37568"/>
    <w:rsid w:val="00D41037"/>
    <w:rsid w:val="00D41B5C"/>
    <w:rsid w:val="00D4213F"/>
    <w:rsid w:val="00D428A6"/>
    <w:rsid w:val="00D4300F"/>
    <w:rsid w:val="00D439A2"/>
    <w:rsid w:val="00D43D4D"/>
    <w:rsid w:val="00D43DAD"/>
    <w:rsid w:val="00D44241"/>
    <w:rsid w:val="00D4458C"/>
    <w:rsid w:val="00D45062"/>
    <w:rsid w:val="00D467D9"/>
    <w:rsid w:val="00D47034"/>
    <w:rsid w:val="00D47251"/>
    <w:rsid w:val="00D50267"/>
    <w:rsid w:val="00D5036A"/>
    <w:rsid w:val="00D5270E"/>
    <w:rsid w:val="00D52821"/>
    <w:rsid w:val="00D52A1E"/>
    <w:rsid w:val="00D5305C"/>
    <w:rsid w:val="00D53231"/>
    <w:rsid w:val="00D53DEE"/>
    <w:rsid w:val="00D54050"/>
    <w:rsid w:val="00D54057"/>
    <w:rsid w:val="00D5418D"/>
    <w:rsid w:val="00D5487E"/>
    <w:rsid w:val="00D551F7"/>
    <w:rsid w:val="00D56B07"/>
    <w:rsid w:val="00D56E0A"/>
    <w:rsid w:val="00D5734F"/>
    <w:rsid w:val="00D575A0"/>
    <w:rsid w:val="00D57685"/>
    <w:rsid w:val="00D57D34"/>
    <w:rsid w:val="00D602BD"/>
    <w:rsid w:val="00D60B0D"/>
    <w:rsid w:val="00D61505"/>
    <w:rsid w:val="00D618C8"/>
    <w:rsid w:val="00D6192C"/>
    <w:rsid w:val="00D61ADE"/>
    <w:rsid w:val="00D63023"/>
    <w:rsid w:val="00D63C19"/>
    <w:rsid w:val="00D63C85"/>
    <w:rsid w:val="00D643B2"/>
    <w:rsid w:val="00D64580"/>
    <w:rsid w:val="00D65E1B"/>
    <w:rsid w:val="00D66168"/>
    <w:rsid w:val="00D67E0C"/>
    <w:rsid w:val="00D7017A"/>
    <w:rsid w:val="00D70364"/>
    <w:rsid w:val="00D70B4D"/>
    <w:rsid w:val="00D70B91"/>
    <w:rsid w:val="00D715C3"/>
    <w:rsid w:val="00D723B9"/>
    <w:rsid w:val="00D72980"/>
    <w:rsid w:val="00D72AD4"/>
    <w:rsid w:val="00D72FF6"/>
    <w:rsid w:val="00D73860"/>
    <w:rsid w:val="00D73AF4"/>
    <w:rsid w:val="00D73F22"/>
    <w:rsid w:val="00D74748"/>
    <w:rsid w:val="00D748F6"/>
    <w:rsid w:val="00D74EFD"/>
    <w:rsid w:val="00D751A9"/>
    <w:rsid w:val="00D76078"/>
    <w:rsid w:val="00D767E9"/>
    <w:rsid w:val="00D76BB0"/>
    <w:rsid w:val="00D76E15"/>
    <w:rsid w:val="00D77CDA"/>
    <w:rsid w:val="00D80985"/>
    <w:rsid w:val="00D80F19"/>
    <w:rsid w:val="00D81803"/>
    <w:rsid w:val="00D8242D"/>
    <w:rsid w:val="00D824BA"/>
    <w:rsid w:val="00D8284B"/>
    <w:rsid w:val="00D84098"/>
    <w:rsid w:val="00D84965"/>
    <w:rsid w:val="00D84999"/>
    <w:rsid w:val="00D84A6C"/>
    <w:rsid w:val="00D84BEE"/>
    <w:rsid w:val="00D85AEE"/>
    <w:rsid w:val="00D8681D"/>
    <w:rsid w:val="00D86B18"/>
    <w:rsid w:val="00D86DED"/>
    <w:rsid w:val="00D8717E"/>
    <w:rsid w:val="00D8728B"/>
    <w:rsid w:val="00D877C9"/>
    <w:rsid w:val="00D90944"/>
    <w:rsid w:val="00D915EA"/>
    <w:rsid w:val="00D91E0C"/>
    <w:rsid w:val="00D92799"/>
    <w:rsid w:val="00D93349"/>
    <w:rsid w:val="00D93563"/>
    <w:rsid w:val="00D93DA3"/>
    <w:rsid w:val="00D96CC3"/>
    <w:rsid w:val="00D974B6"/>
    <w:rsid w:val="00D976F6"/>
    <w:rsid w:val="00DA1928"/>
    <w:rsid w:val="00DA28C0"/>
    <w:rsid w:val="00DA2B8A"/>
    <w:rsid w:val="00DA308F"/>
    <w:rsid w:val="00DA3134"/>
    <w:rsid w:val="00DA3484"/>
    <w:rsid w:val="00DA5B62"/>
    <w:rsid w:val="00DA6281"/>
    <w:rsid w:val="00DA70EF"/>
    <w:rsid w:val="00DB0461"/>
    <w:rsid w:val="00DB132E"/>
    <w:rsid w:val="00DB17C9"/>
    <w:rsid w:val="00DB21E4"/>
    <w:rsid w:val="00DB2997"/>
    <w:rsid w:val="00DB2F88"/>
    <w:rsid w:val="00DB3C9D"/>
    <w:rsid w:val="00DB3CA8"/>
    <w:rsid w:val="00DB3E0C"/>
    <w:rsid w:val="00DB4B1D"/>
    <w:rsid w:val="00DB4F1B"/>
    <w:rsid w:val="00DB6AA0"/>
    <w:rsid w:val="00DB7068"/>
    <w:rsid w:val="00DB721B"/>
    <w:rsid w:val="00DB7EB9"/>
    <w:rsid w:val="00DC0F00"/>
    <w:rsid w:val="00DC119D"/>
    <w:rsid w:val="00DC1E44"/>
    <w:rsid w:val="00DC1FDD"/>
    <w:rsid w:val="00DC22D4"/>
    <w:rsid w:val="00DC25D4"/>
    <w:rsid w:val="00DC2FA2"/>
    <w:rsid w:val="00DC4D37"/>
    <w:rsid w:val="00DC4DDC"/>
    <w:rsid w:val="00DC4E20"/>
    <w:rsid w:val="00DC516D"/>
    <w:rsid w:val="00DC5B03"/>
    <w:rsid w:val="00DC677A"/>
    <w:rsid w:val="00DC777C"/>
    <w:rsid w:val="00DD0628"/>
    <w:rsid w:val="00DD079E"/>
    <w:rsid w:val="00DD1A1E"/>
    <w:rsid w:val="00DD1FB4"/>
    <w:rsid w:val="00DD29F9"/>
    <w:rsid w:val="00DD3E2A"/>
    <w:rsid w:val="00DD5A70"/>
    <w:rsid w:val="00DD5D33"/>
    <w:rsid w:val="00DD62FA"/>
    <w:rsid w:val="00DD6712"/>
    <w:rsid w:val="00DD74E5"/>
    <w:rsid w:val="00DD7580"/>
    <w:rsid w:val="00DD7FF0"/>
    <w:rsid w:val="00DE05D6"/>
    <w:rsid w:val="00DE0B6D"/>
    <w:rsid w:val="00DE11C2"/>
    <w:rsid w:val="00DE28D7"/>
    <w:rsid w:val="00DE30E7"/>
    <w:rsid w:val="00DE3D6E"/>
    <w:rsid w:val="00DE46FA"/>
    <w:rsid w:val="00DE5287"/>
    <w:rsid w:val="00DE6617"/>
    <w:rsid w:val="00DE796D"/>
    <w:rsid w:val="00DF0FF0"/>
    <w:rsid w:val="00DF1113"/>
    <w:rsid w:val="00DF191E"/>
    <w:rsid w:val="00DF193C"/>
    <w:rsid w:val="00DF264D"/>
    <w:rsid w:val="00DF2A76"/>
    <w:rsid w:val="00DF2DCE"/>
    <w:rsid w:val="00DF30E4"/>
    <w:rsid w:val="00DF5586"/>
    <w:rsid w:val="00DF598D"/>
    <w:rsid w:val="00DF5D1F"/>
    <w:rsid w:val="00DF6429"/>
    <w:rsid w:val="00DF6A2F"/>
    <w:rsid w:val="00DF6FE8"/>
    <w:rsid w:val="00E0185C"/>
    <w:rsid w:val="00E030E3"/>
    <w:rsid w:val="00E0328E"/>
    <w:rsid w:val="00E0553B"/>
    <w:rsid w:val="00E05990"/>
    <w:rsid w:val="00E05F5B"/>
    <w:rsid w:val="00E0604A"/>
    <w:rsid w:val="00E07D12"/>
    <w:rsid w:val="00E109CE"/>
    <w:rsid w:val="00E111DF"/>
    <w:rsid w:val="00E115F2"/>
    <w:rsid w:val="00E11F2B"/>
    <w:rsid w:val="00E12AA0"/>
    <w:rsid w:val="00E12D49"/>
    <w:rsid w:val="00E133D4"/>
    <w:rsid w:val="00E13B03"/>
    <w:rsid w:val="00E1590E"/>
    <w:rsid w:val="00E15EBA"/>
    <w:rsid w:val="00E16F48"/>
    <w:rsid w:val="00E1775D"/>
    <w:rsid w:val="00E17D25"/>
    <w:rsid w:val="00E202C1"/>
    <w:rsid w:val="00E20D31"/>
    <w:rsid w:val="00E22D66"/>
    <w:rsid w:val="00E22EC3"/>
    <w:rsid w:val="00E2362E"/>
    <w:rsid w:val="00E23879"/>
    <w:rsid w:val="00E23B05"/>
    <w:rsid w:val="00E240BD"/>
    <w:rsid w:val="00E24C5F"/>
    <w:rsid w:val="00E24DB1"/>
    <w:rsid w:val="00E25EB6"/>
    <w:rsid w:val="00E2622B"/>
    <w:rsid w:val="00E2624C"/>
    <w:rsid w:val="00E26823"/>
    <w:rsid w:val="00E26EFC"/>
    <w:rsid w:val="00E274C3"/>
    <w:rsid w:val="00E278EF"/>
    <w:rsid w:val="00E27E07"/>
    <w:rsid w:val="00E3015A"/>
    <w:rsid w:val="00E3079B"/>
    <w:rsid w:val="00E30F30"/>
    <w:rsid w:val="00E3160D"/>
    <w:rsid w:val="00E324B9"/>
    <w:rsid w:val="00E3260C"/>
    <w:rsid w:val="00E32866"/>
    <w:rsid w:val="00E33201"/>
    <w:rsid w:val="00E33785"/>
    <w:rsid w:val="00E347F0"/>
    <w:rsid w:val="00E3496F"/>
    <w:rsid w:val="00E34F23"/>
    <w:rsid w:val="00E356FB"/>
    <w:rsid w:val="00E36602"/>
    <w:rsid w:val="00E37FA4"/>
    <w:rsid w:val="00E404E8"/>
    <w:rsid w:val="00E40AEA"/>
    <w:rsid w:val="00E40C3F"/>
    <w:rsid w:val="00E40CEF"/>
    <w:rsid w:val="00E40FE9"/>
    <w:rsid w:val="00E41757"/>
    <w:rsid w:val="00E4261A"/>
    <w:rsid w:val="00E4280D"/>
    <w:rsid w:val="00E43EF6"/>
    <w:rsid w:val="00E45B83"/>
    <w:rsid w:val="00E45C94"/>
    <w:rsid w:val="00E4632B"/>
    <w:rsid w:val="00E47C7E"/>
    <w:rsid w:val="00E50E54"/>
    <w:rsid w:val="00E5198D"/>
    <w:rsid w:val="00E52045"/>
    <w:rsid w:val="00E5210B"/>
    <w:rsid w:val="00E5210E"/>
    <w:rsid w:val="00E523E0"/>
    <w:rsid w:val="00E528B0"/>
    <w:rsid w:val="00E52CE5"/>
    <w:rsid w:val="00E53B1F"/>
    <w:rsid w:val="00E53B51"/>
    <w:rsid w:val="00E53C11"/>
    <w:rsid w:val="00E5401B"/>
    <w:rsid w:val="00E55036"/>
    <w:rsid w:val="00E55A28"/>
    <w:rsid w:val="00E56237"/>
    <w:rsid w:val="00E56B81"/>
    <w:rsid w:val="00E56DA8"/>
    <w:rsid w:val="00E5776A"/>
    <w:rsid w:val="00E60514"/>
    <w:rsid w:val="00E60645"/>
    <w:rsid w:val="00E60981"/>
    <w:rsid w:val="00E60D5D"/>
    <w:rsid w:val="00E6125C"/>
    <w:rsid w:val="00E616CB"/>
    <w:rsid w:val="00E618B5"/>
    <w:rsid w:val="00E61E77"/>
    <w:rsid w:val="00E6225E"/>
    <w:rsid w:val="00E625C3"/>
    <w:rsid w:val="00E629E7"/>
    <w:rsid w:val="00E62C83"/>
    <w:rsid w:val="00E62CCF"/>
    <w:rsid w:val="00E63D66"/>
    <w:rsid w:val="00E64619"/>
    <w:rsid w:val="00E646A3"/>
    <w:rsid w:val="00E647B6"/>
    <w:rsid w:val="00E648D3"/>
    <w:rsid w:val="00E64AC7"/>
    <w:rsid w:val="00E6545D"/>
    <w:rsid w:val="00E655A1"/>
    <w:rsid w:val="00E65C42"/>
    <w:rsid w:val="00E664BC"/>
    <w:rsid w:val="00E66C10"/>
    <w:rsid w:val="00E67272"/>
    <w:rsid w:val="00E67CB4"/>
    <w:rsid w:val="00E67E88"/>
    <w:rsid w:val="00E7143E"/>
    <w:rsid w:val="00E71699"/>
    <w:rsid w:val="00E7224C"/>
    <w:rsid w:val="00E7225C"/>
    <w:rsid w:val="00E72924"/>
    <w:rsid w:val="00E72ACF"/>
    <w:rsid w:val="00E7325D"/>
    <w:rsid w:val="00E7394A"/>
    <w:rsid w:val="00E73E01"/>
    <w:rsid w:val="00E74279"/>
    <w:rsid w:val="00E74692"/>
    <w:rsid w:val="00E75021"/>
    <w:rsid w:val="00E75928"/>
    <w:rsid w:val="00E75BF9"/>
    <w:rsid w:val="00E7651F"/>
    <w:rsid w:val="00E76BFF"/>
    <w:rsid w:val="00E773AC"/>
    <w:rsid w:val="00E77505"/>
    <w:rsid w:val="00E77708"/>
    <w:rsid w:val="00E77B4A"/>
    <w:rsid w:val="00E77D84"/>
    <w:rsid w:val="00E802FA"/>
    <w:rsid w:val="00E803F4"/>
    <w:rsid w:val="00E805E0"/>
    <w:rsid w:val="00E80E41"/>
    <w:rsid w:val="00E80E6E"/>
    <w:rsid w:val="00E810B2"/>
    <w:rsid w:val="00E81219"/>
    <w:rsid w:val="00E81510"/>
    <w:rsid w:val="00E82847"/>
    <w:rsid w:val="00E83CCA"/>
    <w:rsid w:val="00E83DFC"/>
    <w:rsid w:val="00E83EEE"/>
    <w:rsid w:val="00E84972"/>
    <w:rsid w:val="00E849E4"/>
    <w:rsid w:val="00E84B7E"/>
    <w:rsid w:val="00E868C1"/>
    <w:rsid w:val="00E86961"/>
    <w:rsid w:val="00E9002C"/>
    <w:rsid w:val="00E9053E"/>
    <w:rsid w:val="00E912B8"/>
    <w:rsid w:val="00E91C7D"/>
    <w:rsid w:val="00E9224D"/>
    <w:rsid w:val="00E92353"/>
    <w:rsid w:val="00E92EC1"/>
    <w:rsid w:val="00E93066"/>
    <w:rsid w:val="00E93818"/>
    <w:rsid w:val="00E943AB"/>
    <w:rsid w:val="00E9452B"/>
    <w:rsid w:val="00E953A1"/>
    <w:rsid w:val="00E972C5"/>
    <w:rsid w:val="00E975E9"/>
    <w:rsid w:val="00E97645"/>
    <w:rsid w:val="00EA03D8"/>
    <w:rsid w:val="00EA13CF"/>
    <w:rsid w:val="00EA1436"/>
    <w:rsid w:val="00EA1926"/>
    <w:rsid w:val="00EA2181"/>
    <w:rsid w:val="00EA31F9"/>
    <w:rsid w:val="00EA39E1"/>
    <w:rsid w:val="00EA3F00"/>
    <w:rsid w:val="00EA3F4C"/>
    <w:rsid w:val="00EA4348"/>
    <w:rsid w:val="00EA5688"/>
    <w:rsid w:val="00EA5E8B"/>
    <w:rsid w:val="00EA6487"/>
    <w:rsid w:val="00EB0936"/>
    <w:rsid w:val="00EB0E12"/>
    <w:rsid w:val="00EB12E6"/>
    <w:rsid w:val="00EB1F63"/>
    <w:rsid w:val="00EB216D"/>
    <w:rsid w:val="00EB2710"/>
    <w:rsid w:val="00EB3A1D"/>
    <w:rsid w:val="00EB44E8"/>
    <w:rsid w:val="00EB49A8"/>
    <w:rsid w:val="00EB4C71"/>
    <w:rsid w:val="00EB4D69"/>
    <w:rsid w:val="00EB5676"/>
    <w:rsid w:val="00EB67BE"/>
    <w:rsid w:val="00EB6894"/>
    <w:rsid w:val="00EB6AFB"/>
    <w:rsid w:val="00EB716C"/>
    <w:rsid w:val="00EB7942"/>
    <w:rsid w:val="00EC0BC2"/>
    <w:rsid w:val="00EC14DF"/>
    <w:rsid w:val="00EC161E"/>
    <w:rsid w:val="00EC1DEC"/>
    <w:rsid w:val="00EC1E07"/>
    <w:rsid w:val="00EC1EE3"/>
    <w:rsid w:val="00EC2475"/>
    <w:rsid w:val="00EC2599"/>
    <w:rsid w:val="00EC3EC3"/>
    <w:rsid w:val="00EC4470"/>
    <w:rsid w:val="00EC4489"/>
    <w:rsid w:val="00EC45CD"/>
    <w:rsid w:val="00EC48D3"/>
    <w:rsid w:val="00EC4B89"/>
    <w:rsid w:val="00EC53C7"/>
    <w:rsid w:val="00EC5D29"/>
    <w:rsid w:val="00EC5E65"/>
    <w:rsid w:val="00EC63C1"/>
    <w:rsid w:val="00EC6443"/>
    <w:rsid w:val="00EC6D4D"/>
    <w:rsid w:val="00EC70D2"/>
    <w:rsid w:val="00EC725A"/>
    <w:rsid w:val="00EC7730"/>
    <w:rsid w:val="00EC779E"/>
    <w:rsid w:val="00ED020A"/>
    <w:rsid w:val="00ED02F7"/>
    <w:rsid w:val="00ED03E8"/>
    <w:rsid w:val="00ED0F07"/>
    <w:rsid w:val="00ED14DF"/>
    <w:rsid w:val="00ED1508"/>
    <w:rsid w:val="00ED1A0F"/>
    <w:rsid w:val="00ED232A"/>
    <w:rsid w:val="00ED2941"/>
    <w:rsid w:val="00ED2A0D"/>
    <w:rsid w:val="00ED314E"/>
    <w:rsid w:val="00ED3388"/>
    <w:rsid w:val="00ED39DB"/>
    <w:rsid w:val="00ED4519"/>
    <w:rsid w:val="00ED4C32"/>
    <w:rsid w:val="00ED521F"/>
    <w:rsid w:val="00ED59C8"/>
    <w:rsid w:val="00ED5D08"/>
    <w:rsid w:val="00ED5E87"/>
    <w:rsid w:val="00ED5F23"/>
    <w:rsid w:val="00ED64A2"/>
    <w:rsid w:val="00ED70F9"/>
    <w:rsid w:val="00ED719C"/>
    <w:rsid w:val="00ED7532"/>
    <w:rsid w:val="00EE061E"/>
    <w:rsid w:val="00EE0914"/>
    <w:rsid w:val="00EE0BDA"/>
    <w:rsid w:val="00EE0F46"/>
    <w:rsid w:val="00EE0F47"/>
    <w:rsid w:val="00EE3F88"/>
    <w:rsid w:val="00EE413F"/>
    <w:rsid w:val="00EE48FE"/>
    <w:rsid w:val="00EE4A34"/>
    <w:rsid w:val="00EE520C"/>
    <w:rsid w:val="00EE54FF"/>
    <w:rsid w:val="00EE5AC9"/>
    <w:rsid w:val="00EE7762"/>
    <w:rsid w:val="00EE79A5"/>
    <w:rsid w:val="00EE7CC6"/>
    <w:rsid w:val="00EF072E"/>
    <w:rsid w:val="00EF0BCD"/>
    <w:rsid w:val="00EF1156"/>
    <w:rsid w:val="00EF1421"/>
    <w:rsid w:val="00EF2438"/>
    <w:rsid w:val="00EF2DF2"/>
    <w:rsid w:val="00EF3103"/>
    <w:rsid w:val="00EF3560"/>
    <w:rsid w:val="00EF38EB"/>
    <w:rsid w:val="00EF3A52"/>
    <w:rsid w:val="00EF3C85"/>
    <w:rsid w:val="00EF3EA2"/>
    <w:rsid w:val="00EF45A9"/>
    <w:rsid w:val="00EF49FD"/>
    <w:rsid w:val="00EF4D6A"/>
    <w:rsid w:val="00EF558F"/>
    <w:rsid w:val="00EF5E19"/>
    <w:rsid w:val="00EF6117"/>
    <w:rsid w:val="00EF6251"/>
    <w:rsid w:val="00EF62FD"/>
    <w:rsid w:val="00EF6807"/>
    <w:rsid w:val="00EF713E"/>
    <w:rsid w:val="00EF77EE"/>
    <w:rsid w:val="00EF7A6C"/>
    <w:rsid w:val="00EF7A73"/>
    <w:rsid w:val="00F00193"/>
    <w:rsid w:val="00F00C06"/>
    <w:rsid w:val="00F0198B"/>
    <w:rsid w:val="00F01D5D"/>
    <w:rsid w:val="00F0249D"/>
    <w:rsid w:val="00F0266D"/>
    <w:rsid w:val="00F0349C"/>
    <w:rsid w:val="00F03E3B"/>
    <w:rsid w:val="00F0408E"/>
    <w:rsid w:val="00F04C36"/>
    <w:rsid w:val="00F054B9"/>
    <w:rsid w:val="00F05BA5"/>
    <w:rsid w:val="00F06211"/>
    <w:rsid w:val="00F06F82"/>
    <w:rsid w:val="00F06F84"/>
    <w:rsid w:val="00F07798"/>
    <w:rsid w:val="00F10536"/>
    <w:rsid w:val="00F1074F"/>
    <w:rsid w:val="00F1086E"/>
    <w:rsid w:val="00F109AB"/>
    <w:rsid w:val="00F116D7"/>
    <w:rsid w:val="00F11B12"/>
    <w:rsid w:val="00F11CFE"/>
    <w:rsid w:val="00F12061"/>
    <w:rsid w:val="00F1247C"/>
    <w:rsid w:val="00F12CF9"/>
    <w:rsid w:val="00F12DB0"/>
    <w:rsid w:val="00F12DCA"/>
    <w:rsid w:val="00F12F49"/>
    <w:rsid w:val="00F1383D"/>
    <w:rsid w:val="00F14CFD"/>
    <w:rsid w:val="00F15060"/>
    <w:rsid w:val="00F153AD"/>
    <w:rsid w:val="00F15859"/>
    <w:rsid w:val="00F159F1"/>
    <w:rsid w:val="00F1633D"/>
    <w:rsid w:val="00F16CCD"/>
    <w:rsid w:val="00F22AB8"/>
    <w:rsid w:val="00F23F3E"/>
    <w:rsid w:val="00F24506"/>
    <w:rsid w:val="00F25659"/>
    <w:rsid w:val="00F26145"/>
    <w:rsid w:val="00F26C66"/>
    <w:rsid w:val="00F26FEF"/>
    <w:rsid w:val="00F27C1E"/>
    <w:rsid w:val="00F322D0"/>
    <w:rsid w:val="00F3246A"/>
    <w:rsid w:val="00F330C9"/>
    <w:rsid w:val="00F33453"/>
    <w:rsid w:val="00F33B81"/>
    <w:rsid w:val="00F33D96"/>
    <w:rsid w:val="00F35440"/>
    <w:rsid w:val="00F3610A"/>
    <w:rsid w:val="00F36611"/>
    <w:rsid w:val="00F36AA3"/>
    <w:rsid w:val="00F36B0A"/>
    <w:rsid w:val="00F373D6"/>
    <w:rsid w:val="00F376D6"/>
    <w:rsid w:val="00F37A80"/>
    <w:rsid w:val="00F40D0A"/>
    <w:rsid w:val="00F41805"/>
    <w:rsid w:val="00F41BD7"/>
    <w:rsid w:val="00F427E0"/>
    <w:rsid w:val="00F42F27"/>
    <w:rsid w:val="00F43FF6"/>
    <w:rsid w:val="00F450A4"/>
    <w:rsid w:val="00F462C6"/>
    <w:rsid w:val="00F46367"/>
    <w:rsid w:val="00F464B3"/>
    <w:rsid w:val="00F466C4"/>
    <w:rsid w:val="00F4750C"/>
    <w:rsid w:val="00F476C4"/>
    <w:rsid w:val="00F47C4B"/>
    <w:rsid w:val="00F501FA"/>
    <w:rsid w:val="00F5046F"/>
    <w:rsid w:val="00F50A52"/>
    <w:rsid w:val="00F533D2"/>
    <w:rsid w:val="00F53A51"/>
    <w:rsid w:val="00F54043"/>
    <w:rsid w:val="00F5461D"/>
    <w:rsid w:val="00F55CE5"/>
    <w:rsid w:val="00F56370"/>
    <w:rsid w:val="00F56536"/>
    <w:rsid w:val="00F56760"/>
    <w:rsid w:val="00F567DD"/>
    <w:rsid w:val="00F573D7"/>
    <w:rsid w:val="00F578FD"/>
    <w:rsid w:val="00F57D3C"/>
    <w:rsid w:val="00F60A88"/>
    <w:rsid w:val="00F61033"/>
    <w:rsid w:val="00F61E87"/>
    <w:rsid w:val="00F624B0"/>
    <w:rsid w:val="00F62C07"/>
    <w:rsid w:val="00F639BA"/>
    <w:rsid w:val="00F63DE7"/>
    <w:rsid w:val="00F643CB"/>
    <w:rsid w:val="00F64E9A"/>
    <w:rsid w:val="00F65E51"/>
    <w:rsid w:val="00F66708"/>
    <w:rsid w:val="00F674B0"/>
    <w:rsid w:val="00F67C11"/>
    <w:rsid w:val="00F70BFC"/>
    <w:rsid w:val="00F71FBF"/>
    <w:rsid w:val="00F72266"/>
    <w:rsid w:val="00F72A67"/>
    <w:rsid w:val="00F7308D"/>
    <w:rsid w:val="00F7339D"/>
    <w:rsid w:val="00F734DC"/>
    <w:rsid w:val="00F73C0C"/>
    <w:rsid w:val="00F73C0F"/>
    <w:rsid w:val="00F73EF8"/>
    <w:rsid w:val="00F74587"/>
    <w:rsid w:val="00F74799"/>
    <w:rsid w:val="00F74AA4"/>
    <w:rsid w:val="00F74C82"/>
    <w:rsid w:val="00F758C0"/>
    <w:rsid w:val="00F76F76"/>
    <w:rsid w:val="00F77CBD"/>
    <w:rsid w:val="00F80D34"/>
    <w:rsid w:val="00F80F53"/>
    <w:rsid w:val="00F818C0"/>
    <w:rsid w:val="00F82EF1"/>
    <w:rsid w:val="00F8388A"/>
    <w:rsid w:val="00F83C8E"/>
    <w:rsid w:val="00F8407A"/>
    <w:rsid w:val="00F85785"/>
    <w:rsid w:val="00F87C8B"/>
    <w:rsid w:val="00F87EC2"/>
    <w:rsid w:val="00F90CFA"/>
    <w:rsid w:val="00F9183E"/>
    <w:rsid w:val="00F93513"/>
    <w:rsid w:val="00F941C8"/>
    <w:rsid w:val="00F9470A"/>
    <w:rsid w:val="00F95711"/>
    <w:rsid w:val="00F95BA9"/>
    <w:rsid w:val="00F9621F"/>
    <w:rsid w:val="00F96282"/>
    <w:rsid w:val="00F969BB"/>
    <w:rsid w:val="00F97060"/>
    <w:rsid w:val="00FA0559"/>
    <w:rsid w:val="00FA0E61"/>
    <w:rsid w:val="00FA1268"/>
    <w:rsid w:val="00FA17FF"/>
    <w:rsid w:val="00FA3DB8"/>
    <w:rsid w:val="00FA45E5"/>
    <w:rsid w:val="00FA4E12"/>
    <w:rsid w:val="00FA5130"/>
    <w:rsid w:val="00FA529B"/>
    <w:rsid w:val="00FA63BA"/>
    <w:rsid w:val="00FA6AA3"/>
    <w:rsid w:val="00FA6C5F"/>
    <w:rsid w:val="00FA7FC3"/>
    <w:rsid w:val="00FB0310"/>
    <w:rsid w:val="00FB098B"/>
    <w:rsid w:val="00FB15EF"/>
    <w:rsid w:val="00FB22B6"/>
    <w:rsid w:val="00FB2CDD"/>
    <w:rsid w:val="00FB2DE8"/>
    <w:rsid w:val="00FB300E"/>
    <w:rsid w:val="00FB43B0"/>
    <w:rsid w:val="00FB4F5B"/>
    <w:rsid w:val="00FB52A8"/>
    <w:rsid w:val="00FB68C5"/>
    <w:rsid w:val="00FB6F10"/>
    <w:rsid w:val="00FB7861"/>
    <w:rsid w:val="00FC01AE"/>
    <w:rsid w:val="00FC06A7"/>
    <w:rsid w:val="00FC14C5"/>
    <w:rsid w:val="00FC1F20"/>
    <w:rsid w:val="00FC2ABE"/>
    <w:rsid w:val="00FC2DA6"/>
    <w:rsid w:val="00FC3572"/>
    <w:rsid w:val="00FC395B"/>
    <w:rsid w:val="00FC3E0D"/>
    <w:rsid w:val="00FC3EDD"/>
    <w:rsid w:val="00FC441D"/>
    <w:rsid w:val="00FC4A55"/>
    <w:rsid w:val="00FC7958"/>
    <w:rsid w:val="00FC7B07"/>
    <w:rsid w:val="00FC7F0F"/>
    <w:rsid w:val="00FD04AC"/>
    <w:rsid w:val="00FD0F31"/>
    <w:rsid w:val="00FD1593"/>
    <w:rsid w:val="00FD1AAD"/>
    <w:rsid w:val="00FD1AD2"/>
    <w:rsid w:val="00FD1B9A"/>
    <w:rsid w:val="00FD1BF4"/>
    <w:rsid w:val="00FD55A8"/>
    <w:rsid w:val="00FD59CA"/>
    <w:rsid w:val="00FD5D51"/>
    <w:rsid w:val="00FD5E62"/>
    <w:rsid w:val="00FD6330"/>
    <w:rsid w:val="00FD676A"/>
    <w:rsid w:val="00FD7318"/>
    <w:rsid w:val="00FD7C1C"/>
    <w:rsid w:val="00FE108B"/>
    <w:rsid w:val="00FE15D9"/>
    <w:rsid w:val="00FE1B8C"/>
    <w:rsid w:val="00FE2B34"/>
    <w:rsid w:val="00FE2BB2"/>
    <w:rsid w:val="00FE3C90"/>
    <w:rsid w:val="00FE412E"/>
    <w:rsid w:val="00FE42F1"/>
    <w:rsid w:val="00FE4C79"/>
    <w:rsid w:val="00FE50B1"/>
    <w:rsid w:val="00FE52A9"/>
    <w:rsid w:val="00FE5EBF"/>
    <w:rsid w:val="00FE670C"/>
    <w:rsid w:val="00FF063E"/>
    <w:rsid w:val="00FF0861"/>
    <w:rsid w:val="00FF1197"/>
    <w:rsid w:val="00FF12E5"/>
    <w:rsid w:val="00FF209E"/>
    <w:rsid w:val="00FF4E2B"/>
    <w:rsid w:val="00FF52F1"/>
    <w:rsid w:val="00FF532B"/>
    <w:rsid w:val="00FF537B"/>
    <w:rsid w:val="00FF538F"/>
    <w:rsid w:val="00FF6092"/>
    <w:rsid w:val="00FF7A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7F25FD-DF57-48C4-97D9-B27D283E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E1A"/>
    <w:pPr>
      <w:overflowPunct w:val="0"/>
      <w:autoSpaceDE w:val="0"/>
      <w:autoSpaceDN w:val="0"/>
      <w:adjustRightInd w:val="0"/>
    </w:pPr>
    <w:rPr>
      <w:lang w:val="es-ES_tradnl" w:eastAsia="es-ES"/>
    </w:rPr>
  </w:style>
  <w:style w:type="paragraph" w:styleId="Ttulo1">
    <w:name w:val="heading 1"/>
    <w:basedOn w:val="Normal"/>
    <w:next w:val="Normal"/>
    <w:link w:val="Ttulo1Car"/>
    <w:qFormat/>
    <w:rsid w:val="00953E1A"/>
    <w:pPr>
      <w:keepNext/>
      <w:spacing w:line="360" w:lineRule="auto"/>
      <w:ind w:left="708" w:firstLine="392"/>
      <w:jc w:val="both"/>
      <w:outlineLvl w:val="0"/>
    </w:pPr>
    <w:rPr>
      <w:rFonts w:ascii="Arial" w:hAnsi="Arial"/>
      <w:b/>
      <w:sz w:val="24"/>
      <w:lang w:val="es-ES"/>
    </w:rPr>
  </w:style>
  <w:style w:type="paragraph" w:styleId="Ttulo2">
    <w:name w:val="heading 2"/>
    <w:basedOn w:val="Normal"/>
    <w:next w:val="Normal"/>
    <w:link w:val="Ttulo2Car"/>
    <w:qFormat/>
    <w:rsid w:val="0093217B"/>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675D17"/>
    <w:pPr>
      <w:keepNext/>
      <w:widowControl w:val="0"/>
      <w:tabs>
        <w:tab w:val="left" w:pos="-720"/>
      </w:tabs>
      <w:suppressAutoHyphens/>
      <w:overflowPunct/>
      <w:autoSpaceDE/>
      <w:autoSpaceDN/>
      <w:adjustRightInd/>
      <w:spacing w:line="360" w:lineRule="auto"/>
      <w:jc w:val="center"/>
      <w:outlineLvl w:val="2"/>
    </w:pPr>
    <w:rPr>
      <w:rFonts w:ascii="Arial" w:hAnsi="Arial"/>
      <w:bCs/>
      <w:snapToGrid w:val="0"/>
      <w:spacing w:val="-3"/>
      <w:sz w:val="28"/>
    </w:rPr>
  </w:style>
  <w:style w:type="paragraph" w:styleId="Ttulo6">
    <w:name w:val="heading 6"/>
    <w:basedOn w:val="Normal"/>
    <w:next w:val="Normal"/>
    <w:link w:val="Ttulo6Car"/>
    <w:qFormat/>
    <w:rsid w:val="00953E1A"/>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link w:val="Ttulo1"/>
    <w:rsid w:val="00953E1A"/>
    <w:rPr>
      <w:rFonts w:ascii="Arial" w:hAnsi="Arial"/>
      <w:b/>
      <w:sz w:val="24"/>
      <w:lang w:val="es-ES" w:eastAsia="es-ES" w:bidi="ar-SA"/>
    </w:rPr>
  </w:style>
  <w:style w:type="character" w:customStyle="1" w:styleId="Ttulo6Car">
    <w:name w:val="Título 6 Car"/>
    <w:link w:val="Ttulo6"/>
    <w:rsid w:val="00953E1A"/>
    <w:rPr>
      <w:b/>
      <w:bCs/>
      <w:sz w:val="22"/>
      <w:szCs w:val="22"/>
      <w:lang w:val="es-ES_tradnl" w:eastAsia="es-ES" w:bidi="ar-SA"/>
    </w:rPr>
  </w:style>
  <w:style w:type="paragraph" w:styleId="Ttulo">
    <w:name w:val="Title"/>
    <w:basedOn w:val="Normal"/>
    <w:link w:val="TtuloCar"/>
    <w:qFormat/>
    <w:rsid w:val="00953E1A"/>
    <w:pPr>
      <w:tabs>
        <w:tab w:val="center" w:pos="4252"/>
        <w:tab w:val="right" w:pos="8504"/>
      </w:tabs>
      <w:spacing w:line="360" w:lineRule="auto"/>
      <w:jc w:val="center"/>
    </w:pPr>
    <w:rPr>
      <w:rFonts w:ascii="Arial" w:hAnsi="Arial"/>
      <w:b/>
      <w:sz w:val="24"/>
      <w:lang w:val="es-ES"/>
    </w:rPr>
  </w:style>
  <w:style w:type="character" w:customStyle="1" w:styleId="TtuloCar">
    <w:name w:val="Título Car"/>
    <w:link w:val="Ttulo"/>
    <w:rsid w:val="00953E1A"/>
    <w:rPr>
      <w:rFonts w:ascii="Arial" w:hAnsi="Arial"/>
      <w:b/>
      <w:sz w:val="24"/>
      <w:lang w:val="es-ES" w:eastAsia="es-ES" w:bidi="ar-SA"/>
    </w:rPr>
  </w:style>
  <w:style w:type="paragraph" w:styleId="Sangradetextonormal">
    <w:name w:val="Body Text Indent"/>
    <w:basedOn w:val="Normal"/>
    <w:link w:val="SangradetextonormalCar"/>
    <w:rsid w:val="00953E1A"/>
    <w:pPr>
      <w:tabs>
        <w:tab w:val="left" w:pos="1200"/>
      </w:tabs>
      <w:spacing w:line="360" w:lineRule="auto"/>
      <w:ind w:firstLine="1136"/>
      <w:jc w:val="both"/>
    </w:pPr>
    <w:rPr>
      <w:rFonts w:ascii="Arial" w:hAnsi="Arial"/>
      <w:sz w:val="24"/>
      <w:lang w:val="es-ES"/>
    </w:rPr>
  </w:style>
  <w:style w:type="character" w:customStyle="1" w:styleId="SangradetextonormalCar">
    <w:name w:val="Sangría de texto normal Car"/>
    <w:link w:val="Sangradetextonormal"/>
    <w:rsid w:val="00953E1A"/>
    <w:rPr>
      <w:rFonts w:ascii="Arial" w:hAnsi="Arial"/>
      <w:sz w:val="24"/>
      <w:lang w:val="es-ES" w:eastAsia="es-ES" w:bidi="ar-SA"/>
    </w:rPr>
  </w:style>
  <w:style w:type="paragraph" w:styleId="Sangra3detindependiente">
    <w:name w:val="Body Text Indent 3"/>
    <w:basedOn w:val="Normal"/>
    <w:link w:val="Sangra3detindependienteCar"/>
    <w:rsid w:val="00953E1A"/>
    <w:pPr>
      <w:tabs>
        <w:tab w:val="left" w:pos="1080"/>
      </w:tabs>
      <w:spacing w:line="360" w:lineRule="auto"/>
      <w:ind w:firstLine="1100"/>
      <w:jc w:val="both"/>
    </w:pPr>
    <w:rPr>
      <w:rFonts w:ascii="Arial" w:hAnsi="Arial"/>
      <w:sz w:val="24"/>
      <w:lang w:val="es-ES"/>
    </w:rPr>
  </w:style>
  <w:style w:type="character" w:customStyle="1" w:styleId="Sangra3detindependienteCar">
    <w:name w:val="Sangría 3 de t. independiente Car"/>
    <w:link w:val="Sangra3detindependiente"/>
    <w:rsid w:val="00953E1A"/>
    <w:rPr>
      <w:rFonts w:ascii="Arial" w:hAnsi="Arial"/>
      <w:sz w:val="24"/>
      <w:lang w:val="es-ES" w:eastAsia="es-ES" w:bidi="ar-SA"/>
    </w:rPr>
  </w:style>
  <w:style w:type="paragraph" w:styleId="Piedepgina">
    <w:name w:val="footer"/>
    <w:basedOn w:val="Normal"/>
    <w:link w:val="PiedepginaCar"/>
    <w:rsid w:val="00953E1A"/>
    <w:pPr>
      <w:tabs>
        <w:tab w:val="center" w:pos="4252"/>
        <w:tab w:val="right" w:pos="8504"/>
      </w:tabs>
    </w:pPr>
  </w:style>
  <w:style w:type="character" w:customStyle="1" w:styleId="PiedepginaCar">
    <w:name w:val="Pie de página Car"/>
    <w:link w:val="Piedepgina"/>
    <w:rsid w:val="00953E1A"/>
    <w:rPr>
      <w:lang w:val="es-ES_tradnl" w:eastAsia="es-ES" w:bidi="ar-SA"/>
    </w:rPr>
  </w:style>
  <w:style w:type="character" w:styleId="Nmerodepgina">
    <w:name w:val="page number"/>
    <w:basedOn w:val="Fuentedeprrafopredeter"/>
    <w:rsid w:val="00953E1A"/>
  </w:style>
  <w:style w:type="paragraph" w:styleId="Encabezado">
    <w:name w:val="header"/>
    <w:basedOn w:val="Normal"/>
    <w:link w:val="EncabezadoCar"/>
    <w:rsid w:val="00953E1A"/>
    <w:pPr>
      <w:tabs>
        <w:tab w:val="center" w:pos="4252"/>
        <w:tab w:val="right" w:pos="8504"/>
      </w:tabs>
    </w:pPr>
  </w:style>
  <w:style w:type="character" w:customStyle="1" w:styleId="EncabezadoCar">
    <w:name w:val="Encabezado Car"/>
    <w:link w:val="Encabezado"/>
    <w:rsid w:val="00953E1A"/>
    <w:rPr>
      <w:lang w:val="es-ES_tradnl" w:eastAsia="es-ES" w:bidi="ar-SA"/>
    </w:rPr>
  </w:style>
  <w:style w:type="paragraph" w:styleId="Textoindependiente">
    <w:name w:val="Body Text"/>
    <w:basedOn w:val="Normal"/>
    <w:link w:val="TextoindependienteCar"/>
    <w:unhideWhenUsed/>
    <w:rsid w:val="00953E1A"/>
    <w:pPr>
      <w:spacing w:after="120"/>
    </w:pPr>
  </w:style>
  <w:style w:type="character" w:customStyle="1" w:styleId="TextoindependienteCar">
    <w:name w:val="Texto independiente Car"/>
    <w:link w:val="Textoindependiente"/>
    <w:rsid w:val="00953E1A"/>
    <w:rPr>
      <w:lang w:val="es-ES_tradnl" w:eastAsia="es-ES" w:bidi="ar-SA"/>
    </w:rPr>
  </w:style>
  <w:style w:type="paragraph" w:styleId="Textodeglobo">
    <w:name w:val="Balloon Text"/>
    <w:basedOn w:val="Normal"/>
    <w:link w:val="TextodegloboCar"/>
    <w:rsid w:val="00096FB7"/>
    <w:rPr>
      <w:rFonts w:ascii="Tahoma" w:hAnsi="Tahoma"/>
      <w:sz w:val="16"/>
      <w:szCs w:val="16"/>
    </w:rPr>
  </w:style>
  <w:style w:type="character" w:customStyle="1" w:styleId="TextodegloboCar">
    <w:name w:val="Texto de globo Car"/>
    <w:link w:val="Textodeglobo"/>
    <w:rsid w:val="00096FB7"/>
    <w:rPr>
      <w:rFonts w:ascii="Tahoma" w:hAnsi="Tahoma" w:cs="Tahoma"/>
      <w:sz w:val="16"/>
      <w:szCs w:val="16"/>
      <w:lang w:val="es-ES_tradnl" w:eastAsia="es-ES"/>
    </w:rPr>
  </w:style>
  <w:style w:type="character" w:customStyle="1" w:styleId="Ttulo2Car">
    <w:name w:val="Título 2 Car"/>
    <w:link w:val="Ttulo2"/>
    <w:rsid w:val="0093217B"/>
    <w:rPr>
      <w:rFonts w:ascii="Cambria" w:eastAsia="Times New Roman" w:hAnsi="Cambria" w:cs="Times New Roman"/>
      <w:b/>
      <w:bCs/>
      <w:i/>
      <w:iCs/>
      <w:sz w:val="28"/>
      <w:szCs w:val="28"/>
      <w:lang w:val="es-ES_tradnl" w:eastAsia="es-ES"/>
    </w:rPr>
  </w:style>
  <w:style w:type="paragraph" w:styleId="Sangra2detindependiente">
    <w:name w:val="Body Text Indent 2"/>
    <w:basedOn w:val="Normal"/>
    <w:link w:val="Sangra2detindependienteCar"/>
    <w:rsid w:val="00973317"/>
    <w:pPr>
      <w:spacing w:after="120" w:line="480" w:lineRule="auto"/>
      <w:ind w:left="283"/>
    </w:pPr>
  </w:style>
  <w:style w:type="character" w:customStyle="1" w:styleId="Sangra2detindependienteCar">
    <w:name w:val="Sangría 2 de t. independiente Car"/>
    <w:link w:val="Sangra2detindependiente"/>
    <w:rsid w:val="00973317"/>
    <w:rPr>
      <w:lang w:val="es-ES_tradnl" w:eastAsia="es-ES"/>
    </w:rPr>
  </w:style>
  <w:style w:type="paragraph" w:styleId="Prrafodelista">
    <w:name w:val="List Paragraph"/>
    <w:basedOn w:val="Normal"/>
    <w:uiPriority w:val="34"/>
    <w:qFormat/>
    <w:rsid w:val="00BA77B3"/>
    <w:pPr>
      <w:overflowPunct/>
      <w:autoSpaceDE/>
      <w:autoSpaceDN/>
      <w:adjustRightInd/>
      <w:spacing w:line="460" w:lineRule="atLeast"/>
      <w:ind w:left="708" w:firstLine="709"/>
      <w:jc w:val="both"/>
    </w:pPr>
    <w:rPr>
      <w:rFonts w:ascii="Bookman Old Style" w:hAnsi="Bookman Old Style" w:cs="Arial"/>
      <w:sz w:val="28"/>
      <w:szCs w:val="28"/>
      <w:lang w:val="es-CO" w:eastAsia="es-CO"/>
    </w:rPr>
  </w:style>
  <w:style w:type="paragraph" w:styleId="Sinespaciado">
    <w:name w:val="No Spacing"/>
    <w:uiPriority w:val="1"/>
    <w:qFormat/>
    <w:rsid w:val="0014071E"/>
    <w:rPr>
      <w:rFonts w:ascii="Calibri" w:eastAsia="Calibri" w:hAnsi="Calibri"/>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iPriority w:val="99"/>
    <w:qFormat/>
    <w:rsid w:val="00073DB2"/>
    <w:pPr>
      <w:textAlignment w:val="baseline"/>
    </w:p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uiPriority w:val="99"/>
    <w:rsid w:val="00073DB2"/>
    <w:rPr>
      <w:lang w:val="es-ES_tradnl" w:eastAsia="es-ES"/>
    </w:rPr>
  </w:style>
  <w:style w:type="character" w:styleId="Refdenotaalpie">
    <w:name w:val="footnote reference"/>
    <w:aliases w:val="FC,referencia nota al pie,Ref. de nota al pie 2,Appel note de bas de page,Footnotes refss,Footnote number,BVI fnr,Fago Fußnotenzeichen,4_G,16 Point,Superscript 6 Point,Ref,de nota al pie,Footnote symbol,Footnote,F"/>
    <w:link w:val="Refdenotaalpie2"/>
    <w:uiPriority w:val="99"/>
    <w:qFormat/>
    <w:rsid w:val="00073DB2"/>
    <w:rPr>
      <w:vertAlign w:val="superscript"/>
    </w:rPr>
  </w:style>
  <w:style w:type="character" w:customStyle="1" w:styleId="Ttulo3Car">
    <w:name w:val="Título 3 Car"/>
    <w:link w:val="Ttulo3"/>
    <w:uiPriority w:val="9"/>
    <w:rsid w:val="00675D17"/>
    <w:rPr>
      <w:rFonts w:ascii="Arial" w:hAnsi="Arial"/>
      <w:bCs/>
      <w:snapToGrid w:val="0"/>
      <w:spacing w:val="-3"/>
      <w:sz w:val="28"/>
      <w:lang w:val="es-ES_tradnl" w:eastAsia="es-ES"/>
    </w:rPr>
  </w:style>
  <w:style w:type="paragraph" w:customStyle="1" w:styleId="Textodenotaalfinal">
    <w:name w:val="Texto de nota al final"/>
    <w:basedOn w:val="Normal"/>
    <w:rsid w:val="00675D17"/>
    <w:pPr>
      <w:widowControl w:val="0"/>
      <w:overflowPunct/>
      <w:autoSpaceDE/>
      <w:autoSpaceDN/>
      <w:adjustRightInd/>
    </w:pPr>
    <w:rPr>
      <w:rFonts w:ascii="Courier New" w:hAnsi="Courier New"/>
      <w:snapToGrid w:val="0"/>
      <w:sz w:val="24"/>
      <w:lang w:val="es-ES"/>
    </w:rPr>
  </w:style>
  <w:style w:type="character" w:styleId="Refdenotaalfinal">
    <w:name w:val="endnote reference"/>
    <w:rsid w:val="00675D17"/>
    <w:rPr>
      <w:vertAlign w:val="superscript"/>
    </w:rPr>
  </w:style>
  <w:style w:type="paragraph" w:customStyle="1" w:styleId="Textodenotaalpie">
    <w:name w:val="Texto de nota al pie"/>
    <w:basedOn w:val="Normal"/>
    <w:rsid w:val="00675D17"/>
    <w:pPr>
      <w:widowControl w:val="0"/>
      <w:overflowPunct/>
      <w:autoSpaceDE/>
      <w:autoSpaceDN/>
      <w:adjustRightInd/>
    </w:pPr>
    <w:rPr>
      <w:rFonts w:ascii="Courier New" w:hAnsi="Courier New"/>
      <w:snapToGrid w:val="0"/>
      <w:sz w:val="24"/>
      <w:lang w:val="es-ES"/>
    </w:rPr>
  </w:style>
  <w:style w:type="character" w:customStyle="1" w:styleId="Documento4">
    <w:name w:val="Documento 4"/>
    <w:rsid w:val="00675D17"/>
    <w:rPr>
      <w:b/>
      <w:i/>
      <w:sz w:val="24"/>
    </w:rPr>
  </w:style>
  <w:style w:type="character" w:customStyle="1" w:styleId="Bibliogr">
    <w:name w:val="Bibliogr."/>
    <w:rsid w:val="00675D17"/>
  </w:style>
  <w:style w:type="character" w:customStyle="1" w:styleId="Documento5">
    <w:name w:val="Documento 5"/>
    <w:rsid w:val="00675D17"/>
  </w:style>
  <w:style w:type="character" w:customStyle="1" w:styleId="Documento2">
    <w:name w:val="Documento 2"/>
    <w:rsid w:val="00675D17"/>
    <w:rPr>
      <w:rFonts w:ascii="Courier New" w:hAnsi="Courier New"/>
      <w:noProof w:val="0"/>
      <w:sz w:val="24"/>
      <w:lang w:val="en-US"/>
    </w:rPr>
  </w:style>
  <w:style w:type="character" w:customStyle="1" w:styleId="Documento6">
    <w:name w:val="Documento 6"/>
    <w:rsid w:val="00675D17"/>
  </w:style>
  <w:style w:type="character" w:customStyle="1" w:styleId="Documento7">
    <w:name w:val="Documento 7"/>
    <w:rsid w:val="00675D17"/>
  </w:style>
  <w:style w:type="character" w:customStyle="1" w:styleId="Documento8">
    <w:name w:val="Documento 8"/>
    <w:rsid w:val="00675D17"/>
  </w:style>
  <w:style w:type="character" w:customStyle="1" w:styleId="Documento3">
    <w:name w:val="Documento 3"/>
    <w:rsid w:val="00675D17"/>
    <w:rPr>
      <w:rFonts w:ascii="Courier New" w:hAnsi="Courier New"/>
      <w:noProof w:val="0"/>
      <w:sz w:val="24"/>
      <w:lang w:val="en-US"/>
    </w:rPr>
  </w:style>
  <w:style w:type="character" w:customStyle="1" w:styleId="Prder1">
    <w:name w:val="Pár. der. 1"/>
    <w:rsid w:val="00675D17"/>
  </w:style>
  <w:style w:type="character" w:customStyle="1" w:styleId="Prder2">
    <w:name w:val="Pár. der. 2"/>
    <w:rsid w:val="00675D17"/>
  </w:style>
  <w:style w:type="character" w:customStyle="1" w:styleId="Prder3">
    <w:name w:val="Pár. der. 3"/>
    <w:rsid w:val="00675D17"/>
  </w:style>
  <w:style w:type="character" w:customStyle="1" w:styleId="Prder4">
    <w:name w:val="Pár. der. 4"/>
    <w:rsid w:val="00675D17"/>
  </w:style>
  <w:style w:type="paragraph" w:customStyle="1" w:styleId="Documento1">
    <w:name w:val="Documento 1"/>
    <w:rsid w:val="00675D17"/>
    <w:pPr>
      <w:keepNext/>
      <w:keepLines/>
      <w:widowControl w:val="0"/>
      <w:tabs>
        <w:tab w:val="left" w:pos="-720"/>
      </w:tabs>
      <w:suppressAutoHyphens/>
    </w:pPr>
    <w:rPr>
      <w:rFonts w:ascii="Courier New" w:hAnsi="Courier New"/>
      <w:snapToGrid w:val="0"/>
      <w:sz w:val="24"/>
      <w:lang w:val="en-US" w:eastAsia="es-ES"/>
    </w:rPr>
  </w:style>
  <w:style w:type="character" w:customStyle="1" w:styleId="Prder5">
    <w:name w:val="Pár. der. 5"/>
    <w:rsid w:val="00675D17"/>
  </w:style>
  <w:style w:type="character" w:customStyle="1" w:styleId="Prder6">
    <w:name w:val="Pár. der. 6"/>
    <w:rsid w:val="00675D17"/>
  </w:style>
  <w:style w:type="character" w:customStyle="1" w:styleId="Prder7">
    <w:name w:val="Pár. der. 7"/>
    <w:rsid w:val="00675D17"/>
  </w:style>
  <w:style w:type="character" w:customStyle="1" w:styleId="Prder8">
    <w:name w:val="Pár. der. 8"/>
    <w:rsid w:val="00675D17"/>
  </w:style>
  <w:style w:type="character" w:customStyle="1" w:styleId="Tcnico2">
    <w:name w:val="Técnico 2"/>
    <w:rsid w:val="00675D17"/>
    <w:rPr>
      <w:rFonts w:ascii="Courier New" w:hAnsi="Courier New"/>
      <w:noProof w:val="0"/>
      <w:sz w:val="24"/>
      <w:lang w:val="en-US"/>
    </w:rPr>
  </w:style>
  <w:style w:type="character" w:customStyle="1" w:styleId="Tcnico3">
    <w:name w:val="Técnico 3"/>
    <w:rsid w:val="00675D17"/>
    <w:rPr>
      <w:rFonts w:ascii="Courier New" w:hAnsi="Courier New"/>
      <w:noProof w:val="0"/>
      <w:sz w:val="24"/>
      <w:lang w:val="en-US"/>
    </w:rPr>
  </w:style>
  <w:style w:type="character" w:customStyle="1" w:styleId="Tcnico4">
    <w:name w:val="Técnico 4"/>
    <w:rsid w:val="00675D17"/>
  </w:style>
  <w:style w:type="character" w:customStyle="1" w:styleId="Tcnico1">
    <w:name w:val="Técnico 1"/>
    <w:rsid w:val="00675D17"/>
    <w:rPr>
      <w:rFonts w:ascii="Courier New" w:hAnsi="Courier New"/>
      <w:noProof w:val="0"/>
      <w:sz w:val="24"/>
      <w:lang w:val="en-US"/>
    </w:rPr>
  </w:style>
  <w:style w:type="character" w:customStyle="1" w:styleId="Inicdoc">
    <w:name w:val="Inic. doc."/>
    <w:rsid w:val="00675D17"/>
  </w:style>
  <w:style w:type="character" w:customStyle="1" w:styleId="Tcnico5">
    <w:name w:val="Técnico 5"/>
    <w:rsid w:val="00675D17"/>
  </w:style>
  <w:style w:type="character" w:customStyle="1" w:styleId="Tcnico6">
    <w:name w:val="Técnico 6"/>
    <w:rsid w:val="00675D17"/>
  </w:style>
  <w:style w:type="character" w:customStyle="1" w:styleId="Tcnico7">
    <w:name w:val="Técnico 7"/>
    <w:rsid w:val="00675D17"/>
  </w:style>
  <w:style w:type="character" w:customStyle="1" w:styleId="Tcnico8">
    <w:name w:val="Técnico 8"/>
    <w:rsid w:val="00675D17"/>
  </w:style>
  <w:style w:type="character" w:customStyle="1" w:styleId="Inicestt">
    <w:name w:val="Inic. est. t"/>
    <w:rsid w:val="00675D17"/>
    <w:rPr>
      <w:rFonts w:ascii="Courier New" w:hAnsi="Courier New"/>
      <w:noProof w:val="0"/>
      <w:sz w:val="24"/>
      <w:lang w:val="en-US"/>
    </w:rPr>
  </w:style>
  <w:style w:type="character" w:customStyle="1" w:styleId="DefaultParagraphFo">
    <w:name w:val="Default Paragraph Fo"/>
    <w:rsid w:val="00675D17"/>
  </w:style>
  <w:style w:type="paragraph" w:customStyle="1" w:styleId="Tdc1">
    <w:name w:val="Tdc 1"/>
    <w:basedOn w:val="Normal"/>
    <w:rsid w:val="00675D17"/>
    <w:pPr>
      <w:widowControl w:val="0"/>
      <w:tabs>
        <w:tab w:val="right" w:leader="dot" w:pos="9360"/>
      </w:tabs>
      <w:suppressAutoHyphens/>
      <w:overflowPunct/>
      <w:autoSpaceDE/>
      <w:autoSpaceDN/>
      <w:adjustRightInd/>
      <w:spacing w:before="480"/>
      <w:ind w:left="720" w:right="720" w:hanging="720"/>
    </w:pPr>
    <w:rPr>
      <w:rFonts w:ascii="Courier New" w:hAnsi="Courier New"/>
      <w:snapToGrid w:val="0"/>
      <w:sz w:val="24"/>
      <w:lang w:val="en-US"/>
    </w:rPr>
  </w:style>
  <w:style w:type="paragraph" w:customStyle="1" w:styleId="Tdc2">
    <w:name w:val="Tdc 2"/>
    <w:basedOn w:val="Normal"/>
    <w:rsid w:val="00675D17"/>
    <w:pPr>
      <w:widowControl w:val="0"/>
      <w:tabs>
        <w:tab w:val="right" w:leader="dot" w:pos="9360"/>
      </w:tabs>
      <w:suppressAutoHyphens/>
      <w:overflowPunct/>
      <w:autoSpaceDE/>
      <w:autoSpaceDN/>
      <w:adjustRightInd/>
      <w:ind w:left="1440" w:right="720" w:hanging="720"/>
    </w:pPr>
    <w:rPr>
      <w:rFonts w:ascii="Courier New" w:hAnsi="Courier New"/>
      <w:snapToGrid w:val="0"/>
      <w:sz w:val="24"/>
      <w:lang w:val="en-US"/>
    </w:rPr>
  </w:style>
  <w:style w:type="paragraph" w:customStyle="1" w:styleId="Tdc3">
    <w:name w:val="Tdc 3"/>
    <w:basedOn w:val="Normal"/>
    <w:rsid w:val="00675D17"/>
    <w:pPr>
      <w:widowControl w:val="0"/>
      <w:tabs>
        <w:tab w:val="right" w:leader="dot" w:pos="9360"/>
      </w:tabs>
      <w:suppressAutoHyphens/>
      <w:overflowPunct/>
      <w:autoSpaceDE/>
      <w:autoSpaceDN/>
      <w:adjustRightInd/>
      <w:ind w:left="2160" w:right="720" w:hanging="720"/>
    </w:pPr>
    <w:rPr>
      <w:rFonts w:ascii="Courier New" w:hAnsi="Courier New"/>
      <w:snapToGrid w:val="0"/>
      <w:sz w:val="24"/>
      <w:lang w:val="en-US"/>
    </w:rPr>
  </w:style>
  <w:style w:type="paragraph" w:customStyle="1" w:styleId="Tdc4">
    <w:name w:val="Tdc 4"/>
    <w:basedOn w:val="Normal"/>
    <w:rsid w:val="00675D17"/>
    <w:pPr>
      <w:widowControl w:val="0"/>
      <w:tabs>
        <w:tab w:val="right" w:leader="dot" w:pos="9360"/>
      </w:tabs>
      <w:suppressAutoHyphens/>
      <w:overflowPunct/>
      <w:autoSpaceDE/>
      <w:autoSpaceDN/>
      <w:adjustRightInd/>
      <w:ind w:left="2880" w:right="720" w:hanging="720"/>
    </w:pPr>
    <w:rPr>
      <w:rFonts w:ascii="Courier New" w:hAnsi="Courier New"/>
      <w:snapToGrid w:val="0"/>
      <w:sz w:val="24"/>
      <w:lang w:val="en-US"/>
    </w:rPr>
  </w:style>
  <w:style w:type="paragraph" w:customStyle="1" w:styleId="Tdc5">
    <w:name w:val="Tdc 5"/>
    <w:basedOn w:val="Normal"/>
    <w:rsid w:val="00675D17"/>
    <w:pPr>
      <w:widowControl w:val="0"/>
      <w:tabs>
        <w:tab w:val="right" w:leader="dot" w:pos="9360"/>
      </w:tabs>
      <w:suppressAutoHyphens/>
      <w:overflowPunct/>
      <w:autoSpaceDE/>
      <w:autoSpaceDN/>
      <w:adjustRightInd/>
      <w:ind w:left="3600" w:right="720" w:hanging="720"/>
    </w:pPr>
    <w:rPr>
      <w:rFonts w:ascii="Courier New" w:hAnsi="Courier New"/>
      <w:snapToGrid w:val="0"/>
      <w:sz w:val="24"/>
      <w:lang w:val="en-US"/>
    </w:rPr>
  </w:style>
  <w:style w:type="paragraph" w:customStyle="1" w:styleId="Tdc6">
    <w:name w:val="Tdc 6"/>
    <w:basedOn w:val="Normal"/>
    <w:rsid w:val="00675D17"/>
    <w:pPr>
      <w:widowControl w:val="0"/>
      <w:tabs>
        <w:tab w:val="right" w:pos="9360"/>
      </w:tabs>
      <w:suppressAutoHyphens/>
      <w:overflowPunct/>
      <w:autoSpaceDE/>
      <w:autoSpaceDN/>
      <w:adjustRightInd/>
      <w:ind w:left="720" w:hanging="720"/>
    </w:pPr>
    <w:rPr>
      <w:rFonts w:ascii="Courier New" w:hAnsi="Courier New"/>
      <w:snapToGrid w:val="0"/>
      <w:sz w:val="24"/>
      <w:lang w:val="en-US"/>
    </w:rPr>
  </w:style>
  <w:style w:type="paragraph" w:customStyle="1" w:styleId="Tdc7">
    <w:name w:val="Tdc 7"/>
    <w:basedOn w:val="Normal"/>
    <w:rsid w:val="00675D17"/>
    <w:pPr>
      <w:widowControl w:val="0"/>
      <w:suppressAutoHyphens/>
      <w:overflowPunct/>
      <w:autoSpaceDE/>
      <w:autoSpaceDN/>
      <w:adjustRightInd/>
      <w:ind w:left="720" w:hanging="720"/>
    </w:pPr>
    <w:rPr>
      <w:rFonts w:ascii="Courier New" w:hAnsi="Courier New"/>
      <w:snapToGrid w:val="0"/>
      <w:sz w:val="24"/>
      <w:lang w:val="en-US"/>
    </w:rPr>
  </w:style>
  <w:style w:type="paragraph" w:customStyle="1" w:styleId="Tdc8">
    <w:name w:val="Tdc 8"/>
    <w:basedOn w:val="Normal"/>
    <w:rsid w:val="00675D17"/>
    <w:pPr>
      <w:widowControl w:val="0"/>
      <w:tabs>
        <w:tab w:val="right" w:pos="9360"/>
      </w:tabs>
      <w:suppressAutoHyphens/>
      <w:overflowPunct/>
      <w:autoSpaceDE/>
      <w:autoSpaceDN/>
      <w:adjustRightInd/>
      <w:ind w:left="720" w:hanging="720"/>
    </w:pPr>
    <w:rPr>
      <w:rFonts w:ascii="Courier New" w:hAnsi="Courier New"/>
      <w:snapToGrid w:val="0"/>
      <w:sz w:val="24"/>
      <w:lang w:val="en-US"/>
    </w:rPr>
  </w:style>
  <w:style w:type="paragraph" w:customStyle="1" w:styleId="Tdc9">
    <w:name w:val="Tdc 9"/>
    <w:basedOn w:val="Normal"/>
    <w:rsid w:val="00675D17"/>
    <w:pPr>
      <w:widowControl w:val="0"/>
      <w:tabs>
        <w:tab w:val="right" w:leader="dot" w:pos="9360"/>
      </w:tabs>
      <w:suppressAutoHyphens/>
      <w:overflowPunct/>
      <w:autoSpaceDE/>
      <w:autoSpaceDN/>
      <w:adjustRightInd/>
      <w:ind w:left="720" w:hanging="720"/>
    </w:pPr>
    <w:rPr>
      <w:rFonts w:ascii="Courier New" w:hAnsi="Courier New"/>
      <w:snapToGrid w:val="0"/>
      <w:sz w:val="24"/>
      <w:lang w:val="en-US"/>
    </w:rPr>
  </w:style>
  <w:style w:type="paragraph" w:styleId="ndice1">
    <w:name w:val="index 1"/>
    <w:basedOn w:val="Normal"/>
    <w:next w:val="Normal"/>
    <w:autoRedefine/>
    <w:rsid w:val="00675D17"/>
    <w:pPr>
      <w:widowControl w:val="0"/>
      <w:tabs>
        <w:tab w:val="right" w:leader="dot" w:pos="9360"/>
      </w:tabs>
      <w:suppressAutoHyphens/>
      <w:overflowPunct/>
      <w:autoSpaceDE/>
      <w:autoSpaceDN/>
      <w:adjustRightInd/>
      <w:ind w:left="1440" w:right="720" w:hanging="1440"/>
    </w:pPr>
    <w:rPr>
      <w:rFonts w:ascii="Courier New" w:hAnsi="Courier New"/>
      <w:snapToGrid w:val="0"/>
      <w:sz w:val="24"/>
      <w:lang w:val="en-US"/>
    </w:rPr>
  </w:style>
  <w:style w:type="paragraph" w:styleId="ndice2">
    <w:name w:val="index 2"/>
    <w:basedOn w:val="Normal"/>
    <w:next w:val="Normal"/>
    <w:autoRedefine/>
    <w:rsid w:val="00675D17"/>
    <w:pPr>
      <w:widowControl w:val="0"/>
      <w:tabs>
        <w:tab w:val="right" w:leader="dot" w:pos="9360"/>
      </w:tabs>
      <w:suppressAutoHyphens/>
      <w:overflowPunct/>
      <w:autoSpaceDE/>
      <w:autoSpaceDN/>
      <w:adjustRightInd/>
      <w:ind w:left="1440" w:right="720" w:hanging="720"/>
    </w:pPr>
    <w:rPr>
      <w:rFonts w:ascii="Courier New" w:hAnsi="Courier New"/>
      <w:snapToGrid w:val="0"/>
      <w:sz w:val="24"/>
      <w:lang w:val="en-US"/>
    </w:rPr>
  </w:style>
  <w:style w:type="paragraph" w:customStyle="1" w:styleId="Encabezadodetda">
    <w:name w:val="Encabezado de tda"/>
    <w:basedOn w:val="Normal"/>
    <w:rsid w:val="00675D17"/>
    <w:pPr>
      <w:widowControl w:val="0"/>
      <w:tabs>
        <w:tab w:val="right" w:pos="9360"/>
      </w:tabs>
      <w:suppressAutoHyphens/>
      <w:overflowPunct/>
      <w:autoSpaceDE/>
      <w:autoSpaceDN/>
      <w:adjustRightInd/>
    </w:pPr>
    <w:rPr>
      <w:rFonts w:ascii="Courier New" w:hAnsi="Courier New"/>
      <w:snapToGrid w:val="0"/>
      <w:sz w:val="24"/>
      <w:lang w:val="en-US"/>
    </w:rPr>
  </w:style>
  <w:style w:type="character" w:customStyle="1" w:styleId="EquationCaption">
    <w:name w:val="_Equation Caption"/>
    <w:rsid w:val="00675D17"/>
  </w:style>
  <w:style w:type="paragraph" w:styleId="Textoindependiente2">
    <w:name w:val="Body Text 2"/>
    <w:basedOn w:val="Normal"/>
    <w:link w:val="Textoindependiente2Car"/>
    <w:rsid w:val="00675D17"/>
    <w:pPr>
      <w:widowControl w:val="0"/>
      <w:overflowPunct/>
      <w:autoSpaceDE/>
      <w:autoSpaceDN/>
      <w:adjustRightInd/>
      <w:spacing w:after="120" w:line="480" w:lineRule="auto"/>
    </w:pPr>
    <w:rPr>
      <w:rFonts w:ascii="Courier New" w:hAnsi="Courier New"/>
      <w:snapToGrid w:val="0"/>
      <w:sz w:val="24"/>
      <w:lang w:val="es-ES"/>
    </w:rPr>
  </w:style>
  <w:style w:type="character" w:customStyle="1" w:styleId="Textoindependiente2Car">
    <w:name w:val="Texto independiente 2 Car"/>
    <w:link w:val="Textoindependiente2"/>
    <w:rsid w:val="00675D17"/>
    <w:rPr>
      <w:rFonts w:ascii="Courier New" w:hAnsi="Courier New"/>
      <w:snapToGrid w:val="0"/>
      <w:sz w:val="24"/>
      <w:lang w:val="es-ES" w:eastAsia="es-ES"/>
    </w:rPr>
  </w:style>
  <w:style w:type="paragraph" w:styleId="Descripcin">
    <w:name w:val="caption"/>
    <w:basedOn w:val="Normal"/>
    <w:next w:val="Normal"/>
    <w:qFormat/>
    <w:rsid w:val="00675D17"/>
    <w:pPr>
      <w:overflowPunct/>
      <w:autoSpaceDE/>
      <w:autoSpaceDN/>
      <w:adjustRightInd/>
      <w:jc w:val="center"/>
    </w:pPr>
    <w:rPr>
      <w:rFonts w:ascii="ShelleyVolante BT" w:hAnsi="ShelleyVolante BT"/>
      <w:b/>
      <w:bCs/>
      <w:sz w:val="28"/>
      <w:szCs w:val="24"/>
      <w:lang w:val="es-ES"/>
    </w:rPr>
  </w:style>
  <w:style w:type="table" w:styleId="Tablaconcuadrcula">
    <w:name w:val="Table Grid"/>
    <w:basedOn w:val="Tablanormal"/>
    <w:rsid w:val="00675D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097849"/>
    <w:pPr>
      <w:overflowPunct/>
      <w:autoSpaceDE/>
      <w:autoSpaceDN/>
      <w:adjustRightInd/>
      <w:spacing w:line="360" w:lineRule="auto"/>
      <w:jc w:val="center"/>
    </w:pPr>
    <w:rPr>
      <w:rFonts w:ascii="Arial" w:hAnsi="Arial"/>
      <w:b/>
      <w:sz w:val="32"/>
    </w:rPr>
  </w:style>
  <w:style w:type="character" w:customStyle="1" w:styleId="SubttuloCar">
    <w:name w:val="Subtítulo Car"/>
    <w:link w:val="Subttulo"/>
    <w:rsid w:val="00097849"/>
    <w:rPr>
      <w:rFonts w:ascii="Arial" w:hAnsi="Arial"/>
      <w:b/>
      <w:sz w:val="32"/>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7F7248"/>
    <w:rPr>
      <w:rFonts w:ascii="Arial" w:eastAsia="Times New Roman" w:hAnsi="Arial" w:cs="Times New Roman"/>
      <w:sz w:val="20"/>
      <w:szCs w:val="20"/>
      <w:lang w:eastAsia="es-ES"/>
    </w:rPr>
  </w:style>
  <w:style w:type="paragraph" w:customStyle="1" w:styleId="Car">
    <w:name w:val="Car"/>
    <w:basedOn w:val="Normal"/>
    <w:rsid w:val="002867F5"/>
    <w:pPr>
      <w:overflowPunct/>
      <w:autoSpaceDE/>
      <w:autoSpaceDN/>
      <w:adjustRightInd/>
      <w:spacing w:after="160" w:line="240" w:lineRule="atLeast"/>
    </w:pPr>
    <w:rPr>
      <w:color w:val="000000"/>
      <w:lang w:val="es-ES"/>
    </w:rPr>
  </w:style>
  <w:style w:type="paragraph" w:customStyle="1" w:styleId="a">
    <w:basedOn w:val="Normal"/>
    <w:next w:val="Normal"/>
    <w:qFormat/>
    <w:rsid w:val="004C2F3D"/>
    <w:pPr>
      <w:overflowPunct/>
      <w:autoSpaceDE/>
      <w:autoSpaceDN/>
      <w:adjustRightInd/>
      <w:jc w:val="center"/>
    </w:pPr>
    <w:rPr>
      <w:rFonts w:ascii="ShelleyVolante BT" w:hAnsi="ShelleyVolante BT"/>
      <w:b/>
      <w:bCs/>
      <w:sz w:val="28"/>
      <w:szCs w:val="24"/>
      <w:lang w:val="es-ES"/>
    </w:rPr>
  </w:style>
  <w:style w:type="character" w:styleId="Hipervnculo">
    <w:name w:val="Hyperlink"/>
    <w:uiPriority w:val="99"/>
    <w:unhideWhenUsed/>
    <w:rsid w:val="004C2F3D"/>
    <w:rPr>
      <w:color w:val="0000FF"/>
      <w:u w:val="single"/>
    </w:rPr>
  </w:style>
  <w:style w:type="paragraph" w:customStyle="1" w:styleId="SubtituloCSJ">
    <w:name w:val="Subtitulo CSJ"/>
    <w:basedOn w:val="Ttulo2"/>
    <w:next w:val="Normal"/>
    <w:link w:val="SubtituloCSJCar"/>
    <w:qFormat/>
    <w:rsid w:val="004C2F3D"/>
    <w:pPr>
      <w:keepLines/>
      <w:overflowPunct/>
      <w:autoSpaceDE/>
      <w:autoSpaceDN/>
      <w:adjustRightInd/>
      <w:spacing w:before="0" w:after="0" w:line="360" w:lineRule="auto"/>
      <w:ind w:firstLine="709"/>
      <w:jc w:val="both"/>
    </w:pPr>
    <w:rPr>
      <w:rFonts w:ascii="Bookman Old Style" w:hAnsi="Bookman Old Style"/>
      <w:b w:val="0"/>
      <w:bCs w:val="0"/>
      <w:i w:val="0"/>
      <w:iCs w:val="0"/>
      <w:szCs w:val="26"/>
      <w:lang w:val="es-MX"/>
    </w:rPr>
  </w:style>
  <w:style w:type="character" w:customStyle="1" w:styleId="SubtituloCSJCar">
    <w:name w:val="Subtitulo CSJ Car"/>
    <w:link w:val="SubtituloCSJ"/>
    <w:rsid w:val="004C2F3D"/>
    <w:rPr>
      <w:rFonts w:ascii="Bookman Old Style" w:hAnsi="Bookman Old Style"/>
      <w:sz w:val="28"/>
      <w:szCs w:val="26"/>
      <w:lang w:val="es-MX" w:eastAsia="es-ES"/>
    </w:rPr>
  </w:style>
  <w:style w:type="paragraph" w:customStyle="1" w:styleId="Refdenotaalpie2">
    <w:name w:val="Ref. de nota al pie2"/>
    <w:aliases w:val="Nota de pie,Pie de pagina"/>
    <w:basedOn w:val="Normal"/>
    <w:link w:val="Refdenotaalpie"/>
    <w:uiPriority w:val="99"/>
    <w:rsid w:val="004C2F3D"/>
    <w:pPr>
      <w:overflowPunct/>
      <w:autoSpaceDE/>
      <w:autoSpaceDN/>
      <w:adjustRightInd/>
      <w:spacing w:after="160" w:line="240" w:lineRule="exact"/>
    </w:pPr>
    <w:rPr>
      <w:vertAlign w:val="superscript"/>
      <w:lang w:val="x-none" w:eastAsia="x-none"/>
    </w:rPr>
  </w:style>
  <w:style w:type="character" w:customStyle="1" w:styleId="apple-converted-space">
    <w:name w:val="apple-converted-space"/>
    <w:rsid w:val="004C2F3D"/>
  </w:style>
  <w:style w:type="character" w:customStyle="1" w:styleId="CharacterStyle1">
    <w:name w:val="Character Style 1"/>
    <w:rsid w:val="004C2F3D"/>
    <w:rPr>
      <w:sz w:val="20"/>
    </w:rPr>
  </w:style>
  <w:style w:type="character" w:customStyle="1" w:styleId="NormalCSJCar">
    <w:name w:val="Normal CSJ Car"/>
    <w:link w:val="NormalCSJ"/>
    <w:rsid w:val="004C2F3D"/>
    <w:rPr>
      <w:rFonts w:ascii="Bookman Old Style" w:hAnsi="Bookman Old Style"/>
      <w:sz w:val="28"/>
      <w:szCs w:val="28"/>
    </w:rPr>
  </w:style>
  <w:style w:type="paragraph" w:customStyle="1" w:styleId="NormalCSJ">
    <w:name w:val="Normal CSJ"/>
    <w:basedOn w:val="Normal"/>
    <w:link w:val="NormalCSJCar"/>
    <w:qFormat/>
    <w:rsid w:val="004C2F3D"/>
    <w:pPr>
      <w:overflowPunct/>
      <w:autoSpaceDE/>
      <w:autoSpaceDN/>
      <w:adjustRightInd/>
      <w:spacing w:line="360" w:lineRule="auto"/>
      <w:ind w:firstLine="709"/>
      <w:jc w:val="both"/>
    </w:pPr>
    <w:rPr>
      <w:rFonts w:ascii="Bookman Old Style" w:hAnsi="Bookman Old Style"/>
      <w:sz w:val="28"/>
      <w:szCs w:val="28"/>
      <w:lang w:val="x-none" w:eastAsia="x-none"/>
    </w:rPr>
  </w:style>
  <w:style w:type="paragraph" w:customStyle="1" w:styleId="Estilo">
    <w:name w:val="Estilo"/>
    <w:rsid w:val="004C2F3D"/>
    <w:pPr>
      <w:widowControl w:val="0"/>
      <w:autoSpaceDE w:val="0"/>
      <w:autoSpaceDN w:val="0"/>
      <w:adjustRightInd w:val="0"/>
      <w:spacing w:before="100" w:beforeAutospacing="1" w:after="100" w:afterAutospacing="1"/>
    </w:pPr>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2380">
      <w:bodyDiv w:val="1"/>
      <w:marLeft w:val="0"/>
      <w:marRight w:val="0"/>
      <w:marTop w:val="0"/>
      <w:marBottom w:val="0"/>
      <w:divBdr>
        <w:top w:val="none" w:sz="0" w:space="0" w:color="auto"/>
        <w:left w:val="none" w:sz="0" w:space="0" w:color="auto"/>
        <w:bottom w:val="none" w:sz="0" w:space="0" w:color="auto"/>
        <w:right w:val="none" w:sz="0" w:space="0" w:color="auto"/>
      </w:divBdr>
    </w:div>
    <w:div w:id="242303729">
      <w:bodyDiv w:val="1"/>
      <w:marLeft w:val="0"/>
      <w:marRight w:val="0"/>
      <w:marTop w:val="0"/>
      <w:marBottom w:val="0"/>
      <w:divBdr>
        <w:top w:val="none" w:sz="0" w:space="0" w:color="auto"/>
        <w:left w:val="none" w:sz="0" w:space="0" w:color="auto"/>
        <w:bottom w:val="none" w:sz="0" w:space="0" w:color="auto"/>
        <w:right w:val="none" w:sz="0" w:space="0" w:color="auto"/>
      </w:divBdr>
    </w:div>
    <w:div w:id="340087346">
      <w:bodyDiv w:val="1"/>
      <w:marLeft w:val="0"/>
      <w:marRight w:val="0"/>
      <w:marTop w:val="0"/>
      <w:marBottom w:val="0"/>
      <w:divBdr>
        <w:top w:val="none" w:sz="0" w:space="0" w:color="auto"/>
        <w:left w:val="none" w:sz="0" w:space="0" w:color="auto"/>
        <w:bottom w:val="none" w:sz="0" w:space="0" w:color="auto"/>
        <w:right w:val="none" w:sz="0" w:space="0" w:color="auto"/>
      </w:divBdr>
    </w:div>
    <w:div w:id="586964096">
      <w:bodyDiv w:val="1"/>
      <w:marLeft w:val="0"/>
      <w:marRight w:val="0"/>
      <w:marTop w:val="0"/>
      <w:marBottom w:val="0"/>
      <w:divBdr>
        <w:top w:val="none" w:sz="0" w:space="0" w:color="auto"/>
        <w:left w:val="none" w:sz="0" w:space="0" w:color="auto"/>
        <w:bottom w:val="none" w:sz="0" w:space="0" w:color="auto"/>
        <w:right w:val="none" w:sz="0" w:space="0" w:color="auto"/>
      </w:divBdr>
    </w:div>
    <w:div w:id="908344687">
      <w:bodyDiv w:val="1"/>
      <w:marLeft w:val="0"/>
      <w:marRight w:val="0"/>
      <w:marTop w:val="0"/>
      <w:marBottom w:val="0"/>
      <w:divBdr>
        <w:top w:val="none" w:sz="0" w:space="0" w:color="auto"/>
        <w:left w:val="none" w:sz="0" w:space="0" w:color="auto"/>
        <w:bottom w:val="none" w:sz="0" w:space="0" w:color="auto"/>
        <w:right w:val="none" w:sz="0" w:space="0" w:color="auto"/>
      </w:divBdr>
    </w:div>
    <w:div w:id="1069155063">
      <w:bodyDiv w:val="1"/>
      <w:marLeft w:val="0"/>
      <w:marRight w:val="0"/>
      <w:marTop w:val="0"/>
      <w:marBottom w:val="0"/>
      <w:divBdr>
        <w:top w:val="none" w:sz="0" w:space="0" w:color="auto"/>
        <w:left w:val="none" w:sz="0" w:space="0" w:color="auto"/>
        <w:bottom w:val="none" w:sz="0" w:space="0" w:color="auto"/>
        <w:right w:val="none" w:sz="0" w:space="0" w:color="auto"/>
      </w:divBdr>
    </w:div>
    <w:div w:id="1075014210">
      <w:bodyDiv w:val="1"/>
      <w:marLeft w:val="0"/>
      <w:marRight w:val="0"/>
      <w:marTop w:val="0"/>
      <w:marBottom w:val="0"/>
      <w:divBdr>
        <w:top w:val="none" w:sz="0" w:space="0" w:color="auto"/>
        <w:left w:val="none" w:sz="0" w:space="0" w:color="auto"/>
        <w:bottom w:val="none" w:sz="0" w:space="0" w:color="auto"/>
        <w:right w:val="none" w:sz="0" w:space="0" w:color="auto"/>
      </w:divBdr>
    </w:div>
    <w:div w:id="1147475768">
      <w:bodyDiv w:val="1"/>
      <w:marLeft w:val="0"/>
      <w:marRight w:val="0"/>
      <w:marTop w:val="0"/>
      <w:marBottom w:val="0"/>
      <w:divBdr>
        <w:top w:val="none" w:sz="0" w:space="0" w:color="auto"/>
        <w:left w:val="none" w:sz="0" w:space="0" w:color="auto"/>
        <w:bottom w:val="none" w:sz="0" w:space="0" w:color="auto"/>
        <w:right w:val="none" w:sz="0" w:space="0" w:color="auto"/>
      </w:divBdr>
    </w:div>
    <w:div w:id="1224484291">
      <w:bodyDiv w:val="1"/>
      <w:marLeft w:val="0"/>
      <w:marRight w:val="0"/>
      <w:marTop w:val="0"/>
      <w:marBottom w:val="0"/>
      <w:divBdr>
        <w:top w:val="none" w:sz="0" w:space="0" w:color="auto"/>
        <w:left w:val="none" w:sz="0" w:space="0" w:color="auto"/>
        <w:bottom w:val="none" w:sz="0" w:space="0" w:color="auto"/>
        <w:right w:val="none" w:sz="0" w:space="0" w:color="auto"/>
      </w:divBdr>
    </w:div>
    <w:div w:id="1306931652">
      <w:bodyDiv w:val="1"/>
      <w:marLeft w:val="0"/>
      <w:marRight w:val="0"/>
      <w:marTop w:val="0"/>
      <w:marBottom w:val="0"/>
      <w:divBdr>
        <w:top w:val="none" w:sz="0" w:space="0" w:color="auto"/>
        <w:left w:val="none" w:sz="0" w:space="0" w:color="auto"/>
        <w:bottom w:val="none" w:sz="0" w:space="0" w:color="auto"/>
        <w:right w:val="none" w:sz="0" w:space="0" w:color="auto"/>
      </w:divBdr>
    </w:div>
    <w:div w:id="1325209184">
      <w:bodyDiv w:val="1"/>
      <w:marLeft w:val="0"/>
      <w:marRight w:val="0"/>
      <w:marTop w:val="0"/>
      <w:marBottom w:val="0"/>
      <w:divBdr>
        <w:top w:val="none" w:sz="0" w:space="0" w:color="auto"/>
        <w:left w:val="none" w:sz="0" w:space="0" w:color="auto"/>
        <w:bottom w:val="none" w:sz="0" w:space="0" w:color="auto"/>
        <w:right w:val="none" w:sz="0" w:space="0" w:color="auto"/>
      </w:divBdr>
    </w:div>
    <w:div w:id="1335914770">
      <w:bodyDiv w:val="1"/>
      <w:marLeft w:val="0"/>
      <w:marRight w:val="0"/>
      <w:marTop w:val="0"/>
      <w:marBottom w:val="0"/>
      <w:divBdr>
        <w:top w:val="none" w:sz="0" w:space="0" w:color="auto"/>
        <w:left w:val="none" w:sz="0" w:space="0" w:color="auto"/>
        <w:bottom w:val="none" w:sz="0" w:space="0" w:color="auto"/>
        <w:right w:val="none" w:sz="0" w:space="0" w:color="auto"/>
      </w:divBdr>
    </w:div>
    <w:div w:id="1624966700">
      <w:bodyDiv w:val="1"/>
      <w:marLeft w:val="0"/>
      <w:marRight w:val="0"/>
      <w:marTop w:val="0"/>
      <w:marBottom w:val="0"/>
      <w:divBdr>
        <w:top w:val="none" w:sz="0" w:space="0" w:color="auto"/>
        <w:left w:val="none" w:sz="0" w:space="0" w:color="auto"/>
        <w:bottom w:val="none" w:sz="0" w:space="0" w:color="auto"/>
        <w:right w:val="none" w:sz="0" w:space="0" w:color="auto"/>
      </w:divBdr>
    </w:div>
    <w:div w:id="1969050759">
      <w:bodyDiv w:val="1"/>
      <w:marLeft w:val="0"/>
      <w:marRight w:val="0"/>
      <w:marTop w:val="0"/>
      <w:marBottom w:val="0"/>
      <w:divBdr>
        <w:top w:val="none" w:sz="0" w:space="0" w:color="auto"/>
        <w:left w:val="none" w:sz="0" w:space="0" w:color="auto"/>
        <w:bottom w:val="none" w:sz="0" w:space="0" w:color="auto"/>
        <w:right w:val="none" w:sz="0" w:space="0" w:color="auto"/>
      </w:divBdr>
    </w:div>
    <w:div w:id="1980375554">
      <w:bodyDiv w:val="1"/>
      <w:marLeft w:val="0"/>
      <w:marRight w:val="0"/>
      <w:marTop w:val="0"/>
      <w:marBottom w:val="0"/>
      <w:divBdr>
        <w:top w:val="none" w:sz="0" w:space="0" w:color="auto"/>
        <w:left w:val="none" w:sz="0" w:space="0" w:color="auto"/>
        <w:bottom w:val="none" w:sz="0" w:space="0" w:color="auto"/>
        <w:right w:val="none" w:sz="0" w:space="0" w:color="auto"/>
      </w:divBdr>
    </w:div>
    <w:div w:id="2066365202">
      <w:bodyDiv w:val="1"/>
      <w:marLeft w:val="0"/>
      <w:marRight w:val="0"/>
      <w:marTop w:val="0"/>
      <w:marBottom w:val="0"/>
      <w:divBdr>
        <w:top w:val="none" w:sz="0" w:space="0" w:color="auto"/>
        <w:left w:val="none" w:sz="0" w:space="0" w:color="auto"/>
        <w:bottom w:val="none" w:sz="0" w:space="0" w:color="auto"/>
        <w:right w:val="none" w:sz="0" w:space="0" w:color="auto"/>
      </w:divBdr>
    </w:div>
    <w:div w:id="21263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67AE-CB2A-4149-AAFA-5F3365ED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7465</Words>
  <Characters>41063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CSJ</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juanmp</dc:creator>
  <cp:keywords/>
  <cp:lastModifiedBy>Lorena Osorio Posada</cp:lastModifiedBy>
  <cp:revision>2</cp:revision>
  <cp:lastPrinted>2021-06-16T15:37:00Z</cp:lastPrinted>
  <dcterms:created xsi:type="dcterms:W3CDTF">2021-06-16T15:42:00Z</dcterms:created>
  <dcterms:modified xsi:type="dcterms:W3CDTF">2021-06-16T15:42:00Z</dcterms:modified>
</cp:coreProperties>
</file>