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99AB1" w14:textId="77777777" w:rsidR="001A2F24" w:rsidRPr="00BB4EDB" w:rsidRDefault="001A2F24" w:rsidP="00046EE6">
      <w:pPr>
        <w:pStyle w:val="Descripcin"/>
        <w:rPr>
          <w:rFonts w:ascii="Bookman Old Style" w:hAnsi="Bookman Old Style"/>
        </w:rPr>
      </w:pPr>
    </w:p>
    <w:p w14:paraId="4FA04F71" w14:textId="77777777" w:rsidR="001A2F24" w:rsidRPr="00652673" w:rsidRDefault="001A2F24" w:rsidP="00046EE6">
      <w:pPr>
        <w:tabs>
          <w:tab w:val="left" w:pos="2550"/>
        </w:tabs>
        <w:spacing w:after="0" w:line="360" w:lineRule="auto"/>
        <w:jc w:val="center"/>
        <w:rPr>
          <w:rFonts w:ascii="Bookman Old Style" w:hAnsi="Bookman Old Style" w:cs="Arial"/>
          <w:b/>
          <w:sz w:val="28"/>
          <w:szCs w:val="28"/>
          <w:lang w:val="es-ES"/>
        </w:rPr>
      </w:pPr>
      <w:r w:rsidRPr="00652673">
        <w:rPr>
          <w:rFonts w:ascii="Bookman Old Style" w:hAnsi="Bookman Old Style" w:cs="Arial"/>
          <w:b/>
          <w:sz w:val="28"/>
          <w:szCs w:val="28"/>
          <w:lang w:val="es-ES"/>
        </w:rPr>
        <w:t>LUIS ARMANDO TOLOSA VILLABONA</w:t>
      </w:r>
    </w:p>
    <w:p w14:paraId="54148568" w14:textId="77777777" w:rsidR="001A2F24" w:rsidRPr="00652673" w:rsidRDefault="001A2F24" w:rsidP="00046EE6">
      <w:pPr>
        <w:pStyle w:val="Textoindependiente"/>
        <w:spacing w:after="0" w:line="360" w:lineRule="auto"/>
        <w:jc w:val="center"/>
        <w:rPr>
          <w:rFonts w:ascii="Bookman Old Style" w:hAnsi="Bookman Old Style" w:cs="Arial"/>
          <w:sz w:val="28"/>
          <w:szCs w:val="28"/>
        </w:rPr>
      </w:pPr>
      <w:r w:rsidRPr="00652673">
        <w:rPr>
          <w:rFonts w:ascii="Bookman Old Style" w:hAnsi="Bookman Old Style" w:cs="Arial"/>
          <w:sz w:val="28"/>
          <w:szCs w:val="28"/>
        </w:rPr>
        <w:t>Magistrado Ponente</w:t>
      </w:r>
    </w:p>
    <w:p w14:paraId="324EBB14" w14:textId="77777777" w:rsidR="001A2F24" w:rsidRPr="00652673" w:rsidRDefault="001A2F24" w:rsidP="00046EE6">
      <w:pPr>
        <w:pStyle w:val="Subttulo"/>
        <w:spacing w:after="0" w:line="360" w:lineRule="auto"/>
        <w:outlineLvl w:val="9"/>
        <w:rPr>
          <w:rFonts w:ascii="Bookman Old Style" w:hAnsi="Bookman Old Style"/>
          <w:szCs w:val="28"/>
        </w:rPr>
      </w:pPr>
    </w:p>
    <w:p w14:paraId="116BAF02" w14:textId="0126E4E7" w:rsidR="001A2F24" w:rsidRPr="00652673" w:rsidRDefault="00235FFB" w:rsidP="00046EE6">
      <w:pPr>
        <w:pStyle w:val="Subttulo"/>
        <w:spacing w:after="0" w:line="360" w:lineRule="auto"/>
        <w:outlineLvl w:val="9"/>
        <w:rPr>
          <w:rFonts w:ascii="Bookman Old Style" w:hAnsi="Bookman Old Style"/>
          <w:b/>
          <w:sz w:val="28"/>
          <w:szCs w:val="28"/>
        </w:rPr>
      </w:pPr>
      <w:r w:rsidRPr="00235FFB">
        <w:rPr>
          <w:rFonts w:ascii="Bookman Old Style" w:hAnsi="Bookman Old Style"/>
          <w:b/>
          <w:sz w:val="28"/>
          <w:szCs w:val="28"/>
        </w:rPr>
        <w:t>SC3462-2021</w:t>
      </w:r>
      <w:bookmarkStart w:id="0" w:name="_GoBack"/>
      <w:bookmarkEnd w:id="0"/>
    </w:p>
    <w:p w14:paraId="6B2590CD" w14:textId="77777777" w:rsidR="001A2F24" w:rsidRPr="00652673" w:rsidRDefault="001A2F24" w:rsidP="00046EE6">
      <w:pPr>
        <w:pStyle w:val="Subttulo"/>
        <w:spacing w:after="0" w:line="360" w:lineRule="auto"/>
        <w:outlineLvl w:val="9"/>
        <w:rPr>
          <w:rFonts w:ascii="Bookman Old Style" w:hAnsi="Bookman Old Style"/>
          <w:sz w:val="28"/>
          <w:szCs w:val="28"/>
        </w:rPr>
      </w:pPr>
      <w:r w:rsidRPr="00652673">
        <w:rPr>
          <w:rFonts w:ascii="Bookman Old Style" w:hAnsi="Bookman Old Style"/>
          <w:b/>
          <w:sz w:val="28"/>
          <w:szCs w:val="28"/>
        </w:rPr>
        <w:t xml:space="preserve">Radicación: </w:t>
      </w:r>
      <w:r w:rsidR="00930547" w:rsidRPr="00652673">
        <w:rPr>
          <w:rFonts w:ascii="Bookman Old Style" w:hAnsi="Bookman Old Style"/>
          <w:b/>
          <w:sz w:val="28"/>
          <w:szCs w:val="28"/>
        </w:rPr>
        <w:t>25754</w:t>
      </w:r>
      <w:r w:rsidRPr="00652673">
        <w:rPr>
          <w:rFonts w:ascii="Bookman Old Style" w:hAnsi="Bookman Old Style"/>
          <w:b/>
          <w:sz w:val="28"/>
          <w:szCs w:val="28"/>
        </w:rPr>
        <w:t>-31-</w:t>
      </w:r>
      <w:r w:rsidR="00930547" w:rsidRPr="00652673">
        <w:rPr>
          <w:rFonts w:ascii="Bookman Old Style" w:hAnsi="Bookman Old Style"/>
          <w:b/>
          <w:sz w:val="28"/>
          <w:szCs w:val="28"/>
        </w:rPr>
        <w:t>10-001-2017-00070</w:t>
      </w:r>
      <w:r w:rsidRPr="00652673">
        <w:rPr>
          <w:rFonts w:ascii="Bookman Old Style" w:hAnsi="Bookman Old Style"/>
          <w:b/>
          <w:sz w:val="28"/>
          <w:szCs w:val="28"/>
        </w:rPr>
        <w:t>-01</w:t>
      </w:r>
    </w:p>
    <w:p w14:paraId="1B3107B4" w14:textId="7017F569" w:rsidR="001A2F24" w:rsidRPr="00652673" w:rsidRDefault="003A6586" w:rsidP="00046EE6">
      <w:pPr>
        <w:pStyle w:val="Textoindependiente"/>
        <w:spacing w:after="0" w:line="360" w:lineRule="auto"/>
        <w:jc w:val="center"/>
        <w:rPr>
          <w:rFonts w:ascii="Bookman Old Style" w:hAnsi="Bookman Old Style" w:cs="Arial"/>
        </w:rPr>
      </w:pPr>
      <w:r>
        <w:rPr>
          <w:rFonts w:ascii="Bookman Old Style" w:hAnsi="Bookman Old Style" w:cs="Arial"/>
        </w:rPr>
        <w:t>(</w:t>
      </w:r>
      <w:r w:rsidR="001A2F24" w:rsidRPr="00652673">
        <w:rPr>
          <w:rFonts w:ascii="Bookman Old Style" w:hAnsi="Bookman Old Style" w:cs="Arial"/>
        </w:rPr>
        <w:t xml:space="preserve">Aprobado en Sala </w:t>
      </w:r>
      <w:r>
        <w:rPr>
          <w:rFonts w:ascii="Bookman Old Style" w:hAnsi="Bookman Old Style" w:cs="Arial"/>
        </w:rPr>
        <w:t>virtual de ocho de julio</w:t>
      </w:r>
      <w:r w:rsidR="00742DCE" w:rsidRPr="00652673">
        <w:rPr>
          <w:rFonts w:ascii="Bookman Old Style" w:hAnsi="Bookman Old Style" w:cs="Arial"/>
        </w:rPr>
        <w:t xml:space="preserve"> </w:t>
      </w:r>
      <w:r w:rsidR="00577AE1" w:rsidRPr="00652673">
        <w:rPr>
          <w:rFonts w:ascii="Bookman Old Style" w:hAnsi="Bookman Old Style" w:cs="Arial"/>
        </w:rPr>
        <w:t>de dos mil veintiuno</w:t>
      </w:r>
      <w:r>
        <w:rPr>
          <w:rFonts w:ascii="Bookman Old Style" w:hAnsi="Bookman Old Style" w:cs="Arial"/>
        </w:rPr>
        <w:t>)</w:t>
      </w:r>
    </w:p>
    <w:p w14:paraId="4301485A" w14:textId="77777777" w:rsidR="001A2F24" w:rsidRPr="00652673" w:rsidRDefault="001A2F24" w:rsidP="00046EE6">
      <w:pPr>
        <w:pStyle w:val="Textoindependiente"/>
        <w:spacing w:after="0" w:line="360" w:lineRule="auto"/>
        <w:ind w:firstLine="709"/>
        <w:rPr>
          <w:rFonts w:ascii="Bookman Old Style" w:hAnsi="Bookman Old Style" w:cs="Arial"/>
          <w:szCs w:val="28"/>
        </w:rPr>
      </w:pPr>
    </w:p>
    <w:p w14:paraId="234174DF" w14:textId="1353F049" w:rsidR="001A2F24" w:rsidRPr="00652673" w:rsidRDefault="001A2F24" w:rsidP="00046EE6">
      <w:pPr>
        <w:pStyle w:val="Textoindependiente"/>
        <w:spacing w:after="0" w:line="360" w:lineRule="auto"/>
        <w:ind w:firstLine="709"/>
        <w:jc w:val="both"/>
        <w:rPr>
          <w:rFonts w:ascii="Bookman Old Style" w:hAnsi="Bookman Old Style" w:cs="Arial"/>
          <w:sz w:val="28"/>
          <w:szCs w:val="28"/>
        </w:rPr>
      </w:pPr>
      <w:r w:rsidRPr="00652673">
        <w:rPr>
          <w:rFonts w:ascii="Bookman Old Style" w:hAnsi="Bookman Old Style" w:cs="Arial"/>
          <w:sz w:val="28"/>
          <w:szCs w:val="28"/>
        </w:rPr>
        <w:t xml:space="preserve">Bogotá, D. C., </w:t>
      </w:r>
      <w:r w:rsidR="002659D1">
        <w:rPr>
          <w:rFonts w:ascii="Bookman Old Style" w:hAnsi="Bookman Old Style" w:cs="Arial"/>
          <w:sz w:val="28"/>
          <w:szCs w:val="28"/>
        </w:rPr>
        <w:t>dieciocho (18) de agosto de dos mil veintiuno (2021)</w:t>
      </w:r>
    </w:p>
    <w:p w14:paraId="212D5020" w14:textId="622EBFD1" w:rsidR="001A2F24" w:rsidRDefault="001A2F24" w:rsidP="00046EE6">
      <w:pPr>
        <w:pStyle w:val="Textoindependiente"/>
        <w:spacing w:after="0" w:line="360" w:lineRule="auto"/>
        <w:ind w:firstLine="709"/>
        <w:rPr>
          <w:rFonts w:ascii="Bookman Old Style" w:hAnsi="Bookman Old Style" w:cs="Arial"/>
          <w:szCs w:val="28"/>
        </w:rPr>
      </w:pPr>
    </w:p>
    <w:p w14:paraId="6267AF8B" w14:textId="3EA2C28C" w:rsidR="001A2F24" w:rsidRPr="00652673" w:rsidRDefault="00172E2A" w:rsidP="00046EE6">
      <w:pPr>
        <w:pStyle w:val="Textoindependiente"/>
        <w:spacing w:after="0" w:line="360" w:lineRule="auto"/>
        <w:ind w:firstLine="851"/>
        <w:jc w:val="both"/>
        <w:rPr>
          <w:rFonts w:ascii="Bookman Old Style" w:hAnsi="Bookman Old Style" w:cs="Arial"/>
          <w:sz w:val="28"/>
          <w:szCs w:val="28"/>
        </w:rPr>
      </w:pPr>
      <w:r w:rsidRPr="00652673">
        <w:rPr>
          <w:rFonts w:ascii="Bookman Old Style" w:hAnsi="Bookman Old Style" w:cs="Arial"/>
          <w:sz w:val="28"/>
          <w:szCs w:val="28"/>
        </w:rPr>
        <w:t xml:space="preserve">Se decide el </w:t>
      </w:r>
      <w:r w:rsidR="006B0246" w:rsidRPr="00652673">
        <w:rPr>
          <w:rFonts w:ascii="Bookman Old Style" w:hAnsi="Bookman Old Style" w:cs="Arial"/>
          <w:sz w:val="28"/>
          <w:szCs w:val="28"/>
        </w:rPr>
        <w:t xml:space="preserve">recurso de casación de </w:t>
      </w:r>
      <w:r w:rsidRPr="00652673">
        <w:rPr>
          <w:rFonts w:ascii="Bookman Old Style" w:hAnsi="Bookman Old Style" w:cs="Arial"/>
          <w:sz w:val="28"/>
          <w:szCs w:val="28"/>
        </w:rPr>
        <w:t xml:space="preserve">Johao Enrique </w:t>
      </w:r>
      <w:r w:rsidR="008E129C" w:rsidRPr="00652673">
        <w:rPr>
          <w:rFonts w:ascii="Bookman Old Style" w:hAnsi="Bookman Old Style" w:cs="Arial"/>
          <w:sz w:val="28"/>
          <w:szCs w:val="28"/>
        </w:rPr>
        <w:t>Zúñiga</w:t>
      </w:r>
      <w:r w:rsidR="0086253D" w:rsidRPr="00652673">
        <w:rPr>
          <w:rFonts w:ascii="Bookman Old Style" w:hAnsi="Bookman Old Style" w:cs="Arial"/>
          <w:sz w:val="28"/>
          <w:szCs w:val="28"/>
        </w:rPr>
        <w:t xml:space="preserve"> Hernández</w:t>
      </w:r>
      <w:r w:rsidR="006B0246" w:rsidRPr="00652673">
        <w:rPr>
          <w:rFonts w:ascii="Bookman Old Style" w:hAnsi="Bookman Old Style" w:cs="Arial"/>
          <w:sz w:val="28"/>
          <w:szCs w:val="28"/>
        </w:rPr>
        <w:t>,</w:t>
      </w:r>
      <w:r w:rsidR="00640333" w:rsidRPr="00652673">
        <w:rPr>
          <w:rFonts w:ascii="Bookman Old Style" w:hAnsi="Bookman Old Style" w:cs="Arial"/>
          <w:sz w:val="28"/>
          <w:szCs w:val="28"/>
        </w:rPr>
        <w:t xml:space="preserve"> interpuesto contra </w:t>
      </w:r>
      <w:r w:rsidRPr="00652673">
        <w:rPr>
          <w:rFonts w:ascii="Bookman Old Style" w:hAnsi="Bookman Old Style" w:cs="Arial"/>
          <w:sz w:val="28"/>
          <w:szCs w:val="28"/>
        </w:rPr>
        <w:t>la sentencia de 25 de septiembre de 2018</w:t>
      </w:r>
      <w:r w:rsidR="008C3E04" w:rsidRPr="00652673">
        <w:rPr>
          <w:rFonts w:ascii="Bookman Old Style" w:hAnsi="Bookman Old Style" w:cs="Arial"/>
          <w:sz w:val="28"/>
          <w:szCs w:val="28"/>
        </w:rPr>
        <w:t xml:space="preserve">, </w:t>
      </w:r>
      <w:r w:rsidRPr="00652673">
        <w:rPr>
          <w:rFonts w:ascii="Bookman Old Style" w:hAnsi="Bookman Old Style" w:cs="Arial"/>
          <w:sz w:val="28"/>
          <w:szCs w:val="28"/>
        </w:rPr>
        <w:t>proferida por el Tribunal Superior del Di</w:t>
      </w:r>
      <w:r w:rsidR="00E56678" w:rsidRPr="00652673">
        <w:rPr>
          <w:rFonts w:ascii="Bookman Old Style" w:hAnsi="Bookman Old Style" w:cs="Arial"/>
          <w:sz w:val="28"/>
          <w:szCs w:val="28"/>
        </w:rPr>
        <w:t>strito Judicial de Cundinamarca</w:t>
      </w:r>
      <w:r w:rsidRPr="00652673">
        <w:rPr>
          <w:rFonts w:ascii="Bookman Old Style" w:hAnsi="Bookman Old Style" w:cs="Arial"/>
          <w:sz w:val="28"/>
          <w:szCs w:val="28"/>
        </w:rPr>
        <w:t>, Sala Civi</w:t>
      </w:r>
      <w:r w:rsidR="00640333" w:rsidRPr="00652673">
        <w:rPr>
          <w:rFonts w:ascii="Bookman Old Style" w:hAnsi="Bookman Old Style" w:cs="Arial"/>
          <w:sz w:val="28"/>
          <w:szCs w:val="28"/>
        </w:rPr>
        <w:t xml:space="preserve">l-Familia, en el proceso verbal incoado </w:t>
      </w:r>
      <w:r w:rsidR="008C3E04" w:rsidRPr="00652673">
        <w:rPr>
          <w:rFonts w:ascii="Bookman Old Style" w:hAnsi="Bookman Old Style" w:cs="Arial"/>
          <w:sz w:val="28"/>
          <w:szCs w:val="28"/>
        </w:rPr>
        <w:t>por el recurren</w:t>
      </w:r>
      <w:r w:rsidR="0086253D" w:rsidRPr="00652673">
        <w:rPr>
          <w:rFonts w:ascii="Bookman Old Style" w:hAnsi="Bookman Old Style" w:cs="Arial"/>
          <w:sz w:val="28"/>
          <w:szCs w:val="28"/>
        </w:rPr>
        <w:t>te</w:t>
      </w:r>
      <w:r w:rsidR="002F2387" w:rsidRPr="00652673">
        <w:rPr>
          <w:rFonts w:ascii="Bookman Old Style" w:hAnsi="Bookman Old Style" w:cs="Arial"/>
          <w:sz w:val="28"/>
          <w:szCs w:val="28"/>
        </w:rPr>
        <w:t xml:space="preserve"> contra </w:t>
      </w:r>
      <w:r w:rsidR="008C3E04" w:rsidRPr="00652673">
        <w:rPr>
          <w:rFonts w:ascii="Bookman Old Style" w:hAnsi="Bookman Old Style" w:cs="Arial"/>
          <w:sz w:val="28"/>
          <w:szCs w:val="28"/>
        </w:rPr>
        <w:t>herederos ciertos e indeterminados de</w:t>
      </w:r>
      <w:r w:rsidR="00127C72" w:rsidRPr="00652673">
        <w:rPr>
          <w:rFonts w:ascii="Bookman Old Style" w:hAnsi="Bookman Old Style" w:cs="Arial"/>
          <w:sz w:val="28"/>
          <w:szCs w:val="28"/>
        </w:rPr>
        <w:t>l causante</w:t>
      </w:r>
      <w:r w:rsidR="008C3E04" w:rsidRPr="00652673">
        <w:rPr>
          <w:rFonts w:ascii="Bookman Old Style" w:hAnsi="Bookman Old Style" w:cs="Arial"/>
          <w:sz w:val="28"/>
          <w:szCs w:val="28"/>
        </w:rPr>
        <w:t xml:space="preserve"> Carlos Arturo Abril.</w:t>
      </w:r>
    </w:p>
    <w:p w14:paraId="3EC6521F" w14:textId="77777777" w:rsidR="001A2F24" w:rsidRPr="00652673" w:rsidRDefault="001A2F24" w:rsidP="00046EE6">
      <w:pPr>
        <w:spacing w:after="0" w:line="360" w:lineRule="auto"/>
        <w:ind w:firstLine="709"/>
        <w:jc w:val="both"/>
        <w:rPr>
          <w:rFonts w:ascii="Bookman Old Style" w:hAnsi="Bookman Old Style" w:cs="Arial"/>
          <w:sz w:val="24"/>
          <w:szCs w:val="24"/>
          <w:lang w:val="es-ES"/>
        </w:rPr>
      </w:pPr>
      <w:r w:rsidRPr="00652673">
        <w:rPr>
          <w:rFonts w:ascii="Bookman Old Style" w:hAnsi="Bookman Old Style" w:cs="Arial"/>
          <w:sz w:val="28"/>
          <w:szCs w:val="28"/>
          <w:lang w:val="es-ES"/>
        </w:rPr>
        <w:t xml:space="preserve"> </w:t>
      </w:r>
    </w:p>
    <w:p w14:paraId="594934F2" w14:textId="77777777" w:rsidR="001A2F24" w:rsidRPr="00652673" w:rsidRDefault="001A2F24" w:rsidP="00046EE6">
      <w:pPr>
        <w:pStyle w:val="Prrafodelista"/>
        <w:numPr>
          <w:ilvl w:val="0"/>
          <w:numId w:val="16"/>
        </w:numPr>
        <w:spacing w:line="360" w:lineRule="auto"/>
        <w:ind w:left="0"/>
        <w:jc w:val="center"/>
        <w:rPr>
          <w:rFonts w:ascii="Bookman Old Style" w:hAnsi="Bookman Old Style" w:cs="Arial"/>
          <w:szCs w:val="28"/>
        </w:rPr>
      </w:pPr>
      <w:r w:rsidRPr="00652673">
        <w:rPr>
          <w:rFonts w:ascii="Bookman Old Style" w:hAnsi="Bookman Old Style" w:cs="Arial"/>
          <w:b/>
          <w:szCs w:val="28"/>
        </w:rPr>
        <w:t>ANTECEDENTES</w:t>
      </w:r>
    </w:p>
    <w:p w14:paraId="6880FEE7" w14:textId="77777777" w:rsidR="00B776F3" w:rsidRPr="00652673" w:rsidRDefault="00B776F3" w:rsidP="00046EE6">
      <w:pPr>
        <w:pStyle w:val="Prrafodelista"/>
        <w:spacing w:line="360" w:lineRule="auto"/>
        <w:ind w:left="0"/>
        <w:rPr>
          <w:rFonts w:ascii="Bookman Old Style" w:hAnsi="Bookman Old Style" w:cs="Arial"/>
          <w:sz w:val="24"/>
          <w:szCs w:val="24"/>
        </w:rPr>
      </w:pPr>
    </w:p>
    <w:p w14:paraId="37BFDFB3" w14:textId="1FC350B6" w:rsidR="001A2F24" w:rsidRPr="00652673" w:rsidRDefault="001A2F24" w:rsidP="00046EE6">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 xml:space="preserve">1.1. </w:t>
      </w:r>
      <w:r w:rsidRPr="00652673">
        <w:rPr>
          <w:rFonts w:ascii="Bookman Old Style" w:hAnsi="Bookman Old Style"/>
          <w:b/>
          <w:sz w:val="28"/>
          <w:szCs w:val="28"/>
          <w:u w:val="single"/>
          <w:lang w:val="es-ES"/>
        </w:rPr>
        <w:t xml:space="preserve">El </w:t>
      </w:r>
      <w:r w:rsidRPr="00652673">
        <w:rPr>
          <w:rFonts w:ascii="Bookman Old Style" w:hAnsi="Bookman Old Style"/>
          <w:b/>
          <w:i/>
          <w:sz w:val="28"/>
          <w:szCs w:val="28"/>
          <w:u w:val="single"/>
          <w:lang w:val="es-ES"/>
        </w:rPr>
        <w:t>petitum</w:t>
      </w:r>
      <w:r w:rsidR="00E369B3" w:rsidRPr="00652673">
        <w:rPr>
          <w:rFonts w:ascii="Bookman Old Style" w:hAnsi="Bookman Old Style"/>
          <w:sz w:val="28"/>
          <w:szCs w:val="28"/>
          <w:lang w:val="es-ES"/>
        </w:rPr>
        <w:t>. El</w:t>
      </w:r>
      <w:r w:rsidRPr="00652673">
        <w:rPr>
          <w:rFonts w:ascii="Bookman Old Style" w:hAnsi="Bookman Old Style"/>
          <w:sz w:val="28"/>
          <w:szCs w:val="28"/>
          <w:lang w:val="es-ES"/>
        </w:rPr>
        <w:t xml:space="preserve"> demandant</w:t>
      </w:r>
      <w:r w:rsidR="002F2387" w:rsidRPr="00652673">
        <w:rPr>
          <w:rFonts w:ascii="Bookman Old Style" w:hAnsi="Bookman Old Style"/>
          <w:sz w:val="28"/>
          <w:szCs w:val="28"/>
          <w:lang w:val="es-ES"/>
        </w:rPr>
        <w:t>e solicitó declarar</w:t>
      </w:r>
      <w:r w:rsidR="00E369B3" w:rsidRPr="00652673">
        <w:rPr>
          <w:rFonts w:ascii="Bookman Old Style" w:hAnsi="Bookman Old Style"/>
          <w:sz w:val="28"/>
          <w:szCs w:val="28"/>
          <w:lang w:val="es-ES"/>
        </w:rPr>
        <w:t xml:space="preserve"> que </w:t>
      </w:r>
      <w:r w:rsidR="00127C72" w:rsidRPr="00652673">
        <w:rPr>
          <w:rFonts w:ascii="Bookman Old Style" w:hAnsi="Bookman Old Style"/>
          <w:sz w:val="28"/>
          <w:szCs w:val="28"/>
          <w:lang w:val="es-ES"/>
        </w:rPr>
        <w:t xml:space="preserve">conformó con el fallecido </w:t>
      </w:r>
      <w:r w:rsidRPr="00652673">
        <w:rPr>
          <w:rFonts w:ascii="Bookman Old Style" w:hAnsi="Bookman Old Style"/>
          <w:sz w:val="28"/>
          <w:szCs w:val="28"/>
          <w:lang w:val="es-ES"/>
        </w:rPr>
        <w:t>una unión marital de hecho</w:t>
      </w:r>
      <w:r w:rsidR="0018188B" w:rsidRPr="00652673">
        <w:rPr>
          <w:rFonts w:ascii="Bookman Old Style" w:hAnsi="Bookman Old Style"/>
          <w:sz w:val="28"/>
          <w:szCs w:val="28"/>
          <w:lang w:val="es-ES"/>
        </w:rPr>
        <w:t xml:space="preserve"> y un</w:t>
      </w:r>
      <w:r w:rsidR="00752572" w:rsidRPr="00652673">
        <w:rPr>
          <w:rFonts w:ascii="Bookman Old Style" w:hAnsi="Bookman Old Style"/>
          <w:sz w:val="28"/>
          <w:szCs w:val="28"/>
          <w:lang w:val="es-ES"/>
        </w:rPr>
        <w:t>a</w:t>
      </w:r>
      <w:r w:rsidR="0018188B" w:rsidRPr="00652673">
        <w:rPr>
          <w:rFonts w:ascii="Bookman Old Style" w:hAnsi="Bookman Old Style"/>
          <w:sz w:val="28"/>
          <w:szCs w:val="28"/>
          <w:lang w:val="es-ES"/>
        </w:rPr>
        <w:t xml:space="preserve"> </w:t>
      </w:r>
      <w:r w:rsidR="00752572" w:rsidRPr="00652673">
        <w:rPr>
          <w:rFonts w:ascii="Bookman Old Style" w:hAnsi="Bookman Old Style"/>
          <w:sz w:val="28"/>
          <w:szCs w:val="28"/>
          <w:lang w:val="es-ES"/>
        </w:rPr>
        <w:t>sociedad patrimonial.</w:t>
      </w:r>
    </w:p>
    <w:p w14:paraId="56F5B290" w14:textId="77777777" w:rsidR="00B66AEA" w:rsidRPr="00652673" w:rsidRDefault="00B66AEA" w:rsidP="00046EE6">
      <w:pPr>
        <w:spacing w:after="0" w:line="360" w:lineRule="auto"/>
        <w:ind w:firstLine="709"/>
        <w:jc w:val="both"/>
        <w:rPr>
          <w:rFonts w:ascii="Bookman Old Style" w:hAnsi="Bookman Old Style"/>
          <w:sz w:val="24"/>
          <w:szCs w:val="24"/>
          <w:lang w:val="es-ES"/>
        </w:rPr>
      </w:pPr>
    </w:p>
    <w:p w14:paraId="3635797F" w14:textId="74256DAC" w:rsidR="007B28AB" w:rsidRPr="00652673" w:rsidRDefault="001A2F24" w:rsidP="00046EE6">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 xml:space="preserve">1.2. </w:t>
      </w:r>
      <w:r w:rsidRPr="00652673">
        <w:rPr>
          <w:rFonts w:ascii="Bookman Old Style" w:hAnsi="Bookman Old Style"/>
          <w:b/>
          <w:sz w:val="28"/>
          <w:szCs w:val="28"/>
          <w:u w:val="single"/>
          <w:lang w:val="es-ES"/>
        </w:rPr>
        <w:t xml:space="preserve">La causa </w:t>
      </w:r>
      <w:r w:rsidRPr="00652673">
        <w:rPr>
          <w:rFonts w:ascii="Bookman Old Style" w:hAnsi="Bookman Old Style"/>
          <w:b/>
          <w:i/>
          <w:sz w:val="28"/>
          <w:szCs w:val="28"/>
          <w:u w:val="single"/>
          <w:lang w:val="es-ES"/>
        </w:rPr>
        <w:t>petendi</w:t>
      </w:r>
      <w:r w:rsidR="00BB6E92" w:rsidRPr="00652673">
        <w:rPr>
          <w:rFonts w:ascii="Bookman Old Style" w:hAnsi="Bookman Old Style"/>
          <w:sz w:val="28"/>
          <w:szCs w:val="28"/>
          <w:lang w:val="es-ES"/>
        </w:rPr>
        <w:t xml:space="preserve">. </w:t>
      </w:r>
      <w:r w:rsidR="00752572" w:rsidRPr="00652673">
        <w:rPr>
          <w:rFonts w:ascii="Bookman Old Style" w:hAnsi="Bookman Old Style"/>
          <w:sz w:val="28"/>
          <w:szCs w:val="28"/>
          <w:lang w:val="es-ES"/>
        </w:rPr>
        <w:t>La convivencia</w:t>
      </w:r>
      <w:r w:rsidR="003C11EC" w:rsidRPr="00652673">
        <w:rPr>
          <w:rFonts w:ascii="Bookman Old Style" w:hAnsi="Bookman Old Style"/>
          <w:sz w:val="28"/>
          <w:szCs w:val="28"/>
          <w:lang w:val="es-ES"/>
        </w:rPr>
        <w:t xml:space="preserve"> como pareja</w:t>
      </w:r>
      <w:r w:rsidR="00322289" w:rsidRPr="00652673">
        <w:rPr>
          <w:rFonts w:ascii="Bookman Old Style" w:hAnsi="Bookman Old Style"/>
          <w:sz w:val="28"/>
          <w:szCs w:val="28"/>
          <w:lang w:val="es-ES"/>
        </w:rPr>
        <w:t>,</w:t>
      </w:r>
      <w:r w:rsidR="003C11EC" w:rsidRPr="00652673">
        <w:rPr>
          <w:rFonts w:ascii="Bookman Old Style" w:hAnsi="Bookman Old Style"/>
          <w:sz w:val="28"/>
          <w:szCs w:val="28"/>
          <w:lang w:val="es-ES"/>
        </w:rPr>
        <w:t xml:space="preserve"> </w:t>
      </w:r>
      <w:r w:rsidRPr="00652673">
        <w:rPr>
          <w:rFonts w:ascii="Bookman Old Style" w:hAnsi="Bookman Old Style"/>
          <w:sz w:val="28"/>
          <w:szCs w:val="28"/>
          <w:lang w:val="es-ES"/>
        </w:rPr>
        <w:t>bajo el mismo techo en forma continua e ininterrumpida</w:t>
      </w:r>
      <w:r w:rsidR="00322289" w:rsidRPr="00652673">
        <w:rPr>
          <w:rFonts w:ascii="Bookman Old Style" w:hAnsi="Bookman Old Style"/>
          <w:sz w:val="28"/>
          <w:szCs w:val="28"/>
          <w:lang w:val="es-ES"/>
        </w:rPr>
        <w:t>,</w:t>
      </w:r>
      <w:r w:rsidR="003C11EC" w:rsidRPr="00652673">
        <w:rPr>
          <w:rFonts w:ascii="Bookman Old Style" w:hAnsi="Bookman Old Style"/>
          <w:sz w:val="28"/>
          <w:szCs w:val="28"/>
          <w:lang w:val="es-ES"/>
        </w:rPr>
        <w:t xml:space="preserve"> empezó </w:t>
      </w:r>
      <w:r w:rsidR="00C33319" w:rsidRPr="00652673">
        <w:rPr>
          <w:rFonts w:ascii="Bookman Old Style" w:hAnsi="Bookman Old Style"/>
          <w:sz w:val="28"/>
          <w:szCs w:val="28"/>
          <w:lang w:val="es-ES"/>
        </w:rPr>
        <w:t>el 4</w:t>
      </w:r>
      <w:r w:rsidRPr="00652673">
        <w:rPr>
          <w:rFonts w:ascii="Bookman Old Style" w:hAnsi="Bookman Old Style"/>
          <w:sz w:val="28"/>
          <w:szCs w:val="28"/>
          <w:lang w:val="es-ES"/>
        </w:rPr>
        <w:t xml:space="preserve"> </w:t>
      </w:r>
      <w:r w:rsidR="00C33319" w:rsidRPr="00652673">
        <w:rPr>
          <w:rFonts w:ascii="Bookman Old Style" w:hAnsi="Bookman Old Style"/>
          <w:sz w:val="28"/>
          <w:szCs w:val="28"/>
          <w:lang w:val="es-ES"/>
        </w:rPr>
        <w:t>de diciembre de 2008</w:t>
      </w:r>
      <w:r w:rsidR="003C11EC" w:rsidRPr="00652673">
        <w:rPr>
          <w:rFonts w:ascii="Bookman Old Style" w:hAnsi="Bookman Old Style"/>
          <w:sz w:val="28"/>
          <w:szCs w:val="28"/>
          <w:lang w:val="es-ES"/>
        </w:rPr>
        <w:t xml:space="preserve"> y culminó el </w:t>
      </w:r>
      <w:r w:rsidR="00D21995" w:rsidRPr="00652673">
        <w:rPr>
          <w:rFonts w:ascii="Bookman Old Style" w:hAnsi="Bookman Old Style"/>
          <w:sz w:val="28"/>
          <w:szCs w:val="28"/>
          <w:lang w:val="es-ES"/>
        </w:rPr>
        <w:t>10 de</w:t>
      </w:r>
      <w:r w:rsidRPr="00652673">
        <w:rPr>
          <w:rFonts w:ascii="Bookman Old Style" w:hAnsi="Bookman Old Style"/>
          <w:sz w:val="28"/>
          <w:szCs w:val="28"/>
          <w:lang w:val="es-ES"/>
        </w:rPr>
        <w:t xml:space="preserve"> </w:t>
      </w:r>
      <w:r w:rsidR="00D21995" w:rsidRPr="00652673">
        <w:rPr>
          <w:rFonts w:ascii="Bookman Old Style" w:hAnsi="Bookman Old Style"/>
          <w:sz w:val="28"/>
          <w:szCs w:val="28"/>
          <w:lang w:val="es-ES"/>
        </w:rPr>
        <w:t>julio de 2016</w:t>
      </w:r>
      <w:r w:rsidR="003C11EC" w:rsidRPr="00652673">
        <w:rPr>
          <w:rFonts w:ascii="Bookman Old Style" w:hAnsi="Bookman Old Style"/>
          <w:sz w:val="28"/>
          <w:szCs w:val="28"/>
          <w:lang w:val="es-ES"/>
        </w:rPr>
        <w:t>,</w:t>
      </w:r>
      <w:r w:rsidR="007B28AB" w:rsidRPr="00652673">
        <w:rPr>
          <w:rFonts w:ascii="Bookman Old Style" w:hAnsi="Bookman Old Style"/>
          <w:sz w:val="28"/>
          <w:szCs w:val="28"/>
          <w:lang w:val="es-ES"/>
        </w:rPr>
        <w:t xml:space="preserve"> fecha del deceso de </w:t>
      </w:r>
      <w:r w:rsidR="006C677B" w:rsidRPr="00652673">
        <w:rPr>
          <w:rFonts w:ascii="Bookman Old Style" w:hAnsi="Bookman Old Style"/>
          <w:sz w:val="28"/>
          <w:szCs w:val="28"/>
          <w:lang w:val="es-ES"/>
        </w:rPr>
        <w:t>Carlos Arturo Abril.</w:t>
      </w:r>
      <w:r w:rsidR="007B28AB" w:rsidRPr="00652673">
        <w:rPr>
          <w:rFonts w:ascii="Bookman Old Style" w:hAnsi="Bookman Old Style"/>
          <w:sz w:val="28"/>
          <w:szCs w:val="28"/>
          <w:lang w:val="es-ES"/>
        </w:rPr>
        <w:t xml:space="preserve"> </w:t>
      </w:r>
    </w:p>
    <w:p w14:paraId="2AD024AB" w14:textId="6B44233F" w:rsidR="001A2F24" w:rsidRPr="00652673" w:rsidRDefault="007B28AB" w:rsidP="00046EE6">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lastRenderedPageBreak/>
        <w:t>El hecho era notorio</w:t>
      </w:r>
      <w:r w:rsidR="00453711" w:rsidRPr="00652673">
        <w:rPr>
          <w:rFonts w:ascii="Bookman Old Style" w:hAnsi="Bookman Old Style"/>
          <w:sz w:val="28"/>
          <w:szCs w:val="28"/>
          <w:lang w:val="es-ES"/>
        </w:rPr>
        <w:t xml:space="preserve"> para </w:t>
      </w:r>
      <w:r w:rsidR="008E517F" w:rsidRPr="00652673">
        <w:rPr>
          <w:rFonts w:ascii="Bookman Old Style" w:hAnsi="Bookman Old Style"/>
          <w:sz w:val="28"/>
          <w:szCs w:val="28"/>
          <w:lang w:val="es-ES"/>
        </w:rPr>
        <w:t xml:space="preserve">el </w:t>
      </w:r>
      <w:r w:rsidR="00D21995" w:rsidRPr="00652673">
        <w:rPr>
          <w:rFonts w:ascii="Bookman Old Style" w:hAnsi="Bookman Old Style"/>
          <w:sz w:val="28"/>
          <w:szCs w:val="28"/>
          <w:lang w:val="es-ES"/>
        </w:rPr>
        <w:t>“</w:t>
      </w:r>
      <w:r w:rsidR="00D21995" w:rsidRPr="00652673">
        <w:rPr>
          <w:rFonts w:ascii="Bookman Old Style" w:hAnsi="Bookman Old Style"/>
          <w:i/>
          <w:sz w:val="28"/>
          <w:szCs w:val="28"/>
          <w:lang w:val="es-ES"/>
        </w:rPr>
        <w:t>círculo social más cercano</w:t>
      </w:r>
      <w:r w:rsidR="00D21995" w:rsidRPr="00652673">
        <w:rPr>
          <w:rFonts w:ascii="Bookman Old Style" w:hAnsi="Bookman Old Style"/>
          <w:sz w:val="28"/>
          <w:szCs w:val="28"/>
          <w:lang w:val="es-ES"/>
        </w:rPr>
        <w:t>”</w:t>
      </w:r>
      <w:r w:rsidR="000323A8" w:rsidRPr="00652673">
        <w:rPr>
          <w:rFonts w:ascii="Bookman Old Style" w:hAnsi="Bookman Old Style"/>
          <w:sz w:val="28"/>
          <w:szCs w:val="28"/>
          <w:lang w:val="es-ES"/>
        </w:rPr>
        <w:t xml:space="preserve">. Por ello, </w:t>
      </w:r>
      <w:r w:rsidR="00D21995" w:rsidRPr="00652673">
        <w:rPr>
          <w:rFonts w:ascii="Bookman Old Style" w:hAnsi="Bookman Old Style"/>
          <w:sz w:val="28"/>
          <w:szCs w:val="28"/>
          <w:lang w:val="es-ES"/>
        </w:rPr>
        <w:t>la Administradora Colombi</w:t>
      </w:r>
      <w:r w:rsidR="000323A8" w:rsidRPr="00652673">
        <w:rPr>
          <w:rFonts w:ascii="Bookman Old Style" w:hAnsi="Bookman Old Style"/>
          <w:sz w:val="28"/>
          <w:szCs w:val="28"/>
          <w:lang w:val="es-ES"/>
        </w:rPr>
        <w:t xml:space="preserve">ana de Pensiones –Colpensiones- reconoció </w:t>
      </w:r>
      <w:r w:rsidR="001422AB" w:rsidRPr="00652673">
        <w:rPr>
          <w:rFonts w:ascii="Bookman Old Style" w:hAnsi="Bookman Old Style"/>
          <w:sz w:val="28"/>
          <w:szCs w:val="28"/>
          <w:lang w:val="es-ES"/>
        </w:rPr>
        <w:t>la mesada</w:t>
      </w:r>
      <w:r w:rsidR="00D21995" w:rsidRPr="00652673">
        <w:rPr>
          <w:rFonts w:ascii="Bookman Old Style" w:hAnsi="Bookman Old Style"/>
          <w:sz w:val="28"/>
          <w:szCs w:val="28"/>
          <w:lang w:val="es-ES"/>
        </w:rPr>
        <w:t xml:space="preserve"> de sobreviviente a favor del promotor.</w:t>
      </w:r>
    </w:p>
    <w:p w14:paraId="0E1B6C3F" w14:textId="77777777" w:rsidR="001A2F24" w:rsidRPr="00652673" w:rsidRDefault="001A2F24" w:rsidP="00046EE6">
      <w:pPr>
        <w:spacing w:after="0" w:line="360" w:lineRule="auto"/>
        <w:ind w:firstLine="709"/>
        <w:jc w:val="both"/>
        <w:rPr>
          <w:rFonts w:ascii="Bookman Old Style" w:hAnsi="Bookman Old Style"/>
          <w:sz w:val="24"/>
          <w:szCs w:val="24"/>
          <w:lang w:val="es-ES"/>
        </w:rPr>
      </w:pPr>
    </w:p>
    <w:p w14:paraId="4D14623C" w14:textId="27C62BF6" w:rsidR="001A2F24" w:rsidRPr="00652673" w:rsidRDefault="001A2F24" w:rsidP="00046EE6">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 xml:space="preserve">1.3. </w:t>
      </w:r>
      <w:r w:rsidRPr="00652673">
        <w:rPr>
          <w:rFonts w:ascii="Bookman Old Style" w:hAnsi="Bookman Old Style"/>
          <w:b/>
          <w:sz w:val="28"/>
          <w:szCs w:val="28"/>
          <w:u w:val="single"/>
          <w:lang w:val="es-ES"/>
        </w:rPr>
        <w:t>El escrito de réplica</w:t>
      </w:r>
      <w:r w:rsidRPr="00652673">
        <w:rPr>
          <w:rFonts w:ascii="Bookman Old Style" w:hAnsi="Bookman Old Style"/>
          <w:b/>
          <w:sz w:val="28"/>
          <w:szCs w:val="28"/>
          <w:lang w:val="es-ES"/>
        </w:rPr>
        <w:t>.</w:t>
      </w:r>
      <w:r w:rsidR="008F2FB1" w:rsidRPr="00652673">
        <w:rPr>
          <w:rFonts w:ascii="Bookman Old Style" w:hAnsi="Bookman Old Style"/>
          <w:sz w:val="28"/>
          <w:szCs w:val="28"/>
          <w:lang w:val="es-ES"/>
        </w:rPr>
        <w:t xml:space="preserve"> Luz Amparo Contreras Abril, hermana del causante, resistió </w:t>
      </w:r>
      <w:r w:rsidR="00572C75" w:rsidRPr="00652673">
        <w:rPr>
          <w:rFonts w:ascii="Bookman Old Style" w:hAnsi="Bookman Old Style"/>
          <w:sz w:val="28"/>
          <w:szCs w:val="28"/>
          <w:lang w:val="es-ES"/>
        </w:rPr>
        <w:t xml:space="preserve">las pretensiones. </w:t>
      </w:r>
      <w:r w:rsidR="008F2FB1" w:rsidRPr="00652673">
        <w:rPr>
          <w:rFonts w:ascii="Bookman Old Style" w:hAnsi="Bookman Old Style"/>
          <w:sz w:val="28"/>
          <w:szCs w:val="28"/>
          <w:lang w:val="es-ES"/>
        </w:rPr>
        <w:t xml:space="preserve">Adujo </w:t>
      </w:r>
      <w:r w:rsidR="00D86CFD" w:rsidRPr="00652673">
        <w:rPr>
          <w:rFonts w:ascii="Bookman Old Style" w:hAnsi="Bookman Old Style"/>
          <w:sz w:val="28"/>
          <w:szCs w:val="28"/>
          <w:lang w:val="es-ES"/>
        </w:rPr>
        <w:t xml:space="preserve">que los </w:t>
      </w:r>
      <w:r w:rsidR="00E92077" w:rsidRPr="00652673">
        <w:rPr>
          <w:rFonts w:ascii="Bookman Old Style" w:hAnsi="Bookman Old Style"/>
          <w:sz w:val="28"/>
          <w:szCs w:val="28"/>
          <w:lang w:val="es-ES"/>
        </w:rPr>
        <w:t>grupo</w:t>
      </w:r>
      <w:r w:rsidR="00D86CFD" w:rsidRPr="00652673">
        <w:rPr>
          <w:rFonts w:ascii="Bookman Old Style" w:hAnsi="Bookman Old Style"/>
          <w:sz w:val="28"/>
          <w:szCs w:val="28"/>
          <w:lang w:val="es-ES"/>
        </w:rPr>
        <w:t>s</w:t>
      </w:r>
      <w:r w:rsidR="00E92077" w:rsidRPr="00652673">
        <w:rPr>
          <w:rFonts w:ascii="Bookman Old Style" w:hAnsi="Bookman Old Style"/>
          <w:sz w:val="28"/>
          <w:szCs w:val="28"/>
          <w:lang w:val="es-ES"/>
        </w:rPr>
        <w:t xml:space="preserve"> familiar y social de </w:t>
      </w:r>
      <w:r w:rsidR="008F2FB1" w:rsidRPr="00652673">
        <w:rPr>
          <w:rFonts w:ascii="Bookman Old Style" w:hAnsi="Bookman Old Style"/>
          <w:sz w:val="28"/>
          <w:szCs w:val="28"/>
          <w:lang w:val="es-ES"/>
        </w:rPr>
        <w:t xml:space="preserve">su consanguíneo </w:t>
      </w:r>
      <w:r w:rsidR="00572C75" w:rsidRPr="00652673">
        <w:rPr>
          <w:rFonts w:ascii="Bookman Old Style" w:hAnsi="Bookman Old Style"/>
          <w:sz w:val="28"/>
          <w:szCs w:val="28"/>
          <w:lang w:val="es-ES"/>
        </w:rPr>
        <w:t>n</w:t>
      </w:r>
      <w:r w:rsidR="008E129C" w:rsidRPr="00652673">
        <w:rPr>
          <w:rFonts w:ascii="Bookman Old Style" w:hAnsi="Bookman Old Style"/>
          <w:sz w:val="28"/>
          <w:szCs w:val="28"/>
          <w:lang w:val="es-ES"/>
        </w:rPr>
        <w:t xml:space="preserve">unca </w:t>
      </w:r>
      <w:r w:rsidR="000E132C" w:rsidRPr="00652673">
        <w:rPr>
          <w:rFonts w:ascii="Bookman Old Style" w:hAnsi="Bookman Old Style"/>
          <w:sz w:val="28"/>
          <w:szCs w:val="28"/>
          <w:lang w:val="es-ES"/>
        </w:rPr>
        <w:t xml:space="preserve">conocieron </w:t>
      </w:r>
      <w:r w:rsidR="008C300F" w:rsidRPr="00652673">
        <w:rPr>
          <w:rFonts w:ascii="Bookman Old Style" w:hAnsi="Bookman Old Style"/>
          <w:sz w:val="28"/>
          <w:szCs w:val="28"/>
          <w:lang w:val="es-ES"/>
        </w:rPr>
        <w:t>la “</w:t>
      </w:r>
      <w:r w:rsidR="008C300F" w:rsidRPr="00652673">
        <w:rPr>
          <w:rFonts w:ascii="Bookman Old Style" w:hAnsi="Bookman Old Style"/>
          <w:i/>
          <w:sz w:val="28"/>
          <w:szCs w:val="28"/>
          <w:lang w:val="es-ES"/>
        </w:rPr>
        <w:t>vida en común</w:t>
      </w:r>
      <w:r w:rsidR="008C300F" w:rsidRPr="00652673">
        <w:rPr>
          <w:rFonts w:ascii="Bookman Old Style" w:hAnsi="Bookman Old Style"/>
          <w:sz w:val="28"/>
          <w:szCs w:val="28"/>
          <w:lang w:val="es-ES"/>
        </w:rPr>
        <w:t>”</w:t>
      </w:r>
      <w:r w:rsidR="00E56F40" w:rsidRPr="00652673">
        <w:rPr>
          <w:rFonts w:ascii="Bookman Old Style" w:hAnsi="Bookman Old Style"/>
          <w:sz w:val="28"/>
          <w:szCs w:val="28"/>
          <w:lang w:val="es-ES"/>
        </w:rPr>
        <w:t xml:space="preserve">, </w:t>
      </w:r>
      <w:r w:rsidR="009373BF" w:rsidRPr="00652673">
        <w:rPr>
          <w:rFonts w:ascii="Bookman Old Style" w:hAnsi="Bookman Old Style"/>
          <w:sz w:val="28"/>
          <w:szCs w:val="28"/>
          <w:lang w:val="es-ES"/>
        </w:rPr>
        <w:t>el “</w:t>
      </w:r>
      <w:r w:rsidR="009373BF" w:rsidRPr="00652673">
        <w:rPr>
          <w:rFonts w:ascii="Bookman Old Style" w:hAnsi="Bookman Old Style"/>
          <w:i/>
          <w:sz w:val="28"/>
          <w:szCs w:val="28"/>
          <w:lang w:val="es-ES"/>
        </w:rPr>
        <w:t>acompañamiento espiritual</w:t>
      </w:r>
      <w:r w:rsidR="00E56F40" w:rsidRPr="00652673">
        <w:rPr>
          <w:rFonts w:ascii="Bookman Old Style" w:hAnsi="Bookman Old Style"/>
          <w:sz w:val="28"/>
          <w:szCs w:val="28"/>
          <w:lang w:val="es-ES"/>
        </w:rPr>
        <w:t xml:space="preserve">” o </w:t>
      </w:r>
      <w:r w:rsidR="009373BF" w:rsidRPr="00652673">
        <w:rPr>
          <w:rFonts w:ascii="Bookman Old Style" w:hAnsi="Bookman Old Style"/>
          <w:sz w:val="28"/>
          <w:szCs w:val="28"/>
          <w:lang w:val="es-ES"/>
        </w:rPr>
        <w:t>el “</w:t>
      </w:r>
      <w:r w:rsidR="009373BF" w:rsidRPr="00652673">
        <w:rPr>
          <w:rFonts w:ascii="Bookman Old Style" w:hAnsi="Bookman Old Style"/>
          <w:i/>
          <w:sz w:val="28"/>
          <w:szCs w:val="28"/>
          <w:lang w:val="es-ES"/>
        </w:rPr>
        <w:t xml:space="preserve">apoyo económico </w:t>
      </w:r>
      <w:r w:rsidR="00462764" w:rsidRPr="00652673">
        <w:rPr>
          <w:rFonts w:ascii="Bookman Old Style" w:hAnsi="Bookman Old Style"/>
          <w:i/>
          <w:sz w:val="28"/>
          <w:szCs w:val="28"/>
          <w:lang w:val="es-ES"/>
        </w:rPr>
        <w:t>mutuo</w:t>
      </w:r>
      <w:r w:rsidR="00462764" w:rsidRPr="00652673">
        <w:rPr>
          <w:rFonts w:ascii="Bookman Old Style" w:hAnsi="Bookman Old Style"/>
          <w:sz w:val="28"/>
          <w:szCs w:val="28"/>
          <w:lang w:val="es-ES"/>
        </w:rPr>
        <w:t>”. E</w:t>
      </w:r>
      <w:r w:rsidR="00DD3D0F" w:rsidRPr="00652673">
        <w:rPr>
          <w:rFonts w:ascii="Bookman Old Style" w:hAnsi="Bookman Old Style"/>
          <w:sz w:val="28"/>
          <w:szCs w:val="28"/>
          <w:lang w:val="es-ES"/>
        </w:rPr>
        <w:t>l</w:t>
      </w:r>
      <w:r w:rsidR="008E129C" w:rsidRPr="00652673">
        <w:rPr>
          <w:rFonts w:ascii="Bookman Old Style" w:hAnsi="Bookman Old Style"/>
          <w:i/>
          <w:sz w:val="28"/>
          <w:szCs w:val="28"/>
          <w:lang w:val="es-ES"/>
        </w:rPr>
        <w:t xml:space="preserve"> </w:t>
      </w:r>
      <w:r w:rsidR="008E129C" w:rsidRPr="00652673">
        <w:rPr>
          <w:rFonts w:ascii="Bookman Old Style" w:hAnsi="Bookman Old Style"/>
          <w:sz w:val="28"/>
          <w:szCs w:val="28"/>
          <w:lang w:val="es-ES"/>
        </w:rPr>
        <w:t>inmueble</w:t>
      </w:r>
      <w:r w:rsidR="008A0998" w:rsidRPr="00652673">
        <w:rPr>
          <w:rFonts w:ascii="Bookman Old Style" w:hAnsi="Bookman Old Style"/>
          <w:sz w:val="28"/>
          <w:szCs w:val="28"/>
          <w:lang w:val="es-ES"/>
        </w:rPr>
        <w:t xml:space="preserve"> referido solo provenía </w:t>
      </w:r>
      <w:r w:rsidR="00CD2A15" w:rsidRPr="00652673">
        <w:rPr>
          <w:rFonts w:ascii="Bookman Old Style" w:hAnsi="Bookman Old Style"/>
          <w:sz w:val="28"/>
          <w:szCs w:val="28"/>
          <w:lang w:val="es-ES"/>
        </w:rPr>
        <w:t xml:space="preserve">del fruto de su </w:t>
      </w:r>
      <w:r w:rsidR="008E129C" w:rsidRPr="00652673">
        <w:rPr>
          <w:rFonts w:ascii="Bookman Old Style" w:hAnsi="Bookman Old Style"/>
          <w:sz w:val="28"/>
          <w:szCs w:val="28"/>
          <w:lang w:val="es-ES"/>
        </w:rPr>
        <w:t>trabajo</w:t>
      </w:r>
      <w:r w:rsidR="00CD2A15" w:rsidRPr="00652673">
        <w:rPr>
          <w:rFonts w:ascii="Bookman Old Style" w:hAnsi="Bookman Old Style"/>
          <w:sz w:val="28"/>
          <w:szCs w:val="28"/>
          <w:lang w:val="es-ES"/>
        </w:rPr>
        <w:t>.</w:t>
      </w:r>
      <w:r w:rsidR="008A1E2D" w:rsidRPr="00652673">
        <w:rPr>
          <w:rFonts w:ascii="Bookman Old Style" w:hAnsi="Bookman Old Style"/>
          <w:sz w:val="28"/>
          <w:szCs w:val="28"/>
          <w:lang w:val="es-ES"/>
        </w:rPr>
        <w:t xml:space="preserve"> </w:t>
      </w:r>
    </w:p>
    <w:p w14:paraId="22097E3A" w14:textId="77777777" w:rsidR="00B776F3" w:rsidRPr="00652673" w:rsidRDefault="00B776F3" w:rsidP="00046EE6">
      <w:pPr>
        <w:spacing w:after="0" w:line="360" w:lineRule="auto"/>
        <w:ind w:firstLine="709"/>
        <w:jc w:val="both"/>
        <w:rPr>
          <w:rFonts w:ascii="Bookman Old Style" w:hAnsi="Bookman Old Style"/>
          <w:szCs w:val="28"/>
          <w:lang w:val="es-ES"/>
        </w:rPr>
      </w:pPr>
    </w:p>
    <w:p w14:paraId="58916DD9" w14:textId="78487F93" w:rsidR="00770391" w:rsidRPr="00652673" w:rsidRDefault="001A2F24" w:rsidP="00046EE6">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 xml:space="preserve">1.4. </w:t>
      </w:r>
      <w:r w:rsidRPr="00652673">
        <w:rPr>
          <w:rFonts w:ascii="Bookman Old Style" w:hAnsi="Bookman Old Style"/>
          <w:b/>
          <w:sz w:val="28"/>
          <w:szCs w:val="28"/>
          <w:u w:val="single"/>
          <w:lang w:val="es-ES"/>
        </w:rPr>
        <w:t>La sentencia de primera instancia</w:t>
      </w:r>
      <w:r w:rsidR="004A6E1C" w:rsidRPr="00652673">
        <w:rPr>
          <w:rFonts w:ascii="Bookman Old Style" w:hAnsi="Bookman Old Style"/>
          <w:sz w:val="28"/>
          <w:szCs w:val="28"/>
          <w:lang w:val="es-ES"/>
        </w:rPr>
        <w:t>. El 7</w:t>
      </w:r>
      <w:r w:rsidR="00770391" w:rsidRPr="00652673">
        <w:rPr>
          <w:rFonts w:ascii="Bookman Old Style" w:hAnsi="Bookman Old Style"/>
          <w:sz w:val="28"/>
          <w:szCs w:val="28"/>
          <w:lang w:val="es-ES"/>
        </w:rPr>
        <w:t xml:space="preserve"> de junio de 2018</w:t>
      </w:r>
      <w:r w:rsidRPr="00652673">
        <w:rPr>
          <w:rFonts w:ascii="Bookman Old Style" w:hAnsi="Bookman Old Style"/>
          <w:sz w:val="28"/>
          <w:szCs w:val="28"/>
          <w:lang w:val="es-ES"/>
        </w:rPr>
        <w:t xml:space="preserve">, el Juzgado de Familia de </w:t>
      </w:r>
      <w:r w:rsidR="00770391" w:rsidRPr="00652673">
        <w:rPr>
          <w:rFonts w:ascii="Bookman Old Style" w:hAnsi="Bookman Old Style"/>
          <w:sz w:val="28"/>
          <w:szCs w:val="28"/>
          <w:lang w:val="es-ES"/>
        </w:rPr>
        <w:t>Soacha</w:t>
      </w:r>
      <w:r w:rsidRPr="00652673">
        <w:rPr>
          <w:rFonts w:ascii="Bookman Old Style" w:hAnsi="Bookman Old Style"/>
          <w:sz w:val="28"/>
          <w:szCs w:val="28"/>
          <w:lang w:val="es-ES"/>
        </w:rPr>
        <w:t xml:space="preserve"> negó las súplica</w:t>
      </w:r>
      <w:r w:rsidR="00CD2A15" w:rsidRPr="00652673">
        <w:rPr>
          <w:rFonts w:ascii="Bookman Old Style" w:hAnsi="Bookman Old Style"/>
          <w:sz w:val="28"/>
          <w:szCs w:val="28"/>
          <w:lang w:val="es-ES"/>
        </w:rPr>
        <w:t>s. Encontr</w:t>
      </w:r>
      <w:r w:rsidR="003A25B8" w:rsidRPr="00652673">
        <w:rPr>
          <w:rFonts w:ascii="Bookman Old Style" w:hAnsi="Bookman Old Style"/>
          <w:sz w:val="28"/>
          <w:szCs w:val="28"/>
          <w:lang w:val="es-ES"/>
        </w:rPr>
        <w:t xml:space="preserve">ó desvirtuados </w:t>
      </w:r>
      <w:r w:rsidR="00170212" w:rsidRPr="00652673">
        <w:rPr>
          <w:rFonts w:ascii="Bookman Old Style" w:hAnsi="Bookman Old Style"/>
          <w:sz w:val="28"/>
          <w:szCs w:val="28"/>
          <w:lang w:val="es-ES"/>
        </w:rPr>
        <w:t>los testimonios d</w:t>
      </w:r>
      <w:r w:rsidR="00770391" w:rsidRPr="00652673">
        <w:rPr>
          <w:rFonts w:ascii="Bookman Old Style" w:hAnsi="Bookman Old Style"/>
          <w:sz w:val="28"/>
          <w:szCs w:val="28"/>
          <w:lang w:val="es-ES"/>
        </w:rPr>
        <w:t>el demandante</w:t>
      </w:r>
      <w:r w:rsidR="003A25B8" w:rsidRPr="00652673">
        <w:rPr>
          <w:rFonts w:ascii="Bookman Old Style" w:hAnsi="Bookman Old Style"/>
          <w:sz w:val="28"/>
          <w:szCs w:val="28"/>
          <w:lang w:val="es-ES"/>
        </w:rPr>
        <w:t xml:space="preserve"> </w:t>
      </w:r>
      <w:r w:rsidR="00770391" w:rsidRPr="00652673">
        <w:rPr>
          <w:rFonts w:ascii="Bookman Old Style" w:hAnsi="Bookman Old Style"/>
          <w:sz w:val="28"/>
          <w:szCs w:val="28"/>
          <w:lang w:val="es-ES"/>
        </w:rPr>
        <w:t xml:space="preserve">con </w:t>
      </w:r>
      <w:r w:rsidRPr="00652673">
        <w:rPr>
          <w:rFonts w:ascii="Bookman Old Style" w:hAnsi="Bookman Old Style"/>
          <w:sz w:val="28"/>
          <w:szCs w:val="28"/>
          <w:lang w:val="es-ES"/>
        </w:rPr>
        <w:t>las declaraciones de</w:t>
      </w:r>
      <w:r w:rsidR="00170212" w:rsidRPr="00652673">
        <w:rPr>
          <w:rFonts w:ascii="Bookman Old Style" w:hAnsi="Bookman Old Style"/>
          <w:sz w:val="28"/>
          <w:szCs w:val="28"/>
          <w:lang w:val="es-ES"/>
        </w:rPr>
        <w:t xml:space="preserve"> descargo.</w:t>
      </w:r>
      <w:r w:rsidR="00FD0523" w:rsidRPr="00652673">
        <w:rPr>
          <w:rFonts w:ascii="Bookman Old Style" w:hAnsi="Bookman Old Style"/>
          <w:sz w:val="28"/>
          <w:szCs w:val="28"/>
          <w:lang w:val="es-ES"/>
        </w:rPr>
        <w:t xml:space="preserve"> Y</w:t>
      </w:r>
      <w:r w:rsidR="00375AD2">
        <w:rPr>
          <w:rFonts w:ascii="Bookman Old Style" w:hAnsi="Bookman Old Style"/>
          <w:sz w:val="28"/>
          <w:szCs w:val="28"/>
          <w:lang w:val="es-ES"/>
        </w:rPr>
        <w:t>,</w:t>
      </w:r>
      <w:r w:rsidR="00FD0523" w:rsidRPr="00652673">
        <w:rPr>
          <w:rFonts w:ascii="Bookman Old Style" w:hAnsi="Bookman Old Style"/>
          <w:sz w:val="28"/>
          <w:szCs w:val="28"/>
          <w:lang w:val="es-ES"/>
        </w:rPr>
        <w:t xml:space="preserve"> si </w:t>
      </w:r>
      <w:r w:rsidR="00770391" w:rsidRPr="00652673">
        <w:rPr>
          <w:rFonts w:ascii="Bookman Old Style" w:hAnsi="Bookman Old Style"/>
          <w:sz w:val="28"/>
          <w:szCs w:val="28"/>
          <w:lang w:val="es-ES"/>
        </w:rPr>
        <w:t>bien</w:t>
      </w:r>
      <w:r w:rsidR="00541E78" w:rsidRPr="00652673">
        <w:rPr>
          <w:rFonts w:ascii="Bookman Old Style" w:hAnsi="Bookman Old Style"/>
          <w:sz w:val="28"/>
          <w:szCs w:val="28"/>
          <w:lang w:val="es-ES"/>
        </w:rPr>
        <w:t xml:space="preserve"> </w:t>
      </w:r>
      <w:r w:rsidR="00C60E77" w:rsidRPr="00652673">
        <w:rPr>
          <w:rFonts w:ascii="Bookman Old Style" w:hAnsi="Bookman Old Style"/>
          <w:sz w:val="28"/>
          <w:szCs w:val="28"/>
          <w:lang w:val="es-ES"/>
        </w:rPr>
        <w:t>Johao y Carlos</w:t>
      </w:r>
      <w:r w:rsidR="00770391" w:rsidRPr="00652673">
        <w:rPr>
          <w:rFonts w:ascii="Bookman Old Style" w:hAnsi="Bookman Old Style"/>
          <w:sz w:val="28"/>
          <w:szCs w:val="28"/>
          <w:lang w:val="es-ES"/>
        </w:rPr>
        <w:t xml:space="preserve"> </w:t>
      </w:r>
      <w:r w:rsidR="003A25B8" w:rsidRPr="00652673">
        <w:rPr>
          <w:rFonts w:ascii="Bookman Old Style" w:hAnsi="Bookman Old Style"/>
          <w:sz w:val="28"/>
          <w:szCs w:val="28"/>
          <w:lang w:val="es-ES"/>
        </w:rPr>
        <w:t xml:space="preserve">tuvieron </w:t>
      </w:r>
      <w:r w:rsidR="00541E78" w:rsidRPr="00652673">
        <w:rPr>
          <w:rFonts w:ascii="Bookman Old Style" w:hAnsi="Bookman Old Style"/>
          <w:sz w:val="28"/>
          <w:szCs w:val="28"/>
          <w:lang w:val="es-ES"/>
        </w:rPr>
        <w:t>una</w:t>
      </w:r>
      <w:r w:rsidR="003A25B8" w:rsidRPr="00652673">
        <w:rPr>
          <w:rFonts w:ascii="Bookman Old Style" w:hAnsi="Bookman Old Style"/>
          <w:sz w:val="28"/>
          <w:szCs w:val="28"/>
          <w:lang w:val="es-ES"/>
        </w:rPr>
        <w:t xml:space="preserve"> relación afectiva, </w:t>
      </w:r>
      <w:r w:rsidR="00541E78" w:rsidRPr="00652673">
        <w:rPr>
          <w:rFonts w:ascii="Bookman Old Style" w:hAnsi="Bookman Old Style"/>
          <w:sz w:val="28"/>
          <w:szCs w:val="28"/>
          <w:lang w:val="es-ES"/>
        </w:rPr>
        <w:t xml:space="preserve">la </w:t>
      </w:r>
      <w:r w:rsidR="00770391" w:rsidRPr="00652673">
        <w:rPr>
          <w:rFonts w:ascii="Bookman Old Style" w:hAnsi="Bookman Old Style"/>
          <w:sz w:val="28"/>
          <w:szCs w:val="28"/>
          <w:lang w:val="es-ES"/>
        </w:rPr>
        <w:t xml:space="preserve">convivencia </w:t>
      </w:r>
      <w:r w:rsidR="00541E78" w:rsidRPr="00652673">
        <w:rPr>
          <w:rFonts w:ascii="Bookman Old Style" w:hAnsi="Bookman Old Style"/>
          <w:sz w:val="28"/>
          <w:szCs w:val="28"/>
          <w:lang w:val="es-ES"/>
        </w:rPr>
        <w:t xml:space="preserve">no fue </w:t>
      </w:r>
      <w:r w:rsidR="00770391" w:rsidRPr="00652673">
        <w:rPr>
          <w:rFonts w:ascii="Bookman Old Style" w:hAnsi="Bookman Old Style"/>
          <w:sz w:val="28"/>
          <w:szCs w:val="28"/>
          <w:lang w:val="es-ES"/>
        </w:rPr>
        <w:t>e</w:t>
      </w:r>
      <w:r w:rsidR="00FD0523" w:rsidRPr="00652673">
        <w:rPr>
          <w:rFonts w:ascii="Bookman Old Style" w:hAnsi="Bookman Old Style"/>
          <w:sz w:val="28"/>
          <w:szCs w:val="28"/>
          <w:lang w:val="es-ES"/>
        </w:rPr>
        <w:t xml:space="preserve">stable ni </w:t>
      </w:r>
      <w:r w:rsidR="00541E78" w:rsidRPr="00652673">
        <w:rPr>
          <w:rFonts w:ascii="Bookman Old Style" w:hAnsi="Bookman Old Style"/>
          <w:sz w:val="28"/>
          <w:szCs w:val="28"/>
          <w:lang w:val="es-ES"/>
        </w:rPr>
        <w:t xml:space="preserve">permanente </w:t>
      </w:r>
      <w:r w:rsidR="00770391" w:rsidRPr="00652673">
        <w:rPr>
          <w:rFonts w:ascii="Bookman Old Style" w:hAnsi="Bookman Old Style"/>
          <w:sz w:val="28"/>
          <w:szCs w:val="28"/>
          <w:lang w:val="es-ES"/>
        </w:rPr>
        <w:t>durante el tiempo indicado en el libelo.</w:t>
      </w:r>
    </w:p>
    <w:p w14:paraId="5E2FFFC3" w14:textId="77777777" w:rsidR="00CA4C01" w:rsidRPr="00652673" w:rsidRDefault="00CA4C01" w:rsidP="00046EE6">
      <w:pPr>
        <w:spacing w:after="0" w:line="360" w:lineRule="auto"/>
        <w:ind w:firstLine="709"/>
        <w:jc w:val="both"/>
        <w:rPr>
          <w:rFonts w:ascii="Bookman Old Style" w:hAnsi="Bookman Old Style"/>
          <w:szCs w:val="28"/>
          <w:lang w:val="es-ES"/>
        </w:rPr>
      </w:pPr>
    </w:p>
    <w:p w14:paraId="7273C530" w14:textId="365B3C50" w:rsidR="001A2F24" w:rsidRPr="00652673" w:rsidRDefault="00AD0118" w:rsidP="00046EE6">
      <w:pPr>
        <w:suppressAutoHyphens/>
        <w:spacing w:after="0" w:line="360" w:lineRule="auto"/>
        <w:ind w:firstLine="709"/>
        <w:jc w:val="both"/>
        <w:rPr>
          <w:rFonts w:ascii="Bookman Old Style" w:hAnsi="Bookman Old Style"/>
          <w:sz w:val="28"/>
          <w:szCs w:val="28"/>
          <w:lang w:val="es-ES"/>
        </w:rPr>
      </w:pPr>
      <w:r w:rsidRPr="00652673">
        <w:rPr>
          <w:rFonts w:ascii="Bookman Old Style" w:hAnsi="Bookman Old Style" w:cs="Arial"/>
          <w:sz w:val="28"/>
          <w:szCs w:val="28"/>
          <w:lang w:val="es-ES"/>
        </w:rPr>
        <w:t xml:space="preserve">1.5. </w:t>
      </w:r>
      <w:r w:rsidR="003A6586" w:rsidRPr="003A6586">
        <w:rPr>
          <w:rFonts w:ascii="Bookman Old Style" w:hAnsi="Bookman Old Style" w:cs="Arial"/>
          <w:b/>
          <w:sz w:val="28"/>
          <w:szCs w:val="28"/>
          <w:u w:val="single"/>
          <w:lang w:val="es-ES"/>
        </w:rPr>
        <w:t>La</w:t>
      </w:r>
      <w:r w:rsidR="00492169" w:rsidRPr="00652673">
        <w:rPr>
          <w:rFonts w:ascii="Bookman Old Style" w:hAnsi="Bookman Old Style" w:cs="Arial"/>
          <w:b/>
          <w:sz w:val="28"/>
          <w:szCs w:val="28"/>
          <w:u w:val="single"/>
          <w:lang w:val="es-ES"/>
        </w:rPr>
        <w:t xml:space="preserve"> </w:t>
      </w:r>
      <w:r w:rsidRPr="00652673">
        <w:rPr>
          <w:rFonts w:ascii="Bookman Old Style" w:hAnsi="Bookman Old Style" w:cs="Arial"/>
          <w:b/>
          <w:sz w:val="28"/>
          <w:szCs w:val="28"/>
          <w:u w:val="single"/>
          <w:lang w:val="es-ES"/>
        </w:rPr>
        <w:t>de segunda instancia</w:t>
      </w:r>
      <w:r w:rsidRPr="00652673">
        <w:rPr>
          <w:rFonts w:ascii="Bookman Old Style" w:hAnsi="Bookman Old Style" w:cs="Arial"/>
          <w:b/>
          <w:sz w:val="28"/>
          <w:szCs w:val="28"/>
          <w:lang w:val="es-ES"/>
        </w:rPr>
        <w:t>.</w:t>
      </w:r>
      <w:r w:rsidRPr="00652673">
        <w:rPr>
          <w:rFonts w:ascii="Bookman Old Style" w:hAnsi="Bookman Old Style" w:cs="Arial"/>
          <w:sz w:val="28"/>
          <w:szCs w:val="28"/>
          <w:lang w:val="es-ES"/>
        </w:rPr>
        <w:t xml:space="preserve"> </w:t>
      </w:r>
      <w:r w:rsidR="00082C7D" w:rsidRPr="00652673">
        <w:rPr>
          <w:rFonts w:ascii="Bookman Old Style" w:hAnsi="Bookman Old Style" w:cs="Arial"/>
          <w:sz w:val="28"/>
          <w:szCs w:val="28"/>
          <w:lang w:val="es-ES"/>
        </w:rPr>
        <w:t xml:space="preserve">Confirmó </w:t>
      </w:r>
      <w:r w:rsidR="00492169" w:rsidRPr="00652673">
        <w:rPr>
          <w:rFonts w:ascii="Bookman Old Style" w:hAnsi="Bookman Old Style" w:cs="Arial"/>
          <w:sz w:val="28"/>
          <w:szCs w:val="28"/>
          <w:lang w:val="es-ES"/>
        </w:rPr>
        <w:t>l</w:t>
      </w:r>
      <w:r w:rsidR="00082C7D" w:rsidRPr="00652673">
        <w:rPr>
          <w:rFonts w:ascii="Bookman Old Style" w:hAnsi="Bookman Old Style" w:cs="Arial"/>
          <w:sz w:val="28"/>
          <w:szCs w:val="28"/>
          <w:lang w:val="es-ES"/>
        </w:rPr>
        <w:t>a decisión al resolver el rec</w:t>
      </w:r>
      <w:r w:rsidR="00D86CFD" w:rsidRPr="00652673">
        <w:rPr>
          <w:rFonts w:ascii="Bookman Old Style" w:hAnsi="Bookman Old Style" w:cs="Arial"/>
          <w:sz w:val="28"/>
          <w:szCs w:val="28"/>
          <w:lang w:val="es-ES"/>
        </w:rPr>
        <w:t>urso de apelación del accionante</w:t>
      </w:r>
      <w:r w:rsidR="00082C7D" w:rsidRPr="00652673">
        <w:rPr>
          <w:rFonts w:ascii="Bookman Old Style" w:hAnsi="Bookman Old Style" w:cs="Arial"/>
          <w:sz w:val="28"/>
          <w:szCs w:val="28"/>
          <w:lang w:val="es-ES"/>
        </w:rPr>
        <w:t>.</w:t>
      </w:r>
    </w:p>
    <w:p w14:paraId="5E60AB1C" w14:textId="77777777" w:rsidR="001A2F24" w:rsidRPr="00652673" w:rsidRDefault="001A2F24" w:rsidP="00046EE6">
      <w:pPr>
        <w:spacing w:after="0" w:line="360" w:lineRule="auto"/>
        <w:jc w:val="center"/>
        <w:rPr>
          <w:rFonts w:ascii="Bookman Old Style" w:hAnsi="Bookman Old Style"/>
          <w:b/>
          <w:sz w:val="24"/>
          <w:szCs w:val="28"/>
          <w:lang w:val="es-ES"/>
        </w:rPr>
      </w:pPr>
    </w:p>
    <w:p w14:paraId="15D2449C" w14:textId="7B73DF0C" w:rsidR="00583971" w:rsidRPr="00652673" w:rsidRDefault="00583971" w:rsidP="00046EE6">
      <w:pPr>
        <w:spacing w:after="0" w:line="360" w:lineRule="auto"/>
        <w:jc w:val="center"/>
        <w:rPr>
          <w:rFonts w:ascii="Bookman Old Style" w:hAnsi="Bookman Old Style"/>
          <w:b/>
          <w:sz w:val="28"/>
          <w:szCs w:val="28"/>
          <w:lang w:val="es-ES"/>
        </w:rPr>
      </w:pPr>
      <w:r w:rsidRPr="00652673">
        <w:rPr>
          <w:rFonts w:ascii="Bookman Old Style" w:hAnsi="Bookman Old Style"/>
          <w:b/>
          <w:sz w:val="28"/>
          <w:szCs w:val="28"/>
          <w:lang w:val="es-ES"/>
        </w:rPr>
        <w:t xml:space="preserve">2. </w:t>
      </w:r>
      <w:r w:rsidR="00492169" w:rsidRPr="00652673">
        <w:rPr>
          <w:rFonts w:ascii="Bookman Old Style" w:hAnsi="Bookman Old Style"/>
          <w:b/>
          <w:sz w:val="28"/>
          <w:szCs w:val="28"/>
          <w:lang w:val="es-ES"/>
        </w:rPr>
        <w:t>RAZONES DEL TRIBUNAL</w:t>
      </w:r>
    </w:p>
    <w:p w14:paraId="3E9EC620" w14:textId="77777777" w:rsidR="00583971" w:rsidRPr="00652673" w:rsidRDefault="00583971" w:rsidP="00046EE6">
      <w:pPr>
        <w:spacing w:after="0" w:line="360" w:lineRule="auto"/>
        <w:jc w:val="center"/>
        <w:rPr>
          <w:rFonts w:ascii="Bookman Old Style" w:hAnsi="Bookman Old Style"/>
          <w:b/>
          <w:szCs w:val="28"/>
          <w:lang w:val="es-ES"/>
        </w:rPr>
      </w:pPr>
    </w:p>
    <w:p w14:paraId="6C238EF7" w14:textId="604BBCDA" w:rsidR="00583971" w:rsidRPr="00652673" w:rsidRDefault="00583971" w:rsidP="00046EE6">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 xml:space="preserve">2.1. </w:t>
      </w:r>
      <w:r w:rsidR="00B656DE" w:rsidRPr="00652673">
        <w:rPr>
          <w:rFonts w:ascii="Bookman Old Style" w:hAnsi="Bookman Old Style"/>
          <w:sz w:val="28"/>
          <w:szCs w:val="28"/>
          <w:lang w:val="es-ES"/>
        </w:rPr>
        <w:t>Sin desconocer la relación de “</w:t>
      </w:r>
      <w:r w:rsidR="00B656DE" w:rsidRPr="00652673">
        <w:rPr>
          <w:rFonts w:ascii="Bookman Old Style" w:hAnsi="Bookman Old Style"/>
          <w:i/>
          <w:sz w:val="28"/>
          <w:szCs w:val="28"/>
          <w:lang w:val="es-ES"/>
        </w:rPr>
        <w:t>noviazgo</w:t>
      </w:r>
      <w:r w:rsidR="00B656DE" w:rsidRPr="00652673">
        <w:rPr>
          <w:rFonts w:ascii="Bookman Old Style" w:hAnsi="Bookman Old Style"/>
          <w:sz w:val="28"/>
          <w:szCs w:val="28"/>
          <w:lang w:val="es-ES"/>
        </w:rPr>
        <w:t>”, “</w:t>
      </w:r>
      <w:r w:rsidR="00B656DE" w:rsidRPr="00652673">
        <w:rPr>
          <w:rFonts w:ascii="Bookman Old Style" w:hAnsi="Bookman Old Style"/>
          <w:i/>
          <w:sz w:val="28"/>
          <w:szCs w:val="28"/>
          <w:lang w:val="es-ES"/>
        </w:rPr>
        <w:t>sentimental</w:t>
      </w:r>
      <w:r w:rsidR="00B656DE" w:rsidRPr="00652673">
        <w:rPr>
          <w:rFonts w:ascii="Bookman Old Style" w:hAnsi="Bookman Old Style"/>
          <w:sz w:val="28"/>
          <w:szCs w:val="28"/>
          <w:lang w:val="es-ES"/>
        </w:rPr>
        <w:t>”, e</w:t>
      </w:r>
      <w:r w:rsidR="000967F1" w:rsidRPr="00652673">
        <w:rPr>
          <w:rFonts w:ascii="Bookman Old Style" w:hAnsi="Bookman Old Style"/>
          <w:sz w:val="28"/>
          <w:szCs w:val="28"/>
          <w:lang w:val="es-ES"/>
        </w:rPr>
        <w:t xml:space="preserve">n el proceso existían dos grupos </w:t>
      </w:r>
      <w:r w:rsidRPr="00652673">
        <w:rPr>
          <w:rFonts w:ascii="Bookman Old Style" w:eastAsia="Times New Roman" w:hAnsi="Bookman Old Style" w:cs="Arial"/>
          <w:sz w:val="28"/>
          <w:szCs w:val="28"/>
          <w:lang w:val="es-ES_tradnl" w:eastAsia="es-ES"/>
        </w:rPr>
        <w:t>de testigos</w:t>
      </w:r>
      <w:r w:rsidR="00847626" w:rsidRPr="00652673">
        <w:rPr>
          <w:rFonts w:ascii="Bookman Old Style" w:eastAsia="Times New Roman" w:hAnsi="Bookman Old Style" w:cs="Arial"/>
          <w:sz w:val="28"/>
          <w:szCs w:val="28"/>
          <w:lang w:val="es-ES_tradnl" w:eastAsia="es-ES"/>
        </w:rPr>
        <w:t>.</w:t>
      </w:r>
      <w:r w:rsidR="006E255F" w:rsidRPr="00652673">
        <w:rPr>
          <w:rFonts w:ascii="Bookman Old Style" w:eastAsia="Times New Roman" w:hAnsi="Bookman Old Style" w:cs="Arial"/>
          <w:sz w:val="28"/>
          <w:szCs w:val="28"/>
          <w:lang w:val="es-ES_tradnl" w:eastAsia="es-ES"/>
        </w:rPr>
        <w:t xml:space="preserve"> Unos, apoyando </w:t>
      </w:r>
      <w:r w:rsidR="00F16C06" w:rsidRPr="00652673">
        <w:rPr>
          <w:rFonts w:ascii="Bookman Old Style" w:eastAsia="Times New Roman" w:hAnsi="Bookman Old Style" w:cs="Arial"/>
          <w:sz w:val="28"/>
          <w:szCs w:val="28"/>
          <w:lang w:val="es-ES_tradnl" w:eastAsia="es-ES"/>
        </w:rPr>
        <w:t>la unión marital</w:t>
      </w:r>
      <w:r w:rsidR="00847626" w:rsidRPr="00652673">
        <w:rPr>
          <w:rFonts w:ascii="Bookman Old Style" w:eastAsia="Times New Roman" w:hAnsi="Bookman Old Style" w:cs="Arial"/>
          <w:sz w:val="28"/>
          <w:szCs w:val="28"/>
          <w:lang w:val="es-ES_tradnl" w:eastAsia="es-ES"/>
        </w:rPr>
        <w:t xml:space="preserve"> y</w:t>
      </w:r>
      <w:r w:rsidR="00375AD2">
        <w:rPr>
          <w:rFonts w:ascii="Bookman Old Style" w:eastAsia="Times New Roman" w:hAnsi="Bookman Old Style" w:cs="Arial"/>
          <w:sz w:val="28"/>
          <w:szCs w:val="28"/>
          <w:lang w:val="es-ES_tradnl" w:eastAsia="es-ES"/>
        </w:rPr>
        <w:t>,</w:t>
      </w:r>
      <w:r w:rsidR="00847626" w:rsidRPr="00652673">
        <w:rPr>
          <w:rFonts w:ascii="Bookman Old Style" w:eastAsia="Times New Roman" w:hAnsi="Bookman Old Style" w:cs="Arial"/>
          <w:sz w:val="28"/>
          <w:szCs w:val="28"/>
          <w:lang w:val="es-ES_tradnl" w:eastAsia="es-ES"/>
        </w:rPr>
        <w:t xml:space="preserve"> </w:t>
      </w:r>
      <w:r w:rsidR="006E255F" w:rsidRPr="00652673">
        <w:rPr>
          <w:rFonts w:ascii="Bookman Old Style" w:eastAsia="Times New Roman" w:hAnsi="Bookman Old Style" w:cs="Arial"/>
          <w:sz w:val="28"/>
          <w:szCs w:val="28"/>
          <w:lang w:val="es-ES_tradnl" w:eastAsia="es-ES"/>
        </w:rPr>
        <w:t>otros, negándola.</w:t>
      </w:r>
    </w:p>
    <w:p w14:paraId="2B3095AA" w14:textId="77777777" w:rsidR="00583971" w:rsidRPr="00652673" w:rsidRDefault="00583971" w:rsidP="00046EE6">
      <w:pPr>
        <w:spacing w:after="0" w:line="360" w:lineRule="auto"/>
        <w:ind w:firstLine="709"/>
        <w:jc w:val="both"/>
        <w:rPr>
          <w:rFonts w:ascii="Bookman Old Style" w:hAnsi="Bookman Old Style"/>
          <w:sz w:val="28"/>
          <w:szCs w:val="28"/>
          <w:lang w:val="es-ES"/>
        </w:rPr>
      </w:pPr>
    </w:p>
    <w:p w14:paraId="01EA5F06" w14:textId="77777777" w:rsidR="00583971" w:rsidRPr="00652673" w:rsidRDefault="00583971" w:rsidP="00046EE6">
      <w:pPr>
        <w:spacing w:after="0" w:line="360" w:lineRule="auto"/>
        <w:ind w:firstLine="709"/>
        <w:jc w:val="both"/>
        <w:rPr>
          <w:rFonts w:ascii="Bookman Old Style" w:hAnsi="Bookman Old Style"/>
          <w:sz w:val="4"/>
          <w:szCs w:val="28"/>
          <w:lang w:val="es-ES"/>
        </w:rPr>
      </w:pPr>
    </w:p>
    <w:p w14:paraId="1B19E732" w14:textId="18FDB4CF" w:rsidR="00583971" w:rsidRPr="00652673" w:rsidRDefault="00583971" w:rsidP="00046EE6">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2.</w:t>
      </w:r>
      <w:r w:rsidR="00B6604A" w:rsidRPr="00652673">
        <w:rPr>
          <w:rFonts w:ascii="Bookman Old Style" w:hAnsi="Bookman Old Style"/>
          <w:sz w:val="28"/>
          <w:szCs w:val="28"/>
          <w:lang w:val="es-ES"/>
        </w:rPr>
        <w:t xml:space="preserve">1.1. </w:t>
      </w:r>
      <w:r w:rsidRPr="00652673">
        <w:rPr>
          <w:rFonts w:ascii="Bookman Old Style" w:hAnsi="Bookman Old Style"/>
          <w:sz w:val="28"/>
          <w:szCs w:val="28"/>
          <w:lang w:val="es-ES"/>
        </w:rPr>
        <w:t>Henry E</w:t>
      </w:r>
      <w:r w:rsidR="00847626" w:rsidRPr="00652673">
        <w:rPr>
          <w:rFonts w:ascii="Bookman Old Style" w:hAnsi="Bookman Old Style"/>
          <w:sz w:val="28"/>
          <w:szCs w:val="28"/>
          <w:lang w:val="es-ES"/>
        </w:rPr>
        <w:t>nrique Vega y José Félix Canedo</w:t>
      </w:r>
      <w:r w:rsidR="00B6604A" w:rsidRPr="00652673">
        <w:rPr>
          <w:rFonts w:ascii="Bookman Old Style" w:hAnsi="Bookman Old Style"/>
          <w:sz w:val="28"/>
          <w:szCs w:val="28"/>
          <w:lang w:val="es-ES"/>
        </w:rPr>
        <w:t>, integrantes del primero, s</w:t>
      </w:r>
      <w:r w:rsidR="00847626" w:rsidRPr="00652673">
        <w:rPr>
          <w:rFonts w:ascii="Bookman Old Style" w:hAnsi="Bookman Old Style"/>
          <w:sz w:val="28"/>
          <w:szCs w:val="28"/>
          <w:lang w:val="es-ES"/>
        </w:rPr>
        <w:t xml:space="preserve">eñalaron </w:t>
      </w:r>
      <w:r w:rsidR="006A1EA5" w:rsidRPr="00652673">
        <w:rPr>
          <w:rFonts w:ascii="Bookman Old Style" w:hAnsi="Bookman Old Style"/>
          <w:sz w:val="28"/>
          <w:szCs w:val="28"/>
          <w:lang w:val="es-ES"/>
        </w:rPr>
        <w:t xml:space="preserve">que la convivencia </w:t>
      </w:r>
      <w:r w:rsidRPr="00652673">
        <w:rPr>
          <w:rFonts w:ascii="Bookman Old Style" w:hAnsi="Bookman Old Style"/>
          <w:sz w:val="28"/>
          <w:szCs w:val="28"/>
          <w:lang w:val="es-ES"/>
        </w:rPr>
        <w:t>s</w:t>
      </w:r>
      <w:r w:rsidR="00182C4B" w:rsidRPr="00652673">
        <w:rPr>
          <w:rFonts w:ascii="Bookman Old Style" w:hAnsi="Bookman Old Style"/>
          <w:sz w:val="28"/>
          <w:szCs w:val="28"/>
          <w:lang w:val="es-ES"/>
        </w:rPr>
        <w:t>e</w:t>
      </w:r>
      <w:r w:rsidR="000675C6" w:rsidRPr="00652673">
        <w:rPr>
          <w:rFonts w:ascii="Bookman Old Style" w:hAnsi="Bookman Old Style"/>
          <w:sz w:val="28"/>
          <w:szCs w:val="28"/>
          <w:lang w:val="es-ES"/>
        </w:rPr>
        <w:t xml:space="preserve"> desarrolló, </w:t>
      </w:r>
      <w:r w:rsidR="00206C85" w:rsidRPr="00652673">
        <w:rPr>
          <w:rFonts w:ascii="Bookman Old Style" w:hAnsi="Bookman Old Style"/>
          <w:sz w:val="28"/>
          <w:szCs w:val="28"/>
          <w:lang w:val="es-ES"/>
        </w:rPr>
        <w:t xml:space="preserve">desde </w:t>
      </w:r>
      <w:r w:rsidR="000675C6" w:rsidRPr="00652673">
        <w:rPr>
          <w:rFonts w:ascii="Bookman Old Style" w:hAnsi="Bookman Old Style"/>
          <w:sz w:val="28"/>
          <w:szCs w:val="28"/>
          <w:lang w:val="es-ES"/>
        </w:rPr>
        <w:t xml:space="preserve">2008, </w:t>
      </w:r>
      <w:r w:rsidRPr="00652673">
        <w:rPr>
          <w:rFonts w:ascii="Bookman Old Style" w:hAnsi="Bookman Old Style"/>
          <w:sz w:val="28"/>
          <w:szCs w:val="28"/>
          <w:lang w:val="es-ES"/>
        </w:rPr>
        <w:t>en el barrio “</w:t>
      </w:r>
      <w:r w:rsidRPr="00652673">
        <w:rPr>
          <w:rFonts w:ascii="Bookman Old Style" w:hAnsi="Bookman Old Style"/>
          <w:i/>
          <w:sz w:val="28"/>
          <w:szCs w:val="28"/>
          <w:lang w:val="es-ES"/>
        </w:rPr>
        <w:t>Bonanza</w:t>
      </w:r>
      <w:r w:rsidRPr="00652673">
        <w:rPr>
          <w:rFonts w:ascii="Bookman Old Style" w:hAnsi="Bookman Old Style"/>
          <w:sz w:val="28"/>
          <w:szCs w:val="28"/>
          <w:lang w:val="es-ES"/>
        </w:rPr>
        <w:t>” de Bogotá</w:t>
      </w:r>
      <w:r w:rsidR="005B1B2B" w:rsidRPr="00652673">
        <w:rPr>
          <w:rFonts w:ascii="Bookman Old Style" w:hAnsi="Bookman Old Style"/>
          <w:sz w:val="28"/>
          <w:szCs w:val="28"/>
          <w:lang w:val="es-ES"/>
        </w:rPr>
        <w:t xml:space="preserve">; </w:t>
      </w:r>
      <w:r w:rsidR="005B1B2B" w:rsidRPr="00652673">
        <w:rPr>
          <w:rFonts w:ascii="Bookman Old Style" w:hAnsi="Bookman Old Style"/>
          <w:sz w:val="28"/>
          <w:szCs w:val="28"/>
          <w:lang w:val="es-ES"/>
        </w:rPr>
        <w:lastRenderedPageBreak/>
        <w:t xml:space="preserve">luego, </w:t>
      </w:r>
      <w:r w:rsidRPr="00652673">
        <w:rPr>
          <w:rFonts w:ascii="Bookman Old Style" w:hAnsi="Bookman Old Style"/>
          <w:sz w:val="28"/>
          <w:szCs w:val="28"/>
          <w:lang w:val="es-ES"/>
        </w:rPr>
        <w:t>en el apartamento de Soacha</w:t>
      </w:r>
      <w:r w:rsidR="001B1FCC" w:rsidRPr="00652673">
        <w:rPr>
          <w:rFonts w:ascii="Bookman Old Style" w:hAnsi="Bookman Old Style"/>
          <w:sz w:val="28"/>
          <w:szCs w:val="28"/>
          <w:lang w:val="es-ES"/>
        </w:rPr>
        <w:t>.</w:t>
      </w:r>
      <w:r w:rsidR="00744F33" w:rsidRPr="00652673">
        <w:rPr>
          <w:rFonts w:ascii="Bookman Old Style" w:hAnsi="Bookman Old Style"/>
          <w:sz w:val="28"/>
          <w:szCs w:val="28"/>
          <w:lang w:val="es-ES"/>
        </w:rPr>
        <w:t xml:space="preserve"> Concordaron en que</w:t>
      </w:r>
      <w:r w:rsidR="003C07A5" w:rsidRPr="00652673">
        <w:rPr>
          <w:rFonts w:ascii="Bookman Old Style" w:hAnsi="Bookman Old Style"/>
          <w:sz w:val="28"/>
          <w:szCs w:val="28"/>
          <w:lang w:val="es-ES"/>
        </w:rPr>
        <w:t xml:space="preserve"> el causante </w:t>
      </w:r>
      <w:r w:rsidR="003E6071" w:rsidRPr="00652673">
        <w:rPr>
          <w:rFonts w:ascii="Bookman Old Style" w:hAnsi="Bookman Old Style"/>
          <w:sz w:val="28"/>
          <w:szCs w:val="28"/>
          <w:lang w:val="es-ES"/>
        </w:rPr>
        <w:t>“</w:t>
      </w:r>
      <w:r w:rsidR="003C07A5" w:rsidRPr="00652673">
        <w:rPr>
          <w:rFonts w:ascii="Bookman Old Style" w:hAnsi="Bookman Old Style"/>
          <w:i/>
          <w:sz w:val="28"/>
          <w:szCs w:val="28"/>
          <w:lang w:val="es-ES"/>
        </w:rPr>
        <w:t>siempre vivió</w:t>
      </w:r>
      <w:r w:rsidR="003E6071" w:rsidRPr="00652673">
        <w:rPr>
          <w:rFonts w:ascii="Bookman Old Style" w:hAnsi="Bookman Old Style"/>
          <w:sz w:val="28"/>
          <w:szCs w:val="28"/>
          <w:lang w:val="es-ES"/>
        </w:rPr>
        <w:t>”</w:t>
      </w:r>
      <w:r w:rsidR="003C07A5" w:rsidRPr="00652673">
        <w:rPr>
          <w:rFonts w:ascii="Bookman Old Style" w:hAnsi="Bookman Old Style"/>
          <w:sz w:val="28"/>
          <w:szCs w:val="28"/>
          <w:lang w:val="es-ES"/>
        </w:rPr>
        <w:t xml:space="preserve"> con María Cenovia Palma,</w:t>
      </w:r>
      <w:r w:rsidR="00854912" w:rsidRPr="00652673">
        <w:rPr>
          <w:rFonts w:ascii="Bookman Old Style" w:hAnsi="Bookman Old Style"/>
          <w:sz w:val="28"/>
          <w:szCs w:val="28"/>
          <w:lang w:val="es-ES"/>
        </w:rPr>
        <w:t xml:space="preserve"> su figura materna, y </w:t>
      </w:r>
      <w:r w:rsidR="001B1FCC" w:rsidRPr="00652673">
        <w:rPr>
          <w:rFonts w:ascii="Bookman Old Style" w:hAnsi="Bookman Old Style"/>
          <w:sz w:val="28"/>
          <w:szCs w:val="28"/>
          <w:lang w:val="es-ES"/>
        </w:rPr>
        <w:t xml:space="preserve">quiso una </w:t>
      </w:r>
      <w:r w:rsidRPr="00652673">
        <w:rPr>
          <w:rFonts w:ascii="Bookman Old Style" w:hAnsi="Bookman Old Style"/>
          <w:sz w:val="28"/>
          <w:szCs w:val="28"/>
          <w:lang w:val="es-ES"/>
        </w:rPr>
        <w:t>“</w:t>
      </w:r>
      <w:r w:rsidRPr="00652673">
        <w:rPr>
          <w:rFonts w:ascii="Bookman Old Style" w:hAnsi="Bookman Old Style"/>
          <w:i/>
          <w:iCs/>
          <w:sz w:val="28"/>
          <w:szCs w:val="28"/>
          <w:lang w:val="es-ES"/>
        </w:rPr>
        <w:t>relación oculta ante la familia por miedo a ser rechazado</w:t>
      </w:r>
      <w:r w:rsidR="0067290F" w:rsidRPr="00652673">
        <w:rPr>
          <w:rFonts w:ascii="Bookman Old Style" w:hAnsi="Bookman Old Style"/>
          <w:sz w:val="28"/>
          <w:szCs w:val="28"/>
          <w:lang w:val="es-ES"/>
        </w:rPr>
        <w:t xml:space="preserve">”; </w:t>
      </w:r>
      <w:r w:rsidR="0065318B" w:rsidRPr="00652673">
        <w:rPr>
          <w:rFonts w:ascii="Bookman Old Style" w:hAnsi="Bookman Old Style"/>
          <w:sz w:val="28"/>
          <w:szCs w:val="28"/>
          <w:lang w:val="es-ES"/>
        </w:rPr>
        <w:t xml:space="preserve">empero, </w:t>
      </w:r>
      <w:r w:rsidRPr="00652673">
        <w:rPr>
          <w:rFonts w:ascii="Bookman Old Style" w:hAnsi="Bookman Old Style"/>
          <w:sz w:val="28"/>
          <w:szCs w:val="28"/>
          <w:lang w:val="es-ES"/>
        </w:rPr>
        <w:t>an</w:t>
      </w:r>
      <w:r w:rsidR="00957931" w:rsidRPr="00652673">
        <w:rPr>
          <w:rFonts w:ascii="Bookman Old Style" w:hAnsi="Bookman Old Style"/>
          <w:sz w:val="28"/>
          <w:szCs w:val="28"/>
          <w:lang w:val="es-ES"/>
        </w:rPr>
        <w:t xml:space="preserve">te la comunidad “LGBTI, </w:t>
      </w:r>
      <w:r w:rsidR="00B55619" w:rsidRPr="00652673">
        <w:rPr>
          <w:rFonts w:ascii="Bookman Old Style" w:hAnsi="Bookman Old Style"/>
          <w:sz w:val="28"/>
          <w:szCs w:val="28"/>
          <w:lang w:val="es-ES"/>
        </w:rPr>
        <w:t xml:space="preserve">presentaba </w:t>
      </w:r>
      <w:r w:rsidRPr="00652673">
        <w:rPr>
          <w:rFonts w:ascii="Bookman Old Style" w:hAnsi="Bookman Old Style"/>
          <w:sz w:val="28"/>
          <w:szCs w:val="28"/>
          <w:lang w:val="es-ES"/>
        </w:rPr>
        <w:t>al demandante como su pareja</w:t>
      </w:r>
      <w:r w:rsidR="00375AD2">
        <w:rPr>
          <w:rFonts w:ascii="Bookman Old Style" w:hAnsi="Bookman Old Style"/>
          <w:sz w:val="28"/>
          <w:szCs w:val="28"/>
          <w:lang w:val="es-ES"/>
        </w:rPr>
        <w:t>.</w:t>
      </w:r>
    </w:p>
    <w:p w14:paraId="4BC73CA2" w14:textId="77777777" w:rsidR="00583971" w:rsidRPr="00652673" w:rsidRDefault="00583971" w:rsidP="00046EE6">
      <w:pPr>
        <w:spacing w:after="0" w:line="360" w:lineRule="auto"/>
        <w:ind w:firstLine="709"/>
        <w:jc w:val="both"/>
        <w:rPr>
          <w:rFonts w:ascii="Bookman Old Style" w:hAnsi="Bookman Old Style"/>
          <w:sz w:val="28"/>
          <w:szCs w:val="28"/>
          <w:lang w:val="es-ES"/>
        </w:rPr>
      </w:pPr>
    </w:p>
    <w:p w14:paraId="10DB64D0" w14:textId="16BB5C54" w:rsidR="002C5304" w:rsidRPr="00652673" w:rsidRDefault="00D76587" w:rsidP="00CD1431">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 xml:space="preserve">2.1.2. </w:t>
      </w:r>
      <w:r w:rsidR="00AB4ABF" w:rsidRPr="00652673">
        <w:rPr>
          <w:rFonts w:ascii="Bookman Old Style" w:hAnsi="Bookman Old Style"/>
          <w:sz w:val="28"/>
          <w:szCs w:val="28"/>
          <w:lang w:val="es-ES"/>
        </w:rPr>
        <w:t xml:space="preserve">El segundo lo </w:t>
      </w:r>
      <w:r w:rsidR="002C5304" w:rsidRPr="00652673">
        <w:rPr>
          <w:rFonts w:ascii="Bookman Old Style" w:hAnsi="Bookman Old Style"/>
          <w:sz w:val="28"/>
          <w:szCs w:val="28"/>
          <w:lang w:val="es-ES"/>
        </w:rPr>
        <w:t>conformaba</w:t>
      </w:r>
      <w:r w:rsidR="00B62D7D">
        <w:rPr>
          <w:rFonts w:ascii="Bookman Old Style" w:hAnsi="Bookman Old Style"/>
          <w:sz w:val="28"/>
          <w:szCs w:val="28"/>
          <w:lang w:val="es-ES"/>
        </w:rPr>
        <w:t>n</w:t>
      </w:r>
      <w:r w:rsidR="002C5304" w:rsidRPr="00652673">
        <w:rPr>
          <w:rFonts w:ascii="Bookman Old Style" w:hAnsi="Bookman Old Style"/>
          <w:sz w:val="28"/>
          <w:szCs w:val="28"/>
          <w:lang w:val="es-ES"/>
        </w:rPr>
        <w:t xml:space="preserve"> </w:t>
      </w:r>
      <w:r w:rsidR="00583971" w:rsidRPr="00652673">
        <w:rPr>
          <w:rFonts w:ascii="Bookman Old Style" w:hAnsi="Bookman Old Style"/>
          <w:sz w:val="28"/>
          <w:szCs w:val="28"/>
          <w:lang w:val="es-ES"/>
        </w:rPr>
        <w:t xml:space="preserve">Nancy Rubiela Pacheco </w:t>
      </w:r>
      <w:r w:rsidR="00583971" w:rsidRPr="00C2451C">
        <w:rPr>
          <w:rFonts w:ascii="Bookman Old Style" w:hAnsi="Bookman Old Style"/>
          <w:sz w:val="28"/>
          <w:szCs w:val="28"/>
          <w:lang w:val="es-ES"/>
        </w:rPr>
        <w:t>Uni</w:t>
      </w:r>
      <w:r w:rsidR="00C2451C" w:rsidRPr="00C2451C">
        <w:rPr>
          <w:rFonts w:ascii="Bookman Old Style" w:hAnsi="Bookman Old Style"/>
          <w:sz w:val="28"/>
          <w:szCs w:val="28"/>
          <w:lang w:val="es-ES"/>
        </w:rPr>
        <w:t>v</w:t>
      </w:r>
      <w:r w:rsidR="009A6DD4" w:rsidRPr="00C2451C">
        <w:rPr>
          <w:rFonts w:ascii="Bookman Old Style" w:hAnsi="Bookman Old Style"/>
          <w:sz w:val="28"/>
          <w:szCs w:val="28"/>
          <w:lang w:val="es-ES"/>
        </w:rPr>
        <w:t>í</w:t>
      </w:r>
      <w:r w:rsidR="00583971" w:rsidRPr="00C2451C">
        <w:rPr>
          <w:rFonts w:ascii="Bookman Old Style" w:hAnsi="Bookman Old Style"/>
          <w:sz w:val="28"/>
          <w:szCs w:val="28"/>
          <w:lang w:val="es-ES"/>
        </w:rPr>
        <w:t>o,</w:t>
      </w:r>
      <w:r w:rsidR="00583971" w:rsidRPr="00652673">
        <w:rPr>
          <w:rFonts w:ascii="Bookman Old Style" w:hAnsi="Bookman Old Style"/>
          <w:sz w:val="28"/>
          <w:szCs w:val="28"/>
          <w:lang w:val="es-ES"/>
        </w:rPr>
        <w:t xml:space="preserve"> Luis Eduardo Abril Rodríguez, María del Carmen Gonzá</w:t>
      </w:r>
      <w:r w:rsidR="00C35C3D" w:rsidRPr="00652673">
        <w:rPr>
          <w:rFonts w:ascii="Bookman Old Style" w:hAnsi="Bookman Old Style"/>
          <w:sz w:val="28"/>
          <w:szCs w:val="28"/>
          <w:lang w:val="es-ES"/>
        </w:rPr>
        <w:t>lez y Héctor León Arias Alfonso</w:t>
      </w:r>
      <w:r w:rsidR="00CD1431" w:rsidRPr="00652673">
        <w:rPr>
          <w:rFonts w:ascii="Bookman Old Style" w:hAnsi="Bookman Old Style"/>
          <w:sz w:val="28"/>
          <w:szCs w:val="28"/>
          <w:lang w:val="es-ES"/>
        </w:rPr>
        <w:t>.</w:t>
      </w:r>
    </w:p>
    <w:p w14:paraId="4D67813A" w14:textId="77777777" w:rsidR="002C5304" w:rsidRPr="00652673" w:rsidRDefault="002C5304" w:rsidP="00CD1431">
      <w:pPr>
        <w:spacing w:after="0" w:line="360" w:lineRule="auto"/>
        <w:ind w:firstLine="709"/>
        <w:jc w:val="both"/>
        <w:rPr>
          <w:rFonts w:ascii="Bookman Old Style" w:hAnsi="Bookman Old Style"/>
          <w:sz w:val="28"/>
          <w:szCs w:val="28"/>
          <w:lang w:val="es-ES"/>
        </w:rPr>
      </w:pPr>
    </w:p>
    <w:p w14:paraId="2AE6B163" w14:textId="7981091A" w:rsidR="00583971" w:rsidRPr="00652673" w:rsidRDefault="00583971" w:rsidP="00CD1431">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 xml:space="preserve">Los tres </w:t>
      </w:r>
      <w:r w:rsidR="00CD1431" w:rsidRPr="00652673">
        <w:rPr>
          <w:rFonts w:ascii="Bookman Old Style" w:hAnsi="Bookman Old Style"/>
          <w:sz w:val="28"/>
          <w:szCs w:val="28"/>
          <w:lang w:val="es-ES"/>
        </w:rPr>
        <w:t>primeros</w:t>
      </w:r>
      <w:r w:rsidR="00A90AF3" w:rsidRPr="00652673">
        <w:rPr>
          <w:rFonts w:ascii="Bookman Old Style" w:hAnsi="Bookman Old Style"/>
          <w:sz w:val="28"/>
          <w:szCs w:val="28"/>
          <w:lang w:val="es-ES"/>
        </w:rPr>
        <w:t xml:space="preserve"> conocieron al </w:t>
      </w:r>
      <w:r w:rsidR="00FF61CE" w:rsidRPr="00652673">
        <w:rPr>
          <w:rFonts w:ascii="Bookman Old Style" w:hAnsi="Bookman Old Style"/>
          <w:sz w:val="28"/>
          <w:szCs w:val="28"/>
          <w:lang w:val="es-ES"/>
        </w:rPr>
        <w:t>fallecido cuando se pasó a</w:t>
      </w:r>
      <w:r w:rsidR="00705368" w:rsidRPr="00652673">
        <w:rPr>
          <w:rFonts w:ascii="Bookman Old Style" w:hAnsi="Bookman Old Style"/>
          <w:sz w:val="28"/>
          <w:szCs w:val="28"/>
          <w:lang w:val="es-ES"/>
        </w:rPr>
        <w:t xml:space="preserve"> la vivienda </w:t>
      </w:r>
      <w:r w:rsidR="00FF61CE" w:rsidRPr="00652673">
        <w:rPr>
          <w:rFonts w:ascii="Bookman Old Style" w:hAnsi="Bookman Old Style"/>
          <w:sz w:val="28"/>
          <w:szCs w:val="28"/>
          <w:lang w:val="es-ES"/>
        </w:rPr>
        <w:t>de Soacha con María Cenovia Palma, en 2014,</w:t>
      </w:r>
      <w:r w:rsidR="00842FCB" w:rsidRPr="00652673">
        <w:rPr>
          <w:rFonts w:ascii="Bookman Old Style" w:hAnsi="Bookman Old Style"/>
          <w:sz w:val="28"/>
          <w:szCs w:val="28"/>
          <w:lang w:val="es-ES"/>
        </w:rPr>
        <w:t xml:space="preserve"> y supieron de la exi</w:t>
      </w:r>
      <w:r w:rsidR="002E2D64" w:rsidRPr="00652673">
        <w:rPr>
          <w:rFonts w:ascii="Bookman Old Style" w:hAnsi="Bookman Old Style"/>
          <w:sz w:val="28"/>
          <w:szCs w:val="28"/>
          <w:lang w:val="es-ES"/>
        </w:rPr>
        <w:t>stencia del demandante en 20</w:t>
      </w:r>
      <w:r w:rsidR="00705368" w:rsidRPr="00652673">
        <w:rPr>
          <w:rFonts w:ascii="Bookman Old Style" w:hAnsi="Bookman Old Style"/>
          <w:sz w:val="28"/>
          <w:szCs w:val="28"/>
          <w:lang w:val="es-ES"/>
        </w:rPr>
        <w:t>1</w:t>
      </w:r>
      <w:r w:rsidR="002E2D64" w:rsidRPr="00652673">
        <w:rPr>
          <w:rFonts w:ascii="Bookman Old Style" w:hAnsi="Bookman Old Style"/>
          <w:sz w:val="28"/>
          <w:szCs w:val="28"/>
          <w:lang w:val="es-ES"/>
        </w:rPr>
        <w:t>6, época</w:t>
      </w:r>
      <w:r w:rsidR="00D60084" w:rsidRPr="00652673">
        <w:rPr>
          <w:rFonts w:ascii="Bookman Old Style" w:hAnsi="Bookman Old Style"/>
          <w:sz w:val="28"/>
          <w:szCs w:val="28"/>
          <w:lang w:val="es-ES"/>
        </w:rPr>
        <w:t xml:space="preserve"> de su llegada </w:t>
      </w:r>
      <w:r w:rsidR="00E752EE" w:rsidRPr="00652673">
        <w:rPr>
          <w:rFonts w:ascii="Bookman Old Style" w:hAnsi="Bookman Old Style"/>
          <w:sz w:val="28"/>
          <w:szCs w:val="28"/>
          <w:lang w:val="es-ES"/>
        </w:rPr>
        <w:t xml:space="preserve">a residir </w:t>
      </w:r>
      <w:r w:rsidR="002E2D64" w:rsidRPr="00652673">
        <w:rPr>
          <w:rFonts w:ascii="Bookman Old Style" w:hAnsi="Bookman Old Style"/>
          <w:sz w:val="28"/>
          <w:szCs w:val="28"/>
          <w:lang w:val="es-ES"/>
        </w:rPr>
        <w:t>como inquilino.</w:t>
      </w:r>
      <w:r w:rsidR="00371B00" w:rsidRPr="00652673">
        <w:rPr>
          <w:rFonts w:ascii="Bookman Old Style" w:hAnsi="Bookman Old Style"/>
          <w:sz w:val="28"/>
          <w:szCs w:val="28"/>
          <w:lang w:val="es-ES"/>
        </w:rPr>
        <w:t xml:space="preserve"> Refirieron también que quien</w:t>
      </w:r>
      <w:r w:rsidR="00CE688F" w:rsidRPr="00652673">
        <w:rPr>
          <w:rFonts w:ascii="Bookman Old Style" w:hAnsi="Bookman Old Style"/>
          <w:sz w:val="28"/>
          <w:szCs w:val="28"/>
          <w:lang w:val="es-ES"/>
        </w:rPr>
        <w:t xml:space="preserve">es estuvieron atentos a </w:t>
      </w:r>
      <w:r w:rsidR="00371B00" w:rsidRPr="00652673">
        <w:rPr>
          <w:rFonts w:ascii="Bookman Old Style" w:hAnsi="Bookman Old Style"/>
          <w:sz w:val="28"/>
          <w:szCs w:val="28"/>
          <w:lang w:val="es-ES"/>
        </w:rPr>
        <w:t>la hospitalizaci</w:t>
      </w:r>
      <w:r w:rsidR="00BB6808" w:rsidRPr="00652673">
        <w:rPr>
          <w:rFonts w:ascii="Bookman Old Style" w:hAnsi="Bookman Old Style"/>
          <w:sz w:val="28"/>
          <w:szCs w:val="28"/>
          <w:lang w:val="es-ES"/>
        </w:rPr>
        <w:t xml:space="preserve">ón de Carlos Arturo Abril, </w:t>
      </w:r>
      <w:r w:rsidR="00371B00" w:rsidRPr="00652673">
        <w:rPr>
          <w:rFonts w:ascii="Bookman Old Style" w:hAnsi="Bookman Old Style"/>
          <w:sz w:val="28"/>
          <w:szCs w:val="28"/>
          <w:lang w:val="es-ES"/>
        </w:rPr>
        <w:t>fue</w:t>
      </w:r>
      <w:r w:rsidR="009A6DD4" w:rsidRPr="00652673">
        <w:rPr>
          <w:rFonts w:ascii="Bookman Old Style" w:hAnsi="Bookman Old Style"/>
          <w:sz w:val="28"/>
          <w:szCs w:val="28"/>
          <w:lang w:val="es-ES"/>
        </w:rPr>
        <w:t>ron</w:t>
      </w:r>
      <w:r w:rsidR="00371B00" w:rsidRPr="00652673">
        <w:rPr>
          <w:rFonts w:ascii="Bookman Old Style" w:hAnsi="Bookman Old Style"/>
          <w:sz w:val="28"/>
          <w:szCs w:val="28"/>
          <w:lang w:val="es-ES"/>
        </w:rPr>
        <w:t xml:space="preserve"> su hermana, sobrinas y fami</w:t>
      </w:r>
      <w:r w:rsidR="00D60084" w:rsidRPr="00652673">
        <w:rPr>
          <w:rFonts w:ascii="Bookman Old Style" w:hAnsi="Bookman Old Style"/>
          <w:sz w:val="28"/>
          <w:szCs w:val="28"/>
          <w:lang w:val="es-ES"/>
        </w:rPr>
        <w:t>lia.</w:t>
      </w:r>
    </w:p>
    <w:p w14:paraId="6F2FE726" w14:textId="77777777" w:rsidR="00583971" w:rsidRPr="00652673" w:rsidRDefault="00583971" w:rsidP="00046EE6">
      <w:pPr>
        <w:spacing w:after="0" w:line="360" w:lineRule="auto"/>
        <w:ind w:firstLine="709"/>
        <w:jc w:val="both"/>
        <w:rPr>
          <w:rFonts w:ascii="Bookman Old Style" w:hAnsi="Bookman Old Style"/>
          <w:sz w:val="28"/>
          <w:szCs w:val="28"/>
          <w:lang w:val="es-ES"/>
        </w:rPr>
      </w:pPr>
    </w:p>
    <w:p w14:paraId="1BC381E3" w14:textId="2F54076B" w:rsidR="00583971" w:rsidRPr="00652673" w:rsidRDefault="00235EC0" w:rsidP="00046EE6">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El otro</w:t>
      </w:r>
      <w:r w:rsidR="007740BB" w:rsidRPr="00652673">
        <w:rPr>
          <w:rFonts w:ascii="Bookman Old Style" w:hAnsi="Bookman Old Style"/>
          <w:sz w:val="28"/>
          <w:szCs w:val="28"/>
          <w:lang w:val="es-ES"/>
        </w:rPr>
        <w:t xml:space="preserve">, propietario de la casa </w:t>
      </w:r>
      <w:r w:rsidR="00BB6808" w:rsidRPr="00652673">
        <w:rPr>
          <w:rFonts w:ascii="Bookman Old Style" w:hAnsi="Bookman Old Style"/>
          <w:sz w:val="28"/>
          <w:szCs w:val="28"/>
          <w:lang w:val="es-ES"/>
        </w:rPr>
        <w:t xml:space="preserve">en Bonanza, </w:t>
      </w:r>
      <w:r w:rsidR="00DC70FD" w:rsidRPr="00652673">
        <w:rPr>
          <w:rFonts w:ascii="Bookman Old Style" w:hAnsi="Bookman Old Style"/>
          <w:sz w:val="28"/>
          <w:szCs w:val="28"/>
          <w:lang w:val="es-ES"/>
        </w:rPr>
        <w:t>dijo que</w:t>
      </w:r>
      <w:r w:rsidR="002A03EE" w:rsidRPr="00652673">
        <w:rPr>
          <w:rFonts w:ascii="Bookman Old Style" w:hAnsi="Bookman Old Style"/>
          <w:sz w:val="28"/>
          <w:szCs w:val="28"/>
          <w:lang w:val="es-ES"/>
        </w:rPr>
        <w:t xml:space="preserve"> le arrendó al causante, </w:t>
      </w:r>
      <w:r w:rsidR="00DC70FD" w:rsidRPr="00652673">
        <w:rPr>
          <w:rFonts w:ascii="Bookman Old Style" w:hAnsi="Bookman Old Style"/>
          <w:sz w:val="28"/>
          <w:szCs w:val="28"/>
          <w:lang w:val="es-ES"/>
        </w:rPr>
        <w:t>entre 2000 y 2011</w:t>
      </w:r>
      <w:r w:rsidR="002A03EE" w:rsidRPr="00652673">
        <w:rPr>
          <w:rFonts w:ascii="Bookman Old Style" w:hAnsi="Bookman Old Style"/>
          <w:sz w:val="28"/>
          <w:szCs w:val="28"/>
          <w:lang w:val="es-ES"/>
        </w:rPr>
        <w:t>,</w:t>
      </w:r>
      <w:r w:rsidR="00C43674" w:rsidRPr="00652673">
        <w:rPr>
          <w:rFonts w:ascii="Bookman Old Style" w:hAnsi="Bookman Old Style"/>
          <w:sz w:val="28"/>
          <w:szCs w:val="28"/>
          <w:lang w:val="es-ES"/>
        </w:rPr>
        <w:t xml:space="preserve"> una unidad habitacional </w:t>
      </w:r>
      <w:r w:rsidR="00B04795" w:rsidRPr="00652673">
        <w:rPr>
          <w:rFonts w:ascii="Bookman Old Style" w:hAnsi="Bookman Old Style"/>
          <w:sz w:val="28"/>
          <w:szCs w:val="28"/>
          <w:lang w:val="es-ES"/>
        </w:rPr>
        <w:t xml:space="preserve">del </w:t>
      </w:r>
      <w:r w:rsidR="006B7EB0" w:rsidRPr="00652673">
        <w:rPr>
          <w:rFonts w:ascii="Bookman Old Style" w:hAnsi="Bookman Old Style"/>
          <w:sz w:val="28"/>
          <w:szCs w:val="28"/>
          <w:lang w:val="es-ES"/>
        </w:rPr>
        <w:t>primer</w:t>
      </w:r>
      <w:r w:rsidR="00B04D07" w:rsidRPr="00652673">
        <w:rPr>
          <w:rFonts w:ascii="Bookman Old Style" w:hAnsi="Bookman Old Style"/>
          <w:sz w:val="28"/>
          <w:szCs w:val="28"/>
          <w:lang w:val="es-ES"/>
        </w:rPr>
        <w:t xml:space="preserve"> piso</w:t>
      </w:r>
      <w:r w:rsidR="00C11FEF" w:rsidRPr="00652673">
        <w:rPr>
          <w:rFonts w:ascii="Bookman Old Style" w:hAnsi="Bookman Old Style"/>
          <w:sz w:val="28"/>
          <w:szCs w:val="28"/>
          <w:lang w:val="es-ES"/>
        </w:rPr>
        <w:t xml:space="preserve">, </w:t>
      </w:r>
      <w:r w:rsidR="009C2246" w:rsidRPr="00652673">
        <w:rPr>
          <w:rFonts w:ascii="Bookman Old Style" w:hAnsi="Bookman Old Style"/>
          <w:sz w:val="28"/>
          <w:szCs w:val="28"/>
          <w:lang w:val="es-ES"/>
        </w:rPr>
        <w:t>lue</w:t>
      </w:r>
      <w:r w:rsidR="00C11FEF" w:rsidRPr="00652673">
        <w:rPr>
          <w:rFonts w:ascii="Bookman Old Style" w:hAnsi="Bookman Old Style"/>
          <w:sz w:val="28"/>
          <w:szCs w:val="28"/>
          <w:lang w:val="es-ES"/>
        </w:rPr>
        <w:t xml:space="preserve">go </w:t>
      </w:r>
      <w:r w:rsidR="009C2246" w:rsidRPr="00652673">
        <w:rPr>
          <w:rFonts w:ascii="Bookman Old Style" w:hAnsi="Bookman Old Style"/>
          <w:sz w:val="28"/>
          <w:szCs w:val="28"/>
          <w:lang w:val="es-ES"/>
        </w:rPr>
        <w:t xml:space="preserve">se fue a vivir a cuadra </w:t>
      </w:r>
      <w:r w:rsidR="00A2089A">
        <w:rPr>
          <w:rFonts w:ascii="Bookman Old Style" w:hAnsi="Bookman Old Style"/>
          <w:sz w:val="28"/>
          <w:szCs w:val="28"/>
          <w:lang w:val="es-ES"/>
        </w:rPr>
        <w:t xml:space="preserve">y </w:t>
      </w:r>
      <w:r w:rsidR="009C2246" w:rsidRPr="00652673">
        <w:rPr>
          <w:rFonts w:ascii="Bookman Old Style" w:hAnsi="Bookman Old Style"/>
          <w:sz w:val="28"/>
          <w:szCs w:val="28"/>
          <w:lang w:val="es-ES"/>
        </w:rPr>
        <w:t>media con la señora María</w:t>
      </w:r>
      <w:r w:rsidR="00C43674" w:rsidRPr="00652673">
        <w:rPr>
          <w:rFonts w:ascii="Bookman Old Style" w:hAnsi="Bookman Old Style"/>
          <w:sz w:val="28"/>
          <w:szCs w:val="28"/>
          <w:lang w:val="es-ES"/>
        </w:rPr>
        <w:t xml:space="preserve">. </w:t>
      </w:r>
      <w:r w:rsidR="00EE03B5" w:rsidRPr="00652673">
        <w:rPr>
          <w:rFonts w:ascii="Bookman Old Style" w:hAnsi="Bookman Old Style"/>
          <w:sz w:val="28"/>
          <w:szCs w:val="28"/>
          <w:lang w:val="es-ES"/>
        </w:rPr>
        <w:t>El demandante, por su parte, también</w:t>
      </w:r>
      <w:r w:rsidR="00654B1C" w:rsidRPr="00652673">
        <w:rPr>
          <w:rFonts w:ascii="Bookman Old Style" w:hAnsi="Bookman Old Style"/>
          <w:sz w:val="28"/>
          <w:szCs w:val="28"/>
          <w:lang w:val="es-ES"/>
        </w:rPr>
        <w:t xml:space="preserve"> le </w:t>
      </w:r>
      <w:r w:rsidR="00C43674" w:rsidRPr="00652673">
        <w:rPr>
          <w:rFonts w:ascii="Bookman Old Style" w:hAnsi="Bookman Old Style"/>
          <w:sz w:val="28"/>
          <w:szCs w:val="28"/>
          <w:lang w:val="es-ES"/>
        </w:rPr>
        <w:t xml:space="preserve">tomó en arriendo, </w:t>
      </w:r>
      <w:r w:rsidR="005A6C67" w:rsidRPr="00652673">
        <w:rPr>
          <w:rFonts w:ascii="Bookman Old Style" w:hAnsi="Bookman Old Style"/>
          <w:sz w:val="28"/>
          <w:szCs w:val="28"/>
          <w:lang w:val="es-ES"/>
        </w:rPr>
        <w:t xml:space="preserve">durante </w:t>
      </w:r>
      <w:r w:rsidR="00B04D07" w:rsidRPr="00652673">
        <w:rPr>
          <w:rFonts w:ascii="Bookman Old Style" w:hAnsi="Bookman Old Style"/>
          <w:sz w:val="28"/>
          <w:szCs w:val="28"/>
          <w:lang w:val="es-ES"/>
        </w:rPr>
        <w:t>tres o cuatro meses</w:t>
      </w:r>
      <w:r w:rsidR="007C6F8A" w:rsidRPr="00652673">
        <w:rPr>
          <w:rFonts w:ascii="Bookman Old Style" w:hAnsi="Bookman Old Style"/>
          <w:sz w:val="28"/>
          <w:szCs w:val="28"/>
          <w:lang w:val="es-ES"/>
        </w:rPr>
        <w:t xml:space="preserve">, una </w:t>
      </w:r>
      <w:r w:rsidR="00583971" w:rsidRPr="00652673">
        <w:rPr>
          <w:rFonts w:ascii="Bookman Old Style" w:hAnsi="Bookman Old Style"/>
          <w:sz w:val="28"/>
          <w:szCs w:val="28"/>
          <w:lang w:val="es-ES"/>
        </w:rPr>
        <w:t>ha</w:t>
      </w:r>
      <w:r w:rsidR="007C6F8A" w:rsidRPr="00652673">
        <w:rPr>
          <w:rFonts w:ascii="Bookman Old Style" w:hAnsi="Bookman Old Style"/>
          <w:sz w:val="28"/>
          <w:szCs w:val="28"/>
          <w:lang w:val="es-ES"/>
        </w:rPr>
        <w:t>bitación en el segundo nivel</w:t>
      </w:r>
      <w:r w:rsidR="00583971" w:rsidRPr="00652673">
        <w:rPr>
          <w:rFonts w:ascii="Bookman Old Style" w:hAnsi="Bookman Old Style"/>
          <w:sz w:val="28"/>
          <w:szCs w:val="28"/>
          <w:lang w:val="es-ES"/>
        </w:rPr>
        <w:t>.</w:t>
      </w:r>
    </w:p>
    <w:p w14:paraId="365A964A" w14:textId="77777777" w:rsidR="00583971" w:rsidRPr="00652673" w:rsidRDefault="00583971" w:rsidP="00046EE6">
      <w:pPr>
        <w:spacing w:after="0" w:line="360" w:lineRule="auto"/>
        <w:ind w:firstLine="709"/>
        <w:jc w:val="both"/>
        <w:rPr>
          <w:rFonts w:ascii="Bookman Old Style" w:hAnsi="Bookman Old Style"/>
          <w:sz w:val="28"/>
          <w:szCs w:val="28"/>
          <w:lang w:val="es-ES"/>
        </w:rPr>
      </w:pPr>
    </w:p>
    <w:p w14:paraId="4C4470E5" w14:textId="1F7B6053" w:rsidR="00583971" w:rsidRPr="00652673" w:rsidRDefault="00F769D2" w:rsidP="00046EE6">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 xml:space="preserve">2.2. </w:t>
      </w:r>
      <w:r w:rsidR="00467EAE" w:rsidRPr="00652673">
        <w:rPr>
          <w:rFonts w:ascii="Bookman Old Style" w:hAnsi="Bookman Old Style"/>
          <w:sz w:val="28"/>
          <w:szCs w:val="28"/>
          <w:lang w:val="es-ES"/>
        </w:rPr>
        <w:t>E</w:t>
      </w:r>
      <w:r w:rsidR="00235EC0" w:rsidRPr="00652673">
        <w:rPr>
          <w:rFonts w:ascii="Bookman Old Style" w:hAnsi="Bookman Old Style"/>
          <w:sz w:val="28"/>
          <w:szCs w:val="28"/>
          <w:lang w:val="es-ES"/>
        </w:rPr>
        <w:t xml:space="preserve">ste último </w:t>
      </w:r>
      <w:r w:rsidR="00467EAE" w:rsidRPr="00652673">
        <w:rPr>
          <w:rFonts w:ascii="Bookman Old Style" w:hAnsi="Bookman Old Style"/>
          <w:sz w:val="28"/>
          <w:szCs w:val="28"/>
          <w:lang w:val="es-ES"/>
        </w:rPr>
        <w:t xml:space="preserve">grupo de testigos, entonces, </w:t>
      </w:r>
      <w:r w:rsidR="00A145F0" w:rsidRPr="00652673">
        <w:rPr>
          <w:rFonts w:ascii="Bookman Old Style" w:hAnsi="Bookman Old Style"/>
          <w:sz w:val="28"/>
          <w:szCs w:val="28"/>
          <w:lang w:val="es-ES"/>
        </w:rPr>
        <w:t xml:space="preserve">desvirtuaba </w:t>
      </w:r>
      <w:r w:rsidR="00583971" w:rsidRPr="00652673">
        <w:rPr>
          <w:rFonts w:ascii="Bookman Old Style" w:hAnsi="Bookman Old Style"/>
          <w:sz w:val="28"/>
          <w:szCs w:val="28"/>
          <w:lang w:val="es-ES"/>
        </w:rPr>
        <w:t>la unión</w:t>
      </w:r>
      <w:r w:rsidR="00BC207D" w:rsidRPr="00652673">
        <w:rPr>
          <w:rFonts w:ascii="Bookman Old Style" w:hAnsi="Bookman Old Style"/>
          <w:sz w:val="28"/>
          <w:szCs w:val="28"/>
          <w:lang w:val="es-ES"/>
        </w:rPr>
        <w:t xml:space="preserve"> marital</w:t>
      </w:r>
      <w:r w:rsidR="00C55586" w:rsidRPr="00652673">
        <w:rPr>
          <w:rFonts w:ascii="Bookman Old Style" w:hAnsi="Bookman Old Style"/>
          <w:sz w:val="28"/>
          <w:szCs w:val="28"/>
          <w:lang w:val="es-ES"/>
        </w:rPr>
        <w:t xml:space="preserve"> </w:t>
      </w:r>
      <w:r w:rsidR="00467EAE" w:rsidRPr="00652673">
        <w:rPr>
          <w:rFonts w:ascii="Bookman Old Style" w:hAnsi="Bookman Old Style"/>
          <w:sz w:val="28"/>
          <w:szCs w:val="28"/>
          <w:lang w:val="es-ES"/>
        </w:rPr>
        <w:t xml:space="preserve">indicada por </w:t>
      </w:r>
      <w:r w:rsidR="00810D44" w:rsidRPr="00652673">
        <w:rPr>
          <w:rFonts w:ascii="Bookman Old Style" w:hAnsi="Bookman Old Style"/>
          <w:sz w:val="28"/>
          <w:szCs w:val="28"/>
          <w:lang w:val="es-ES"/>
        </w:rPr>
        <w:t xml:space="preserve">el primero. </w:t>
      </w:r>
      <w:r w:rsidR="00583971" w:rsidRPr="00652673">
        <w:rPr>
          <w:rFonts w:ascii="Bookman Old Style" w:hAnsi="Bookman Old Style"/>
          <w:sz w:val="28"/>
          <w:szCs w:val="28"/>
          <w:lang w:val="es-ES"/>
        </w:rPr>
        <w:t>En “</w:t>
      </w:r>
      <w:r w:rsidR="00583971" w:rsidRPr="00652673">
        <w:rPr>
          <w:rFonts w:ascii="Bookman Old Style" w:hAnsi="Bookman Old Style"/>
          <w:i/>
          <w:iCs/>
          <w:sz w:val="28"/>
          <w:szCs w:val="28"/>
          <w:lang w:val="es-ES"/>
        </w:rPr>
        <w:t>Bonanza</w:t>
      </w:r>
      <w:r w:rsidR="00583971" w:rsidRPr="00652673">
        <w:rPr>
          <w:rFonts w:ascii="Bookman Old Style" w:hAnsi="Bookman Old Style"/>
          <w:sz w:val="28"/>
          <w:szCs w:val="28"/>
          <w:lang w:val="es-ES"/>
        </w:rPr>
        <w:t xml:space="preserve">” el </w:t>
      </w:r>
      <w:r w:rsidR="000333BD" w:rsidRPr="00652673">
        <w:rPr>
          <w:rFonts w:ascii="Bookman Old Style" w:hAnsi="Bookman Old Style"/>
          <w:sz w:val="28"/>
          <w:szCs w:val="28"/>
          <w:lang w:val="es-ES"/>
        </w:rPr>
        <w:t>pretensor vivió un per</w:t>
      </w:r>
      <w:r w:rsidR="00A2089A">
        <w:rPr>
          <w:rFonts w:ascii="Bookman Old Style" w:hAnsi="Bookman Old Style"/>
          <w:sz w:val="28"/>
          <w:szCs w:val="28"/>
          <w:lang w:val="es-ES"/>
        </w:rPr>
        <w:t>í</w:t>
      </w:r>
      <w:r w:rsidR="000333BD" w:rsidRPr="00652673">
        <w:rPr>
          <w:rFonts w:ascii="Bookman Old Style" w:hAnsi="Bookman Old Style"/>
          <w:sz w:val="28"/>
          <w:szCs w:val="28"/>
          <w:lang w:val="es-ES"/>
        </w:rPr>
        <w:t>odo corto y</w:t>
      </w:r>
      <w:r w:rsidR="00375AD2">
        <w:rPr>
          <w:rFonts w:ascii="Bookman Old Style" w:hAnsi="Bookman Old Style"/>
          <w:sz w:val="28"/>
          <w:szCs w:val="28"/>
          <w:lang w:val="es-ES"/>
        </w:rPr>
        <w:t>,</w:t>
      </w:r>
      <w:r w:rsidR="000333BD" w:rsidRPr="00652673">
        <w:rPr>
          <w:rFonts w:ascii="Bookman Old Style" w:hAnsi="Bookman Old Style"/>
          <w:sz w:val="28"/>
          <w:szCs w:val="28"/>
          <w:lang w:val="es-ES"/>
        </w:rPr>
        <w:t xml:space="preserve"> </w:t>
      </w:r>
      <w:r w:rsidR="00583971" w:rsidRPr="00652673">
        <w:rPr>
          <w:rFonts w:ascii="Bookman Old Style" w:hAnsi="Bookman Old Style"/>
          <w:sz w:val="28"/>
          <w:szCs w:val="28"/>
          <w:lang w:val="es-ES"/>
        </w:rPr>
        <w:t>en Soacha</w:t>
      </w:r>
      <w:r w:rsidR="00375AD2">
        <w:rPr>
          <w:rFonts w:ascii="Bookman Old Style" w:hAnsi="Bookman Old Style"/>
          <w:sz w:val="28"/>
          <w:szCs w:val="28"/>
          <w:lang w:val="es-ES"/>
        </w:rPr>
        <w:t>,</w:t>
      </w:r>
      <w:r w:rsidR="00583971" w:rsidRPr="00652673">
        <w:rPr>
          <w:rFonts w:ascii="Bookman Old Style" w:hAnsi="Bookman Old Style"/>
          <w:sz w:val="28"/>
          <w:szCs w:val="28"/>
          <w:lang w:val="es-ES"/>
        </w:rPr>
        <w:t xml:space="preserve"> co</w:t>
      </w:r>
      <w:r w:rsidR="000333BD" w:rsidRPr="00652673">
        <w:rPr>
          <w:rFonts w:ascii="Bookman Old Style" w:hAnsi="Bookman Old Style"/>
          <w:sz w:val="28"/>
          <w:szCs w:val="28"/>
          <w:lang w:val="es-ES"/>
        </w:rPr>
        <w:t>mpartió c</w:t>
      </w:r>
      <w:r w:rsidR="00810D44" w:rsidRPr="00652673">
        <w:rPr>
          <w:rFonts w:ascii="Bookman Old Style" w:hAnsi="Bookman Old Style"/>
          <w:sz w:val="28"/>
          <w:szCs w:val="28"/>
          <w:lang w:val="es-ES"/>
        </w:rPr>
        <w:t xml:space="preserve">on Carlos Arturo Abril, pero </w:t>
      </w:r>
      <w:r w:rsidR="00C55586" w:rsidRPr="00652673">
        <w:rPr>
          <w:rFonts w:ascii="Bookman Old Style" w:hAnsi="Bookman Old Style"/>
          <w:sz w:val="28"/>
          <w:szCs w:val="28"/>
          <w:lang w:val="es-ES"/>
        </w:rPr>
        <w:t>en calidad de arrendatario. Y el reconocimiento de la pensión debía analizarse en conjunto con los demás medios probatorios.</w:t>
      </w:r>
    </w:p>
    <w:p w14:paraId="744F0FF4" w14:textId="48FDC078" w:rsidR="00583971" w:rsidRPr="00652673" w:rsidRDefault="001544E2" w:rsidP="001544E2">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lastRenderedPageBreak/>
        <w:t>En adición,</w:t>
      </w:r>
      <w:r w:rsidR="00BB5010" w:rsidRPr="00652673">
        <w:rPr>
          <w:rFonts w:ascii="Bookman Old Style" w:hAnsi="Bookman Old Style"/>
          <w:sz w:val="28"/>
          <w:szCs w:val="28"/>
          <w:lang w:val="es-ES"/>
        </w:rPr>
        <w:t xml:space="preserve"> el requisito de la </w:t>
      </w:r>
      <w:r w:rsidR="00583971" w:rsidRPr="00652673">
        <w:rPr>
          <w:rFonts w:ascii="Bookman Old Style" w:hAnsi="Bookman Old Style"/>
          <w:sz w:val="28"/>
          <w:szCs w:val="28"/>
          <w:lang w:val="es-ES"/>
        </w:rPr>
        <w:t>singu</w:t>
      </w:r>
      <w:r w:rsidR="00450015" w:rsidRPr="00652673">
        <w:rPr>
          <w:rFonts w:ascii="Bookman Old Style" w:hAnsi="Bookman Old Style"/>
          <w:sz w:val="28"/>
          <w:szCs w:val="28"/>
          <w:lang w:val="es-ES"/>
        </w:rPr>
        <w:t>laridad</w:t>
      </w:r>
      <w:r w:rsidR="00E531AC" w:rsidRPr="00652673">
        <w:rPr>
          <w:rFonts w:ascii="Bookman Old Style" w:hAnsi="Bookman Old Style"/>
          <w:sz w:val="28"/>
          <w:szCs w:val="28"/>
          <w:lang w:val="es-ES"/>
        </w:rPr>
        <w:t xml:space="preserve"> </w:t>
      </w:r>
      <w:r w:rsidR="00450015" w:rsidRPr="00652673">
        <w:rPr>
          <w:rFonts w:ascii="Bookman Old Style" w:hAnsi="Bookman Old Style"/>
          <w:sz w:val="28"/>
          <w:szCs w:val="28"/>
          <w:lang w:val="es-ES"/>
        </w:rPr>
        <w:t>no</w:t>
      </w:r>
      <w:r w:rsidR="00E531AC" w:rsidRPr="00652673">
        <w:rPr>
          <w:rFonts w:ascii="Bookman Old Style" w:hAnsi="Bookman Old Style"/>
          <w:sz w:val="28"/>
          <w:szCs w:val="28"/>
          <w:lang w:val="es-ES"/>
        </w:rPr>
        <w:t xml:space="preserve"> </w:t>
      </w:r>
      <w:r w:rsidR="00BB5010" w:rsidRPr="00652673">
        <w:rPr>
          <w:rFonts w:ascii="Bookman Old Style" w:hAnsi="Bookman Old Style"/>
          <w:sz w:val="28"/>
          <w:szCs w:val="28"/>
          <w:lang w:val="es-ES"/>
        </w:rPr>
        <w:t xml:space="preserve">se </w:t>
      </w:r>
      <w:r w:rsidR="009A6DD4" w:rsidRPr="00652673">
        <w:rPr>
          <w:rFonts w:ascii="Bookman Old Style" w:hAnsi="Bookman Old Style"/>
          <w:sz w:val="28"/>
          <w:szCs w:val="28"/>
          <w:lang w:val="es-ES"/>
        </w:rPr>
        <w:t xml:space="preserve">cumplía, porque </w:t>
      </w:r>
      <w:r w:rsidR="00583971" w:rsidRPr="00652673">
        <w:rPr>
          <w:rFonts w:ascii="Bookman Old Style" w:hAnsi="Bookman Old Style"/>
          <w:sz w:val="28"/>
          <w:szCs w:val="28"/>
          <w:lang w:val="es-ES"/>
        </w:rPr>
        <w:t>Féli</w:t>
      </w:r>
      <w:r w:rsidR="00BB5010" w:rsidRPr="00652673">
        <w:rPr>
          <w:rFonts w:ascii="Bookman Old Style" w:hAnsi="Bookman Old Style"/>
          <w:sz w:val="28"/>
          <w:szCs w:val="28"/>
          <w:lang w:val="es-ES"/>
        </w:rPr>
        <w:t xml:space="preserve">x Antonio Rivera Beltrán declaró </w:t>
      </w:r>
      <w:r w:rsidR="00D57B8E" w:rsidRPr="00652673">
        <w:rPr>
          <w:rFonts w:ascii="Bookman Old Style" w:hAnsi="Bookman Old Style"/>
          <w:sz w:val="28"/>
          <w:szCs w:val="28"/>
          <w:lang w:val="es-ES"/>
        </w:rPr>
        <w:t xml:space="preserve">que </w:t>
      </w:r>
      <w:r w:rsidR="00E531AC" w:rsidRPr="00652673">
        <w:rPr>
          <w:rFonts w:ascii="Bookman Old Style" w:hAnsi="Bookman Old Style"/>
          <w:sz w:val="28"/>
          <w:szCs w:val="28"/>
          <w:lang w:val="es-ES"/>
        </w:rPr>
        <w:t xml:space="preserve">había </w:t>
      </w:r>
      <w:r w:rsidR="00CE6471" w:rsidRPr="00652673">
        <w:rPr>
          <w:rFonts w:ascii="Bookman Old Style" w:hAnsi="Bookman Old Style"/>
          <w:sz w:val="28"/>
          <w:szCs w:val="28"/>
          <w:lang w:val="es-ES"/>
        </w:rPr>
        <w:t xml:space="preserve">tenido </w:t>
      </w:r>
      <w:r w:rsidR="00C200CC" w:rsidRPr="00652673">
        <w:rPr>
          <w:rFonts w:ascii="Bookman Old Style" w:hAnsi="Bookman Old Style"/>
          <w:sz w:val="28"/>
          <w:szCs w:val="28"/>
          <w:lang w:val="es-ES"/>
        </w:rPr>
        <w:t xml:space="preserve">una vida </w:t>
      </w:r>
      <w:r w:rsidR="00AB4ABF" w:rsidRPr="00652673">
        <w:rPr>
          <w:rFonts w:ascii="Bookman Old Style" w:hAnsi="Bookman Old Style"/>
          <w:sz w:val="28"/>
          <w:szCs w:val="28"/>
          <w:lang w:val="es-ES"/>
        </w:rPr>
        <w:t>de pareja con</w:t>
      </w:r>
      <w:r w:rsidR="00495319" w:rsidRPr="00652673">
        <w:rPr>
          <w:rFonts w:ascii="Bookman Old Style" w:hAnsi="Bookman Old Style"/>
          <w:sz w:val="28"/>
          <w:szCs w:val="28"/>
          <w:lang w:val="es-ES"/>
        </w:rPr>
        <w:t xml:space="preserve"> el causante</w:t>
      </w:r>
      <w:r w:rsidR="00C200CC" w:rsidRPr="00652673">
        <w:rPr>
          <w:rFonts w:ascii="Bookman Old Style" w:hAnsi="Bookman Old Style"/>
          <w:sz w:val="28"/>
          <w:szCs w:val="28"/>
          <w:lang w:val="es-ES"/>
        </w:rPr>
        <w:t xml:space="preserve"> durante </w:t>
      </w:r>
      <w:r w:rsidR="00583971" w:rsidRPr="00652673">
        <w:rPr>
          <w:rFonts w:ascii="Bookman Old Style" w:hAnsi="Bookman Old Style"/>
          <w:sz w:val="28"/>
          <w:szCs w:val="28"/>
          <w:lang w:val="es-ES"/>
        </w:rPr>
        <w:t>22 años.</w:t>
      </w:r>
    </w:p>
    <w:p w14:paraId="2E3A7F23" w14:textId="77777777" w:rsidR="00D57B8E" w:rsidRPr="00652673" w:rsidRDefault="00D57B8E" w:rsidP="001544E2">
      <w:pPr>
        <w:spacing w:after="0" w:line="360" w:lineRule="auto"/>
        <w:ind w:firstLine="709"/>
        <w:jc w:val="both"/>
        <w:rPr>
          <w:rFonts w:ascii="Bookman Old Style" w:hAnsi="Bookman Old Style"/>
          <w:sz w:val="28"/>
          <w:szCs w:val="28"/>
          <w:lang w:val="es-ES"/>
        </w:rPr>
      </w:pPr>
    </w:p>
    <w:p w14:paraId="1CE1E902" w14:textId="6033CFDC" w:rsidR="00D57B8E" w:rsidRPr="00652673" w:rsidRDefault="00D57B8E" w:rsidP="001544E2">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2.3. En suma,</w:t>
      </w:r>
      <w:r w:rsidR="00016E80" w:rsidRPr="00652673">
        <w:rPr>
          <w:rFonts w:ascii="Bookman Old Style" w:hAnsi="Bookman Old Style"/>
          <w:sz w:val="28"/>
          <w:szCs w:val="28"/>
          <w:lang w:val="es-ES"/>
        </w:rPr>
        <w:t xml:space="preserve"> la relación </w:t>
      </w:r>
      <w:r w:rsidR="00CE6471" w:rsidRPr="00652673">
        <w:rPr>
          <w:rFonts w:ascii="Bookman Old Style" w:hAnsi="Bookman Old Style"/>
          <w:sz w:val="28"/>
          <w:szCs w:val="28"/>
          <w:lang w:val="es-ES"/>
        </w:rPr>
        <w:t>marital de hecho solicitada no se configuraba.</w:t>
      </w:r>
    </w:p>
    <w:p w14:paraId="69953A13" w14:textId="77777777" w:rsidR="00D57B8E" w:rsidRPr="00652673" w:rsidRDefault="00D57B8E" w:rsidP="00046EE6">
      <w:pPr>
        <w:spacing w:after="0" w:line="360" w:lineRule="auto"/>
        <w:jc w:val="center"/>
        <w:rPr>
          <w:rFonts w:ascii="Bookman Old Style" w:hAnsi="Bookman Old Style"/>
          <w:b/>
          <w:sz w:val="28"/>
          <w:szCs w:val="28"/>
          <w:lang w:val="es-ES"/>
        </w:rPr>
      </w:pPr>
    </w:p>
    <w:p w14:paraId="389D4840" w14:textId="77777777" w:rsidR="00583971" w:rsidRPr="00652673" w:rsidRDefault="00583971" w:rsidP="00046EE6">
      <w:pPr>
        <w:spacing w:after="0" w:line="360" w:lineRule="auto"/>
        <w:jc w:val="center"/>
        <w:rPr>
          <w:rFonts w:ascii="Bookman Old Style" w:hAnsi="Bookman Old Style" w:cs="Arial"/>
          <w:b/>
          <w:sz w:val="28"/>
          <w:szCs w:val="28"/>
          <w:lang w:val="es-ES"/>
        </w:rPr>
      </w:pPr>
      <w:r w:rsidRPr="00652673">
        <w:rPr>
          <w:rFonts w:ascii="Bookman Old Style" w:hAnsi="Bookman Old Style"/>
          <w:b/>
          <w:sz w:val="28"/>
          <w:szCs w:val="28"/>
          <w:lang w:val="es-ES"/>
        </w:rPr>
        <w:t xml:space="preserve">3. </w:t>
      </w:r>
      <w:r w:rsidRPr="00652673">
        <w:rPr>
          <w:rFonts w:ascii="Bookman Old Style" w:hAnsi="Bookman Old Style" w:cs="Arial"/>
          <w:b/>
          <w:sz w:val="28"/>
          <w:szCs w:val="28"/>
          <w:lang w:val="es-ES"/>
        </w:rPr>
        <w:t>LA DEMANDA DE CASACIÓN</w:t>
      </w:r>
    </w:p>
    <w:p w14:paraId="04E99A38" w14:textId="77777777" w:rsidR="00583971" w:rsidRPr="00652673" w:rsidRDefault="00583971" w:rsidP="00046EE6">
      <w:pPr>
        <w:spacing w:after="0" w:line="360" w:lineRule="auto"/>
        <w:jc w:val="both"/>
        <w:rPr>
          <w:rFonts w:ascii="Bookman Old Style" w:hAnsi="Bookman Old Style"/>
          <w:sz w:val="28"/>
          <w:szCs w:val="28"/>
          <w:lang w:val="es-ES"/>
        </w:rPr>
      </w:pPr>
    </w:p>
    <w:p w14:paraId="10CDF717" w14:textId="495DFD77" w:rsidR="00583971" w:rsidRPr="00652673" w:rsidRDefault="00583971" w:rsidP="00046EE6">
      <w:pPr>
        <w:tabs>
          <w:tab w:val="left" w:pos="1701"/>
        </w:tabs>
        <w:spacing w:after="0" w:line="360" w:lineRule="auto"/>
        <w:ind w:firstLine="709"/>
        <w:jc w:val="both"/>
        <w:rPr>
          <w:rFonts w:ascii="Bookman Old Style" w:hAnsi="Bookman Old Style" w:cs="Arial"/>
          <w:sz w:val="28"/>
          <w:szCs w:val="28"/>
          <w:lang w:val="es-ES"/>
        </w:rPr>
      </w:pPr>
      <w:r w:rsidRPr="00652673">
        <w:rPr>
          <w:rFonts w:ascii="Bookman Old Style" w:hAnsi="Bookman Old Style" w:cs="Arial"/>
          <w:sz w:val="28"/>
          <w:szCs w:val="28"/>
          <w:lang w:val="es-ES_tradnl"/>
        </w:rPr>
        <w:t xml:space="preserve">3.1. </w:t>
      </w:r>
      <w:r w:rsidR="008F2EBB" w:rsidRPr="00652673">
        <w:rPr>
          <w:rFonts w:ascii="Bookman Old Style" w:hAnsi="Bookman Old Style" w:cs="Arial"/>
          <w:sz w:val="28"/>
          <w:szCs w:val="28"/>
          <w:lang w:val="es-ES_tradnl"/>
        </w:rPr>
        <w:t xml:space="preserve">El único cargo formulado </w:t>
      </w:r>
      <w:r w:rsidRPr="00652673">
        <w:rPr>
          <w:rFonts w:ascii="Bookman Old Style" w:hAnsi="Bookman Old Style" w:cs="Arial"/>
          <w:sz w:val="28"/>
          <w:szCs w:val="28"/>
          <w:lang w:val="es-ES_tradnl"/>
        </w:rPr>
        <w:t>acusa la v</w:t>
      </w:r>
      <w:r w:rsidR="008B21E3" w:rsidRPr="00652673">
        <w:rPr>
          <w:rFonts w:ascii="Bookman Old Style" w:hAnsi="Bookman Old Style" w:cs="Arial"/>
          <w:sz w:val="28"/>
          <w:szCs w:val="28"/>
          <w:lang w:val="es-ES_tradnl"/>
        </w:rPr>
        <w:t xml:space="preserve">iolación indirecta </w:t>
      </w:r>
      <w:r w:rsidR="008F2EBB" w:rsidRPr="00652673">
        <w:rPr>
          <w:rFonts w:ascii="Bookman Old Style" w:hAnsi="Bookman Old Style" w:cs="Arial"/>
          <w:sz w:val="28"/>
          <w:szCs w:val="28"/>
          <w:lang w:val="es-ES_tradnl"/>
        </w:rPr>
        <w:t xml:space="preserve">de los artículos 1, 2 </w:t>
      </w:r>
      <w:r w:rsidRPr="00652673">
        <w:rPr>
          <w:rFonts w:ascii="Bookman Old Style" w:hAnsi="Bookman Old Style" w:cs="Arial"/>
          <w:sz w:val="28"/>
          <w:szCs w:val="28"/>
          <w:lang w:val="es-ES_tradnl"/>
        </w:rPr>
        <w:t>y 3 de la Ley 54 de 1990</w:t>
      </w:r>
      <w:r w:rsidR="008B21E3" w:rsidRPr="00652673">
        <w:rPr>
          <w:rFonts w:ascii="Bookman Old Style" w:hAnsi="Bookman Old Style" w:cs="Arial"/>
          <w:sz w:val="28"/>
          <w:szCs w:val="28"/>
          <w:lang w:val="es-ES_tradnl"/>
        </w:rPr>
        <w:t>.</w:t>
      </w:r>
    </w:p>
    <w:p w14:paraId="488CEF4B" w14:textId="77777777" w:rsidR="00583971" w:rsidRPr="00652673" w:rsidRDefault="00583971" w:rsidP="00046EE6">
      <w:pPr>
        <w:tabs>
          <w:tab w:val="left" w:pos="1701"/>
        </w:tabs>
        <w:spacing w:after="0" w:line="360" w:lineRule="auto"/>
        <w:ind w:firstLine="709"/>
        <w:jc w:val="both"/>
        <w:rPr>
          <w:rFonts w:ascii="Bookman Old Style" w:hAnsi="Bookman Old Style" w:cs="Arial"/>
          <w:sz w:val="28"/>
          <w:szCs w:val="28"/>
          <w:lang w:val="es-ES"/>
        </w:rPr>
      </w:pPr>
    </w:p>
    <w:p w14:paraId="35D18916" w14:textId="0D2C60E0" w:rsidR="008B21E3" w:rsidRPr="00652673" w:rsidRDefault="00583971" w:rsidP="008B21E3">
      <w:pPr>
        <w:tabs>
          <w:tab w:val="left" w:pos="1701"/>
        </w:tabs>
        <w:spacing w:after="0" w:line="360" w:lineRule="auto"/>
        <w:ind w:firstLine="709"/>
        <w:jc w:val="both"/>
        <w:rPr>
          <w:rFonts w:ascii="Bookman Old Style" w:hAnsi="Bookman Old Style" w:cs="Arial"/>
          <w:sz w:val="28"/>
          <w:szCs w:val="28"/>
          <w:lang w:val="es-ES"/>
        </w:rPr>
      </w:pPr>
      <w:r w:rsidRPr="00652673">
        <w:rPr>
          <w:rFonts w:ascii="Bookman Old Style" w:hAnsi="Bookman Old Style" w:cs="Arial"/>
          <w:sz w:val="28"/>
          <w:szCs w:val="28"/>
          <w:lang w:val="es-ES"/>
        </w:rPr>
        <w:t xml:space="preserve">3.2. </w:t>
      </w:r>
      <w:r w:rsidR="008B21E3" w:rsidRPr="00652673">
        <w:rPr>
          <w:rFonts w:ascii="Bookman Old Style" w:hAnsi="Bookman Old Style" w:cs="Arial"/>
          <w:sz w:val="28"/>
          <w:szCs w:val="28"/>
          <w:lang w:val="es-ES"/>
        </w:rPr>
        <w:t>Según el recurrente, el Tr</w:t>
      </w:r>
      <w:r w:rsidR="00760B3A" w:rsidRPr="00652673">
        <w:rPr>
          <w:rFonts w:ascii="Bookman Old Style" w:hAnsi="Bookman Old Style" w:cs="Arial"/>
          <w:sz w:val="28"/>
          <w:szCs w:val="28"/>
          <w:lang w:val="es-ES"/>
        </w:rPr>
        <w:t>ibunal</w:t>
      </w:r>
      <w:r w:rsidR="00E27D1E" w:rsidRPr="00652673">
        <w:rPr>
          <w:rFonts w:ascii="Bookman Old Style" w:hAnsi="Bookman Old Style" w:cs="Arial"/>
          <w:sz w:val="28"/>
          <w:szCs w:val="28"/>
          <w:lang w:val="es-ES"/>
        </w:rPr>
        <w:t xml:space="preserve"> no </w:t>
      </w:r>
      <w:r w:rsidR="00F60195" w:rsidRPr="00652673">
        <w:rPr>
          <w:rFonts w:ascii="Bookman Old Style" w:hAnsi="Bookman Old Style" w:cs="Arial"/>
          <w:sz w:val="28"/>
          <w:szCs w:val="28"/>
          <w:lang w:val="es-ES"/>
        </w:rPr>
        <w:t>valoró las pruebas en forma individual</w:t>
      </w:r>
      <w:r w:rsidR="00E27D1E" w:rsidRPr="00652673">
        <w:rPr>
          <w:rFonts w:ascii="Bookman Old Style" w:hAnsi="Bookman Old Style" w:cs="Arial"/>
          <w:sz w:val="28"/>
          <w:szCs w:val="28"/>
          <w:lang w:val="es-ES"/>
        </w:rPr>
        <w:t xml:space="preserve"> ni en conjunto </w:t>
      </w:r>
      <w:r w:rsidRPr="00652673">
        <w:rPr>
          <w:rFonts w:ascii="Bookman Old Style" w:eastAsia="Times New Roman" w:hAnsi="Bookman Old Style" w:cs="Arial"/>
          <w:sz w:val="28"/>
          <w:szCs w:val="28"/>
          <w:lang w:val="es-ES_tradnl" w:eastAsia="es-ES"/>
        </w:rPr>
        <w:t>confor</w:t>
      </w:r>
      <w:r w:rsidR="00E27D1E" w:rsidRPr="00652673">
        <w:rPr>
          <w:rFonts w:ascii="Bookman Old Style" w:eastAsia="Times New Roman" w:hAnsi="Bookman Old Style" w:cs="Arial"/>
          <w:sz w:val="28"/>
          <w:szCs w:val="28"/>
          <w:lang w:val="es-ES_tradnl" w:eastAsia="es-ES"/>
        </w:rPr>
        <w:t>me</w:t>
      </w:r>
      <w:r w:rsidR="0040156F" w:rsidRPr="00652673">
        <w:rPr>
          <w:rFonts w:ascii="Bookman Old Style" w:eastAsia="Times New Roman" w:hAnsi="Bookman Old Style" w:cs="Arial"/>
          <w:sz w:val="28"/>
          <w:szCs w:val="28"/>
          <w:lang w:val="es-ES_tradnl" w:eastAsia="es-ES"/>
        </w:rPr>
        <w:t xml:space="preserve"> lo</w:t>
      </w:r>
      <w:r w:rsidR="009071DE" w:rsidRPr="00652673">
        <w:rPr>
          <w:rFonts w:ascii="Bookman Old Style" w:eastAsia="Times New Roman" w:hAnsi="Bookman Old Style" w:cs="Arial"/>
          <w:sz w:val="28"/>
          <w:szCs w:val="28"/>
          <w:lang w:val="es-ES_tradnl" w:eastAsia="es-ES"/>
        </w:rPr>
        <w:t xml:space="preserve"> </w:t>
      </w:r>
      <w:r w:rsidR="0040156F" w:rsidRPr="00652673">
        <w:rPr>
          <w:rFonts w:ascii="Bookman Old Style" w:eastAsia="Times New Roman" w:hAnsi="Bookman Old Style" w:cs="Arial"/>
          <w:sz w:val="28"/>
          <w:szCs w:val="28"/>
          <w:lang w:val="es-ES_tradnl" w:eastAsia="es-ES"/>
        </w:rPr>
        <w:t>manda e</w:t>
      </w:r>
      <w:r w:rsidR="00E27D1E" w:rsidRPr="00652673">
        <w:rPr>
          <w:rFonts w:ascii="Bookman Old Style" w:eastAsia="Times New Roman" w:hAnsi="Bookman Old Style" w:cs="Arial"/>
          <w:sz w:val="28"/>
          <w:szCs w:val="28"/>
          <w:lang w:val="es-ES_tradnl" w:eastAsia="es-ES"/>
        </w:rPr>
        <w:t xml:space="preserve">l artículo </w:t>
      </w:r>
      <w:r w:rsidRPr="00652673">
        <w:rPr>
          <w:rFonts w:ascii="Bookman Old Style" w:eastAsia="Times New Roman" w:hAnsi="Bookman Old Style" w:cs="Arial"/>
          <w:sz w:val="28"/>
          <w:szCs w:val="28"/>
          <w:lang w:val="es-ES_tradnl" w:eastAsia="es-ES"/>
        </w:rPr>
        <w:t xml:space="preserve">176 </w:t>
      </w:r>
      <w:r w:rsidR="00760B3A" w:rsidRPr="00652673">
        <w:rPr>
          <w:rFonts w:ascii="Bookman Old Style" w:eastAsia="Times New Roman" w:hAnsi="Bookman Old Style" w:cs="Arial"/>
          <w:sz w:val="28"/>
          <w:szCs w:val="28"/>
          <w:lang w:val="es-ES_tradnl" w:eastAsia="es-ES"/>
        </w:rPr>
        <w:t>del Código General del Proceso</w:t>
      </w:r>
      <w:r w:rsidR="0040156F" w:rsidRPr="00652673">
        <w:rPr>
          <w:rFonts w:ascii="Bookman Old Style" w:eastAsia="Times New Roman" w:hAnsi="Bookman Old Style" w:cs="Arial"/>
          <w:sz w:val="28"/>
          <w:szCs w:val="28"/>
          <w:lang w:val="es-ES_tradnl" w:eastAsia="es-ES"/>
        </w:rPr>
        <w:t xml:space="preserve">. Incurrió, así, en </w:t>
      </w:r>
      <w:r w:rsidR="008B21E3" w:rsidRPr="00652673">
        <w:rPr>
          <w:rFonts w:ascii="Bookman Old Style" w:hAnsi="Bookman Old Style" w:cs="Arial"/>
          <w:sz w:val="28"/>
          <w:szCs w:val="28"/>
          <w:lang w:val="es-ES"/>
        </w:rPr>
        <w:t>errores de hecho probatorios.</w:t>
      </w:r>
    </w:p>
    <w:p w14:paraId="61C4E417" w14:textId="77777777" w:rsidR="00583971" w:rsidRPr="00652673" w:rsidRDefault="00583971"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 w:eastAsia="es-ES"/>
        </w:rPr>
      </w:pPr>
    </w:p>
    <w:p w14:paraId="24B1542B" w14:textId="306DA14A" w:rsidR="00564C9F" w:rsidRPr="00652673" w:rsidRDefault="00D07205"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 w:eastAsia="es-ES"/>
        </w:rPr>
      </w:pPr>
      <w:r w:rsidRPr="00652673">
        <w:rPr>
          <w:rFonts w:ascii="Bookman Old Style" w:eastAsia="Times New Roman" w:hAnsi="Bookman Old Style" w:cs="Arial"/>
          <w:sz w:val="28"/>
          <w:szCs w:val="28"/>
          <w:lang w:val="es-ES" w:eastAsia="es-ES"/>
        </w:rPr>
        <w:t>3.2</w:t>
      </w:r>
      <w:r w:rsidR="00564C9F" w:rsidRPr="00652673">
        <w:rPr>
          <w:rFonts w:ascii="Bookman Old Style" w:eastAsia="Times New Roman" w:hAnsi="Bookman Old Style" w:cs="Arial"/>
          <w:sz w:val="28"/>
          <w:szCs w:val="28"/>
          <w:lang w:val="es-ES" w:eastAsia="es-ES"/>
        </w:rPr>
        <w:t xml:space="preserve">.1. </w:t>
      </w:r>
      <w:r w:rsidR="002431DC" w:rsidRPr="00652673">
        <w:rPr>
          <w:rFonts w:ascii="Bookman Old Style" w:eastAsia="Times New Roman" w:hAnsi="Bookman Old Style" w:cs="Arial"/>
          <w:sz w:val="28"/>
          <w:szCs w:val="28"/>
          <w:lang w:val="es-ES" w:eastAsia="es-ES"/>
        </w:rPr>
        <w:t>Desconoció que los testigos Henry Enrique Vega y José Fé</w:t>
      </w:r>
      <w:r w:rsidR="00797E50" w:rsidRPr="00652673">
        <w:rPr>
          <w:rFonts w:ascii="Bookman Old Style" w:eastAsia="Times New Roman" w:hAnsi="Bookman Old Style" w:cs="Arial"/>
          <w:sz w:val="28"/>
          <w:szCs w:val="28"/>
          <w:lang w:val="es-ES" w:eastAsia="es-ES"/>
        </w:rPr>
        <w:t>lix Canedo</w:t>
      </w:r>
      <w:r w:rsidR="00B51162" w:rsidRPr="00652673">
        <w:rPr>
          <w:rFonts w:ascii="Bookman Old Style" w:eastAsia="Times New Roman" w:hAnsi="Bookman Old Style" w:cs="Arial"/>
          <w:sz w:val="28"/>
          <w:szCs w:val="28"/>
          <w:lang w:val="es-ES" w:eastAsia="es-ES"/>
        </w:rPr>
        <w:t xml:space="preserve"> </w:t>
      </w:r>
      <w:r w:rsidR="00797E50" w:rsidRPr="00652673">
        <w:rPr>
          <w:rFonts w:ascii="Bookman Old Style" w:eastAsia="Times New Roman" w:hAnsi="Bookman Old Style" w:cs="Arial"/>
          <w:sz w:val="28"/>
          <w:szCs w:val="28"/>
          <w:lang w:val="es-ES" w:eastAsia="es-ES"/>
        </w:rPr>
        <w:t>hacían parte de la comunidad LGBT</w:t>
      </w:r>
      <w:r w:rsidR="00B51162" w:rsidRPr="00652673">
        <w:rPr>
          <w:rFonts w:ascii="Bookman Old Style" w:eastAsia="Times New Roman" w:hAnsi="Bookman Old Style" w:cs="Arial"/>
          <w:sz w:val="28"/>
          <w:szCs w:val="28"/>
          <w:lang w:val="es-ES" w:eastAsia="es-ES"/>
        </w:rPr>
        <w:t>I y eran cercanos a la pareja Zú</w:t>
      </w:r>
      <w:r w:rsidR="003019AB" w:rsidRPr="00652673">
        <w:rPr>
          <w:rFonts w:ascii="Bookman Old Style" w:eastAsia="Times New Roman" w:hAnsi="Bookman Old Style" w:cs="Arial"/>
          <w:sz w:val="28"/>
          <w:szCs w:val="28"/>
          <w:lang w:val="es-ES" w:eastAsia="es-ES"/>
        </w:rPr>
        <w:t>ñiga-Abril</w:t>
      </w:r>
      <w:r w:rsidR="00564C9F" w:rsidRPr="00652673">
        <w:rPr>
          <w:rFonts w:ascii="Bookman Old Style" w:eastAsia="Times New Roman" w:hAnsi="Bookman Old Style" w:cs="Arial"/>
          <w:sz w:val="28"/>
          <w:szCs w:val="28"/>
          <w:lang w:val="es-ES" w:eastAsia="es-ES"/>
        </w:rPr>
        <w:t xml:space="preserve">. </w:t>
      </w:r>
      <w:r w:rsidR="001A1C96" w:rsidRPr="00652673">
        <w:rPr>
          <w:rFonts w:ascii="Bookman Old Style" w:eastAsia="Times New Roman" w:hAnsi="Bookman Old Style" w:cs="Arial"/>
          <w:sz w:val="28"/>
          <w:szCs w:val="28"/>
          <w:lang w:val="es-ES" w:eastAsia="es-ES"/>
        </w:rPr>
        <w:t xml:space="preserve">Aunque </w:t>
      </w:r>
      <w:r w:rsidR="00883CEE" w:rsidRPr="00652673">
        <w:rPr>
          <w:rFonts w:ascii="Bookman Old Style" w:eastAsia="Times New Roman" w:hAnsi="Bookman Old Style" w:cs="Arial"/>
          <w:sz w:val="28"/>
          <w:szCs w:val="28"/>
          <w:lang w:val="es-ES" w:eastAsia="es-ES"/>
        </w:rPr>
        <w:t xml:space="preserve">se trataba de una </w:t>
      </w:r>
      <w:r w:rsidR="000B4D2A" w:rsidRPr="00652673">
        <w:rPr>
          <w:rFonts w:ascii="Bookman Old Style" w:eastAsia="Times New Roman" w:hAnsi="Bookman Old Style" w:cs="Arial"/>
          <w:sz w:val="28"/>
          <w:szCs w:val="28"/>
          <w:lang w:val="es-ES" w:eastAsia="es-ES"/>
        </w:rPr>
        <w:t>relaci</w:t>
      </w:r>
      <w:r w:rsidR="001A1C96" w:rsidRPr="00652673">
        <w:rPr>
          <w:rFonts w:ascii="Bookman Old Style" w:eastAsia="Times New Roman" w:hAnsi="Bookman Old Style" w:cs="Arial"/>
          <w:sz w:val="28"/>
          <w:szCs w:val="28"/>
          <w:lang w:val="es-ES" w:eastAsia="es-ES"/>
        </w:rPr>
        <w:t xml:space="preserve">ón </w:t>
      </w:r>
      <w:r w:rsidR="000B4D2A" w:rsidRPr="00652673">
        <w:rPr>
          <w:rFonts w:ascii="Bookman Old Style" w:eastAsia="Times New Roman" w:hAnsi="Bookman Old Style" w:cs="Arial"/>
          <w:sz w:val="28"/>
          <w:szCs w:val="28"/>
          <w:lang w:val="es-ES" w:eastAsia="es-ES"/>
        </w:rPr>
        <w:t>clandest</w:t>
      </w:r>
      <w:r w:rsidR="001A1C96" w:rsidRPr="00652673">
        <w:rPr>
          <w:rFonts w:ascii="Bookman Old Style" w:eastAsia="Times New Roman" w:hAnsi="Bookman Old Style" w:cs="Arial"/>
          <w:sz w:val="28"/>
          <w:szCs w:val="28"/>
          <w:lang w:val="es-ES" w:eastAsia="es-ES"/>
        </w:rPr>
        <w:t xml:space="preserve">ina ante la sociedad, cierto era, no lo fue </w:t>
      </w:r>
      <w:r w:rsidR="000B4D2A" w:rsidRPr="00652673">
        <w:rPr>
          <w:rFonts w:ascii="Bookman Old Style" w:eastAsia="Times New Roman" w:hAnsi="Bookman Old Style" w:cs="Arial"/>
          <w:sz w:val="28"/>
          <w:szCs w:val="28"/>
          <w:lang w:val="es-ES" w:eastAsia="es-ES"/>
        </w:rPr>
        <w:t>frente al grupo social más cercano.</w:t>
      </w:r>
      <w:r w:rsidR="003019AB" w:rsidRPr="00652673">
        <w:rPr>
          <w:rFonts w:ascii="Bookman Old Style" w:eastAsia="Times New Roman" w:hAnsi="Bookman Old Style" w:cs="Arial"/>
          <w:sz w:val="28"/>
          <w:szCs w:val="28"/>
          <w:lang w:val="es-ES" w:eastAsia="es-ES"/>
        </w:rPr>
        <w:t xml:space="preserve"> </w:t>
      </w:r>
    </w:p>
    <w:p w14:paraId="32D286F0" w14:textId="77777777" w:rsidR="00564C9F" w:rsidRPr="00652673" w:rsidRDefault="00564C9F"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 w:eastAsia="es-ES"/>
        </w:rPr>
      </w:pPr>
    </w:p>
    <w:p w14:paraId="33E091C7" w14:textId="4972D559" w:rsidR="000B4D2A" w:rsidRPr="00652673" w:rsidRDefault="001A1C96"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 w:eastAsia="es-ES"/>
        </w:rPr>
      </w:pPr>
      <w:r w:rsidRPr="00652673">
        <w:rPr>
          <w:rFonts w:ascii="Bookman Old Style" w:eastAsia="Times New Roman" w:hAnsi="Bookman Old Style" w:cs="Arial"/>
          <w:sz w:val="28"/>
          <w:szCs w:val="28"/>
          <w:lang w:val="es-ES" w:eastAsia="es-ES"/>
        </w:rPr>
        <w:t>C</w:t>
      </w:r>
      <w:r w:rsidR="00564C9F" w:rsidRPr="00652673">
        <w:rPr>
          <w:rFonts w:ascii="Bookman Old Style" w:eastAsia="Times New Roman" w:hAnsi="Bookman Old Style" w:cs="Arial"/>
          <w:sz w:val="28"/>
          <w:szCs w:val="28"/>
          <w:lang w:val="es-ES" w:eastAsia="es-ES"/>
        </w:rPr>
        <w:t>ercenó</w:t>
      </w:r>
      <w:r w:rsidR="009D0E25" w:rsidRPr="00652673">
        <w:rPr>
          <w:rFonts w:ascii="Bookman Old Style" w:eastAsia="Times New Roman" w:hAnsi="Bookman Old Style" w:cs="Arial"/>
          <w:sz w:val="28"/>
          <w:szCs w:val="28"/>
          <w:lang w:val="es-ES" w:eastAsia="es-ES"/>
        </w:rPr>
        <w:t xml:space="preserve"> en </w:t>
      </w:r>
      <w:r w:rsidR="00222889" w:rsidRPr="00652673">
        <w:rPr>
          <w:rFonts w:ascii="Bookman Old Style" w:eastAsia="Times New Roman" w:hAnsi="Bookman Old Style" w:cs="Arial"/>
          <w:sz w:val="28"/>
          <w:szCs w:val="28"/>
          <w:lang w:val="es-ES" w:eastAsia="es-ES"/>
        </w:rPr>
        <w:t xml:space="preserve">los citados </w:t>
      </w:r>
      <w:r w:rsidR="009D0E25" w:rsidRPr="00652673">
        <w:rPr>
          <w:rFonts w:ascii="Bookman Old Style" w:eastAsia="Times New Roman" w:hAnsi="Bookman Old Style" w:cs="Arial"/>
          <w:sz w:val="28"/>
          <w:szCs w:val="28"/>
          <w:lang w:val="es-ES" w:eastAsia="es-ES"/>
        </w:rPr>
        <w:t xml:space="preserve">declarantes </w:t>
      </w:r>
      <w:r w:rsidR="00623F0F" w:rsidRPr="00652673">
        <w:rPr>
          <w:rFonts w:ascii="Bookman Old Style" w:eastAsia="Times New Roman" w:hAnsi="Bookman Old Style" w:cs="Arial"/>
          <w:sz w:val="28"/>
          <w:szCs w:val="28"/>
          <w:lang w:val="es-ES" w:eastAsia="es-ES"/>
        </w:rPr>
        <w:t xml:space="preserve">el vínculo afectivo entre los </w:t>
      </w:r>
      <w:r w:rsidR="00564C9F" w:rsidRPr="00652673">
        <w:rPr>
          <w:rFonts w:ascii="Bookman Old Style" w:eastAsia="Times New Roman" w:hAnsi="Bookman Old Style" w:cs="Arial"/>
          <w:sz w:val="28"/>
          <w:szCs w:val="28"/>
          <w:lang w:val="es-ES" w:eastAsia="es-ES"/>
        </w:rPr>
        <w:t>compañeros permanentes y María Cenovia Palma.</w:t>
      </w:r>
      <w:r w:rsidR="003A5475" w:rsidRPr="00652673">
        <w:rPr>
          <w:rFonts w:ascii="Bookman Old Style" w:eastAsia="Times New Roman" w:hAnsi="Bookman Old Style" w:cs="Arial"/>
          <w:sz w:val="28"/>
          <w:szCs w:val="28"/>
          <w:lang w:val="es-ES" w:eastAsia="es-ES"/>
        </w:rPr>
        <w:t xml:space="preserve"> A la muerte de Carlos Arturo,</w:t>
      </w:r>
      <w:r w:rsidR="00583938" w:rsidRPr="00652673">
        <w:rPr>
          <w:rFonts w:ascii="Bookman Old Style" w:eastAsia="Times New Roman" w:hAnsi="Bookman Old Style" w:cs="Arial"/>
          <w:sz w:val="28"/>
          <w:szCs w:val="28"/>
          <w:lang w:val="es-ES" w:eastAsia="es-ES"/>
        </w:rPr>
        <w:t xml:space="preserve"> Johao Enrique se hizo cargo de ella hasta su dec</w:t>
      </w:r>
      <w:r w:rsidR="009D0E25" w:rsidRPr="00652673">
        <w:rPr>
          <w:rFonts w:ascii="Bookman Old Style" w:eastAsia="Times New Roman" w:hAnsi="Bookman Old Style" w:cs="Arial"/>
          <w:sz w:val="28"/>
          <w:szCs w:val="28"/>
          <w:lang w:val="es-ES" w:eastAsia="es-ES"/>
        </w:rPr>
        <w:t xml:space="preserve">eso en el mismo domicilio </w:t>
      </w:r>
      <w:r w:rsidR="00583938" w:rsidRPr="00652673">
        <w:rPr>
          <w:rFonts w:ascii="Bookman Old Style" w:eastAsia="Times New Roman" w:hAnsi="Bookman Old Style" w:cs="Arial"/>
          <w:sz w:val="28"/>
          <w:szCs w:val="28"/>
          <w:lang w:val="es-ES" w:eastAsia="es-ES"/>
        </w:rPr>
        <w:t xml:space="preserve">de la pareja. </w:t>
      </w:r>
      <w:r w:rsidR="00564C9F" w:rsidRPr="00652673">
        <w:rPr>
          <w:rFonts w:ascii="Bookman Old Style" w:eastAsia="Times New Roman" w:hAnsi="Bookman Old Style" w:cs="Arial"/>
          <w:sz w:val="28"/>
          <w:szCs w:val="28"/>
          <w:lang w:val="es-ES" w:eastAsia="es-ES"/>
        </w:rPr>
        <w:t xml:space="preserve"> </w:t>
      </w:r>
      <w:r w:rsidR="003019AB" w:rsidRPr="00652673">
        <w:rPr>
          <w:rFonts w:ascii="Bookman Old Style" w:eastAsia="Times New Roman" w:hAnsi="Bookman Old Style" w:cs="Arial"/>
          <w:sz w:val="28"/>
          <w:szCs w:val="28"/>
          <w:lang w:val="es-ES" w:eastAsia="es-ES"/>
        </w:rPr>
        <w:t xml:space="preserve">   </w:t>
      </w:r>
    </w:p>
    <w:p w14:paraId="3B374533" w14:textId="77777777" w:rsidR="00C200CC" w:rsidRPr="00652673" w:rsidRDefault="00C200CC"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 w:eastAsia="es-ES"/>
        </w:rPr>
      </w:pPr>
    </w:p>
    <w:p w14:paraId="56D94A04" w14:textId="02A0ABC6" w:rsidR="00EB23A0" w:rsidRPr="00652673" w:rsidRDefault="00D07205"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 w:eastAsia="es-ES"/>
        </w:rPr>
      </w:pPr>
      <w:r w:rsidRPr="00652673">
        <w:rPr>
          <w:rFonts w:ascii="Bookman Old Style" w:eastAsia="Times New Roman" w:hAnsi="Bookman Old Style" w:cs="Arial"/>
          <w:sz w:val="28"/>
          <w:szCs w:val="28"/>
          <w:lang w:val="es-ES" w:eastAsia="es-ES"/>
        </w:rPr>
        <w:lastRenderedPageBreak/>
        <w:t>3.2.2. Pretiri</w:t>
      </w:r>
      <w:r w:rsidR="00542639" w:rsidRPr="00652673">
        <w:rPr>
          <w:rFonts w:ascii="Bookman Old Style" w:eastAsia="Times New Roman" w:hAnsi="Bookman Old Style" w:cs="Arial"/>
          <w:sz w:val="28"/>
          <w:szCs w:val="28"/>
          <w:lang w:val="es-ES" w:eastAsia="es-ES"/>
        </w:rPr>
        <w:t xml:space="preserve">ó las inconsistencias de la deponente Nancy Rubiela Pacheco </w:t>
      </w:r>
      <w:r w:rsidR="00C2451C">
        <w:rPr>
          <w:rFonts w:ascii="Bookman Old Style" w:eastAsia="Times New Roman" w:hAnsi="Bookman Old Style" w:cs="Arial"/>
          <w:sz w:val="28"/>
          <w:szCs w:val="28"/>
          <w:lang w:val="es-ES" w:eastAsia="es-ES"/>
        </w:rPr>
        <w:t>Univío</w:t>
      </w:r>
      <w:r w:rsidRPr="00652673">
        <w:rPr>
          <w:rFonts w:ascii="Bookman Old Style" w:eastAsia="Times New Roman" w:hAnsi="Bookman Old Style" w:cs="Arial"/>
          <w:sz w:val="28"/>
          <w:szCs w:val="28"/>
          <w:lang w:val="es-ES" w:eastAsia="es-ES"/>
        </w:rPr>
        <w:t>.</w:t>
      </w:r>
      <w:r w:rsidR="00EB00DF" w:rsidRPr="00652673">
        <w:rPr>
          <w:rFonts w:ascii="Bookman Old Style" w:eastAsia="Times New Roman" w:hAnsi="Bookman Old Style" w:cs="Arial"/>
          <w:sz w:val="28"/>
          <w:szCs w:val="28"/>
          <w:lang w:val="es-ES" w:eastAsia="es-ES"/>
        </w:rPr>
        <w:t xml:space="preserve"> P</w:t>
      </w:r>
      <w:r w:rsidR="001A6799" w:rsidRPr="00652673">
        <w:rPr>
          <w:rFonts w:ascii="Bookman Old Style" w:eastAsia="Times New Roman" w:hAnsi="Bookman Old Style" w:cs="Arial"/>
          <w:sz w:val="28"/>
          <w:szCs w:val="28"/>
          <w:lang w:val="es-ES" w:eastAsia="es-ES"/>
        </w:rPr>
        <w:t xml:space="preserve">or razones de vecindad, </w:t>
      </w:r>
      <w:r w:rsidR="00542639" w:rsidRPr="00652673">
        <w:rPr>
          <w:rFonts w:ascii="Bookman Old Style" w:eastAsia="Times New Roman" w:hAnsi="Bookman Old Style" w:cs="Arial"/>
          <w:sz w:val="28"/>
          <w:szCs w:val="28"/>
          <w:lang w:val="es-ES" w:eastAsia="es-ES"/>
        </w:rPr>
        <w:t>manifes</w:t>
      </w:r>
      <w:r w:rsidR="00EB00DF" w:rsidRPr="00652673">
        <w:rPr>
          <w:rFonts w:ascii="Bookman Old Style" w:eastAsia="Times New Roman" w:hAnsi="Bookman Old Style" w:cs="Arial"/>
          <w:sz w:val="28"/>
          <w:szCs w:val="28"/>
          <w:lang w:val="es-ES" w:eastAsia="es-ES"/>
        </w:rPr>
        <w:t>tó su cercanía con el causante, sin embargo,</w:t>
      </w:r>
      <w:r w:rsidR="001A6799" w:rsidRPr="00652673">
        <w:rPr>
          <w:rFonts w:ascii="Bookman Old Style" w:eastAsia="Times New Roman" w:hAnsi="Bookman Old Style" w:cs="Arial"/>
          <w:sz w:val="28"/>
          <w:szCs w:val="28"/>
          <w:lang w:val="es-ES" w:eastAsia="es-ES"/>
        </w:rPr>
        <w:t xml:space="preserve"> </w:t>
      </w:r>
      <w:r w:rsidR="00542639" w:rsidRPr="00652673">
        <w:rPr>
          <w:rFonts w:ascii="Bookman Old Style" w:eastAsia="Times New Roman" w:hAnsi="Bookman Old Style" w:cs="Arial"/>
          <w:sz w:val="28"/>
          <w:szCs w:val="28"/>
          <w:lang w:val="es-ES" w:eastAsia="es-ES"/>
        </w:rPr>
        <w:t>no le consta</w:t>
      </w:r>
      <w:r w:rsidR="00355712" w:rsidRPr="00652673">
        <w:rPr>
          <w:rFonts w:ascii="Bookman Old Style" w:eastAsia="Times New Roman" w:hAnsi="Bookman Old Style" w:cs="Arial"/>
          <w:sz w:val="28"/>
          <w:szCs w:val="28"/>
          <w:lang w:val="es-ES" w:eastAsia="es-ES"/>
        </w:rPr>
        <w:t xml:space="preserve">ba </w:t>
      </w:r>
      <w:r w:rsidR="00542639" w:rsidRPr="00652673">
        <w:rPr>
          <w:rFonts w:ascii="Bookman Old Style" w:eastAsia="Times New Roman" w:hAnsi="Bookman Old Style" w:cs="Arial"/>
          <w:sz w:val="28"/>
          <w:szCs w:val="28"/>
          <w:lang w:val="es-ES" w:eastAsia="es-ES"/>
        </w:rPr>
        <w:t xml:space="preserve">si el demandante pagaba arriendo </w:t>
      </w:r>
      <w:r w:rsidR="00EB00DF" w:rsidRPr="00652673">
        <w:rPr>
          <w:rFonts w:ascii="Bookman Old Style" w:eastAsia="Times New Roman" w:hAnsi="Bookman Old Style" w:cs="Arial"/>
          <w:sz w:val="28"/>
          <w:szCs w:val="28"/>
          <w:lang w:val="es-ES" w:eastAsia="es-ES"/>
        </w:rPr>
        <w:t xml:space="preserve">ni sabía </w:t>
      </w:r>
      <w:r w:rsidR="00EB23A0" w:rsidRPr="00652673">
        <w:rPr>
          <w:rFonts w:ascii="Bookman Old Style" w:eastAsia="Times New Roman" w:hAnsi="Bookman Old Style" w:cs="Arial"/>
          <w:sz w:val="28"/>
          <w:szCs w:val="28"/>
          <w:lang w:val="es-ES" w:eastAsia="es-ES"/>
        </w:rPr>
        <w:t>del “</w:t>
      </w:r>
      <w:r w:rsidR="00EB23A0" w:rsidRPr="00652673">
        <w:rPr>
          <w:rFonts w:ascii="Bookman Old Style" w:eastAsia="Times New Roman" w:hAnsi="Bookman Old Style" w:cs="Arial"/>
          <w:i/>
          <w:sz w:val="28"/>
          <w:szCs w:val="28"/>
          <w:lang w:val="es-ES" w:eastAsia="es-ES"/>
        </w:rPr>
        <w:t>trato de ellos dos al interior del apartamento</w:t>
      </w:r>
      <w:r w:rsidR="00EB23A0" w:rsidRPr="00652673">
        <w:rPr>
          <w:rFonts w:ascii="Bookman Old Style" w:eastAsia="Times New Roman" w:hAnsi="Bookman Old Style" w:cs="Arial"/>
          <w:sz w:val="28"/>
          <w:szCs w:val="28"/>
          <w:lang w:val="es-ES" w:eastAsia="es-ES"/>
        </w:rPr>
        <w:t>”.</w:t>
      </w:r>
    </w:p>
    <w:p w14:paraId="40CE29F8" w14:textId="77777777" w:rsidR="00EB23A0" w:rsidRPr="00652673" w:rsidRDefault="00EB23A0"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 w:eastAsia="es-ES"/>
        </w:rPr>
      </w:pPr>
    </w:p>
    <w:p w14:paraId="2E7F7EB4" w14:textId="5B69EF1C" w:rsidR="00C476D6" w:rsidRPr="00652673" w:rsidRDefault="00222889" w:rsidP="00DC2702">
      <w:pPr>
        <w:overflowPunct w:val="0"/>
        <w:autoSpaceDE w:val="0"/>
        <w:autoSpaceDN w:val="0"/>
        <w:adjustRightInd w:val="0"/>
        <w:spacing w:after="0" w:line="360" w:lineRule="auto"/>
        <w:ind w:firstLine="709"/>
        <w:jc w:val="both"/>
        <w:rPr>
          <w:rFonts w:ascii="Bookman Old Style" w:hAnsi="Bookman Old Style"/>
          <w:sz w:val="28"/>
          <w:szCs w:val="28"/>
          <w:lang w:val="es-ES"/>
        </w:rPr>
      </w:pPr>
      <w:r w:rsidRPr="00652673">
        <w:rPr>
          <w:rFonts w:ascii="Bookman Old Style" w:eastAsia="Times New Roman" w:hAnsi="Bookman Old Style" w:cs="Arial"/>
          <w:sz w:val="28"/>
          <w:szCs w:val="28"/>
          <w:lang w:val="es-ES" w:eastAsia="es-ES"/>
        </w:rPr>
        <w:t xml:space="preserve">Igual cosa </w:t>
      </w:r>
      <w:r w:rsidR="00EB23A0" w:rsidRPr="00652673">
        <w:rPr>
          <w:rFonts w:ascii="Bookman Old Style" w:eastAsia="Times New Roman" w:hAnsi="Bookman Old Style" w:cs="Arial"/>
          <w:sz w:val="28"/>
          <w:szCs w:val="28"/>
          <w:lang w:val="es-ES" w:eastAsia="es-ES"/>
        </w:rPr>
        <w:t xml:space="preserve">ocurrió al apreciar las versiones de </w:t>
      </w:r>
      <w:r w:rsidR="00583971" w:rsidRPr="00652673">
        <w:rPr>
          <w:rFonts w:ascii="Bookman Old Style" w:hAnsi="Bookman Old Style"/>
          <w:sz w:val="28"/>
          <w:szCs w:val="28"/>
          <w:lang w:val="es-ES"/>
        </w:rPr>
        <w:t>Luis Eduardo Abril Rodríguez y María d</w:t>
      </w:r>
      <w:r w:rsidR="007D7B12" w:rsidRPr="00652673">
        <w:rPr>
          <w:rFonts w:ascii="Bookman Old Style" w:hAnsi="Bookman Old Style"/>
          <w:sz w:val="28"/>
          <w:szCs w:val="28"/>
          <w:lang w:val="es-ES"/>
        </w:rPr>
        <w:t>el Carmen Rodríguez</w:t>
      </w:r>
      <w:r w:rsidR="00D26DF5" w:rsidRPr="00652673">
        <w:rPr>
          <w:rFonts w:ascii="Bookman Old Style" w:hAnsi="Bookman Old Style"/>
          <w:sz w:val="28"/>
          <w:szCs w:val="28"/>
          <w:lang w:val="es-ES"/>
        </w:rPr>
        <w:t xml:space="preserve">. Pese a </w:t>
      </w:r>
      <w:r w:rsidR="00DC2702" w:rsidRPr="00652673">
        <w:rPr>
          <w:rFonts w:ascii="Bookman Old Style" w:hAnsi="Bookman Old Style"/>
          <w:sz w:val="28"/>
          <w:szCs w:val="28"/>
          <w:lang w:val="es-ES"/>
        </w:rPr>
        <w:t>su cercan</w:t>
      </w:r>
      <w:r w:rsidR="00D139D3" w:rsidRPr="00652673">
        <w:rPr>
          <w:rFonts w:ascii="Bookman Old Style" w:hAnsi="Bookman Old Style"/>
          <w:sz w:val="28"/>
          <w:szCs w:val="28"/>
          <w:lang w:val="es-ES"/>
        </w:rPr>
        <w:t xml:space="preserve">ía con el interfecto, </w:t>
      </w:r>
      <w:r w:rsidR="00D26DF5" w:rsidRPr="00652673">
        <w:rPr>
          <w:rFonts w:ascii="Bookman Old Style" w:hAnsi="Bookman Old Style"/>
          <w:sz w:val="28"/>
          <w:szCs w:val="28"/>
          <w:lang w:val="es-ES"/>
        </w:rPr>
        <w:t xml:space="preserve">no advirtió que éste </w:t>
      </w:r>
      <w:r w:rsidR="00355712" w:rsidRPr="00652673">
        <w:rPr>
          <w:rFonts w:ascii="Bookman Old Style" w:hAnsi="Bookman Old Style"/>
          <w:sz w:val="28"/>
          <w:szCs w:val="28"/>
          <w:lang w:val="es-ES"/>
        </w:rPr>
        <w:t xml:space="preserve">encargó </w:t>
      </w:r>
      <w:r w:rsidR="00182FEA" w:rsidRPr="00652673">
        <w:rPr>
          <w:rFonts w:ascii="Bookman Old Style" w:hAnsi="Bookman Old Style"/>
          <w:sz w:val="28"/>
          <w:szCs w:val="28"/>
          <w:lang w:val="es-ES"/>
        </w:rPr>
        <w:t xml:space="preserve">el cuidado de </w:t>
      </w:r>
      <w:r w:rsidR="009C1076" w:rsidRPr="00652673">
        <w:rPr>
          <w:rFonts w:ascii="Bookman Old Style" w:hAnsi="Bookman Old Style"/>
          <w:sz w:val="28"/>
          <w:szCs w:val="28"/>
          <w:lang w:val="es-ES"/>
        </w:rPr>
        <w:t>María Cenovia Palma</w:t>
      </w:r>
      <w:r w:rsidR="00355712" w:rsidRPr="00652673">
        <w:rPr>
          <w:rFonts w:ascii="Bookman Old Style" w:hAnsi="Bookman Old Style"/>
          <w:sz w:val="28"/>
          <w:szCs w:val="28"/>
          <w:lang w:val="es-ES"/>
        </w:rPr>
        <w:t xml:space="preserve">, precisamente, </w:t>
      </w:r>
      <w:r w:rsidR="009C1076" w:rsidRPr="00652673">
        <w:rPr>
          <w:rFonts w:ascii="Bookman Old Style" w:hAnsi="Bookman Old Style"/>
          <w:sz w:val="28"/>
          <w:szCs w:val="28"/>
          <w:lang w:val="es-ES"/>
        </w:rPr>
        <w:t xml:space="preserve">a </w:t>
      </w:r>
      <w:r w:rsidR="00182FEA" w:rsidRPr="00652673">
        <w:rPr>
          <w:rFonts w:ascii="Bookman Old Style" w:hAnsi="Bookman Old Style"/>
          <w:sz w:val="28"/>
          <w:szCs w:val="28"/>
          <w:lang w:val="es-ES"/>
        </w:rPr>
        <w:t xml:space="preserve">quien </w:t>
      </w:r>
      <w:r w:rsidR="009C1076" w:rsidRPr="00652673">
        <w:rPr>
          <w:rFonts w:ascii="Bookman Old Style" w:hAnsi="Bookman Old Style"/>
          <w:sz w:val="28"/>
          <w:szCs w:val="28"/>
          <w:lang w:val="es-ES"/>
        </w:rPr>
        <w:t>consid</w:t>
      </w:r>
      <w:r w:rsidR="00C476D6" w:rsidRPr="00652673">
        <w:rPr>
          <w:rFonts w:ascii="Bookman Old Style" w:hAnsi="Bookman Old Style"/>
          <w:sz w:val="28"/>
          <w:szCs w:val="28"/>
          <w:lang w:val="es-ES"/>
        </w:rPr>
        <w:t>eraban arrendatario. Se aunaba el actuar “</w:t>
      </w:r>
      <w:r w:rsidR="00C476D6" w:rsidRPr="00652673">
        <w:rPr>
          <w:rFonts w:ascii="Bookman Old Style" w:hAnsi="Bookman Old Style"/>
          <w:i/>
          <w:sz w:val="28"/>
          <w:szCs w:val="28"/>
          <w:lang w:val="es-ES"/>
        </w:rPr>
        <w:t>pasivo, ne</w:t>
      </w:r>
      <w:r w:rsidR="00182FEA" w:rsidRPr="00652673">
        <w:rPr>
          <w:rFonts w:ascii="Bookman Old Style" w:hAnsi="Bookman Old Style"/>
          <w:i/>
          <w:sz w:val="28"/>
          <w:szCs w:val="28"/>
          <w:lang w:val="es-ES"/>
        </w:rPr>
        <w:t>g</w:t>
      </w:r>
      <w:r w:rsidR="00C476D6" w:rsidRPr="00652673">
        <w:rPr>
          <w:rFonts w:ascii="Bookman Old Style" w:hAnsi="Bookman Old Style"/>
          <w:i/>
          <w:sz w:val="28"/>
          <w:szCs w:val="28"/>
          <w:lang w:val="es-ES"/>
        </w:rPr>
        <w:t>lige</w:t>
      </w:r>
      <w:r w:rsidR="00182FEA" w:rsidRPr="00652673">
        <w:rPr>
          <w:rFonts w:ascii="Bookman Old Style" w:hAnsi="Bookman Old Style"/>
          <w:i/>
          <w:sz w:val="28"/>
          <w:szCs w:val="28"/>
          <w:lang w:val="es-ES"/>
        </w:rPr>
        <w:t>nt</w:t>
      </w:r>
      <w:r w:rsidR="00C476D6" w:rsidRPr="00652673">
        <w:rPr>
          <w:rFonts w:ascii="Bookman Old Style" w:hAnsi="Bookman Old Style"/>
          <w:i/>
          <w:sz w:val="28"/>
          <w:szCs w:val="28"/>
          <w:lang w:val="es-ES"/>
        </w:rPr>
        <w:t>e</w:t>
      </w:r>
      <w:r w:rsidR="00182FEA" w:rsidRPr="00652673">
        <w:rPr>
          <w:rFonts w:ascii="Bookman Old Style" w:hAnsi="Bookman Old Style"/>
          <w:i/>
          <w:sz w:val="28"/>
          <w:szCs w:val="28"/>
          <w:lang w:val="es-ES"/>
        </w:rPr>
        <w:t xml:space="preserve"> y permisivo</w:t>
      </w:r>
      <w:r w:rsidR="00182FEA" w:rsidRPr="00652673">
        <w:rPr>
          <w:rFonts w:ascii="Bookman Old Style" w:hAnsi="Bookman Old Style"/>
          <w:sz w:val="28"/>
          <w:szCs w:val="28"/>
          <w:lang w:val="es-ES"/>
        </w:rPr>
        <w:t>”</w:t>
      </w:r>
      <w:r w:rsidR="00A36A4C" w:rsidRPr="00652673">
        <w:rPr>
          <w:rFonts w:ascii="Bookman Old Style" w:hAnsi="Bookman Old Style"/>
          <w:sz w:val="28"/>
          <w:szCs w:val="28"/>
          <w:lang w:val="es-ES"/>
        </w:rPr>
        <w:t xml:space="preserve"> de los testigos</w:t>
      </w:r>
      <w:r w:rsidR="004C4BC7" w:rsidRPr="00652673">
        <w:rPr>
          <w:rFonts w:ascii="Bookman Old Style" w:hAnsi="Bookman Old Style"/>
          <w:sz w:val="28"/>
          <w:szCs w:val="28"/>
          <w:lang w:val="es-ES"/>
        </w:rPr>
        <w:t>, incluid</w:t>
      </w:r>
      <w:r w:rsidR="00867290" w:rsidRPr="00652673">
        <w:rPr>
          <w:rFonts w:ascii="Bookman Old Style" w:hAnsi="Bookman Old Style"/>
          <w:sz w:val="28"/>
          <w:szCs w:val="28"/>
          <w:lang w:val="es-ES"/>
        </w:rPr>
        <w:t>o</w:t>
      </w:r>
      <w:r w:rsidR="004C4BC7" w:rsidRPr="00652673">
        <w:rPr>
          <w:rFonts w:ascii="Bookman Old Style" w:hAnsi="Bookman Old Style"/>
          <w:sz w:val="28"/>
          <w:szCs w:val="28"/>
          <w:lang w:val="es-ES"/>
        </w:rPr>
        <w:t xml:space="preserve"> </w:t>
      </w:r>
      <w:r w:rsidR="00236548" w:rsidRPr="00652673">
        <w:rPr>
          <w:rFonts w:ascii="Bookman Old Style" w:hAnsi="Bookman Old Style"/>
          <w:sz w:val="28"/>
          <w:szCs w:val="28"/>
          <w:lang w:val="es-ES"/>
        </w:rPr>
        <w:t>el</w:t>
      </w:r>
      <w:r w:rsidR="004C4BC7" w:rsidRPr="00652673">
        <w:rPr>
          <w:rFonts w:ascii="Bookman Old Style" w:hAnsi="Bookman Old Style"/>
          <w:sz w:val="28"/>
          <w:szCs w:val="28"/>
          <w:lang w:val="es-ES"/>
        </w:rPr>
        <w:t xml:space="preserve"> de </w:t>
      </w:r>
      <w:r w:rsidR="00236548" w:rsidRPr="00652673">
        <w:rPr>
          <w:rFonts w:ascii="Bookman Old Style" w:hAnsi="Bookman Old Style"/>
          <w:sz w:val="28"/>
          <w:szCs w:val="28"/>
          <w:lang w:val="es-ES"/>
        </w:rPr>
        <w:t>la heredera Luz Amparo Contreras Abril</w:t>
      </w:r>
      <w:r w:rsidR="00A36A4C" w:rsidRPr="00652673">
        <w:rPr>
          <w:rFonts w:ascii="Bookman Old Style" w:hAnsi="Bookman Old Style"/>
          <w:sz w:val="28"/>
          <w:szCs w:val="28"/>
          <w:lang w:val="es-ES"/>
        </w:rPr>
        <w:t>, para lograr la restitución del “</w:t>
      </w:r>
      <w:r w:rsidR="00A36A4C" w:rsidRPr="00652673">
        <w:rPr>
          <w:rFonts w:ascii="Bookman Old Style" w:hAnsi="Bookman Old Style"/>
          <w:i/>
          <w:sz w:val="28"/>
          <w:szCs w:val="28"/>
          <w:lang w:val="es-ES"/>
        </w:rPr>
        <w:t>inmueble de su familiar</w:t>
      </w:r>
      <w:r w:rsidR="00A36A4C" w:rsidRPr="00652673">
        <w:rPr>
          <w:rFonts w:ascii="Bookman Old Style" w:hAnsi="Bookman Old Style"/>
          <w:sz w:val="28"/>
          <w:szCs w:val="28"/>
          <w:lang w:val="es-ES"/>
        </w:rPr>
        <w:t xml:space="preserve">”. </w:t>
      </w:r>
      <w:r w:rsidR="00236548" w:rsidRPr="00652673">
        <w:rPr>
          <w:rFonts w:ascii="Bookman Old Style" w:hAnsi="Bookman Old Style"/>
          <w:sz w:val="28"/>
          <w:szCs w:val="28"/>
          <w:lang w:val="es-ES"/>
        </w:rPr>
        <w:t xml:space="preserve"> </w:t>
      </w:r>
    </w:p>
    <w:p w14:paraId="05F3BEA0" w14:textId="77777777" w:rsidR="00C476D6" w:rsidRPr="00652673" w:rsidRDefault="00C476D6" w:rsidP="00DC2702">
      <w:pPr>
        <w:overflowPunct w:val="0"/>
        <w:autoSpaceDE w:val="0"/>
        <w:autoSpaceDN w:val="0"/>
        <w:adjustRightInd w:val="0"/>
        <w:spacing w:after="0" w:line="360" w:lineRule="auto"/>
        <w:ind w:firstLine="709"/>
        <w:jc w:val="both"/>
        <w:rPr>
          <w:rFonts w:ascii="Bookman Old Style" w:hAnsi="Bookman Old Style"/>
          <w:sz w:val="28"/>
          <w:szCs w:val="28"/>
          <w:lang w:val="es-ES"/>
        </w:rPr>
      </w:pPr>
    </w:p>
    <w:p w14:paraId="7DFC3AA0" w14:textId="01731D29" w:rsidR="002D10CB" w:rsidRPr="00652673" w:rsidRDefault="00A36A4C" w:rsidP="00A36A4C">
      <w:pPr>
        <w:tabs>
          <w:tab w:val="left" w:pos="1701"/>
        </w:tabs>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 xml:space="preserve">3.2.3. Omitió </w:t>
      </w:r>
      <w:r w:rsidR="00A14B70" w:rsidRPr="00652673">
        <w:rPr>
          <w:rFonts w:ascii="Bookman Old Style" w:hAnsi="Bookman Old Style"/>
          <w:sz w:val="28"/>
          <w:szCs w:val="28"/>
          <w:lang w:val="es-ES"/>
        </w:rPr>
        <w:t>las</w:t>
      </w:r>
      <w:r w:rsidR="00FB51C9" w:rsidRPr="00652673">
        <w:rPr>
          <w:rFonts w:ascii="Bookman Old Style" w:hAnsi="Bookman Old Style"/>
          <w:sz w:val="28"/>
          <w:szCs w:val="28"/>
          <w:lang w:val="es-ES"/>
        </w:rPr>
        <w:t xml:space="preserve"> inconsistencias</w:t>
      </w:r>
      <w:r w:rsidR="00124E66" w:rsidRPr="00652673">
        <w:rPr>
          <w:rFonts w:ascii="Bookman Old Style" w:hAnsi="Bookman Old Style"/>
          <w:sz w:val="28"/>
          <w:szCs w:val="28"/>
          <w:lang w:val="es-ES"/>
        </w:rPr>
        <w:t xml:space="preserve"> </w:t>
      </w:r>
      <w:r w:rsidR="00FB51C9" w:rsidRPr="00652673">
        <w:rPr>
          <w:rFonts w:ascii="Bookman Old Style" w:hAnsi="Bookman Old Style"/>
          <w:sz w:val="28"/>
          <w:szCs w:val="28"/>
          <w:lang w:val="es-ES"/>
        </w:rPr>
        <w:t xml:space="preserve">de </w:t>
      </w:r>
      <w:r w:rsidR="00550FFE" w:rsidRPr="00652673">
        <w:rPr>
          <w:rFonts w:ascii="Bookman Old Style" w:hAnsi="Bookman Old Style"/>
          <w:sz w:val="28"/>
          <w:szCs w:val="28"/>
          <w:lang w:val="es-ES"/>
        </w:rPr>
        <w:t>Félix Antonio Rivera Beltrán.</w:t>
      </w:r>
      <w:r w:rsidR="006845FF" w:rsidRPr="00652673">
        <w:rPr>
          <w:rFonts w:ascii="Bookman Old Style" w:hAnsi="Bookman Old Style"/>
          <w:sz w:val="28"/>
          <w:szCs w:val="28"/>
          <w:lang w:val="es-ES"/>
        </w:rPr>
        <w:t xml:space="preserve"> S</w:t>
      </w:r>
      <w:r w:rsidR="00DD5E51" w:rsidRPr="00652673">
        <w:rPr>
          <w:rFonts w:ascii="Bookman Old Style" w:hAnsi="Bookman Old Style"/>
          <w:sz w:val="28"/>
          <w:szCs w:val="28"/>
          <w:lang w:val="es-ES"/>
        </w:rPr>
        <w:t>u relación</w:t>
      </w:r>
      <w:r w:rsidR="004B2173" w:rsidRPr="00652673">
        <w:rPr>
          <w:rFonts w:ascii="Bookman Old Style" w:hAnsi="Bookman Old Style"/>
          <w:sz w:val="28"/>
          <w:szCs w:val="28"/>
          <w:lang w:val="es-ES"/>
        </w:rPr>
        <w:t xml:space="preserve"> marital </w:t>
      </w:r>
      <w:r w:rsidR="00DD5E51" w:rsidRPr="00652673">
        <w:rPr>
          <w:rFonts w:ascii="Bookman Old Style" w:hAnsi="Bookman Old Style"/>
          <w:sz w:val="28"/>
          <w:szCs w:val="28"/>
          <w:lang w:val="es-ES"/>
        </w:rPr>
        <w:t>c</w:t>
      </w:r>
      <w:r w:rsidR="00DD4C26" w:rsidRPr="00652673">
        <w:rPr>
          <w:rFonts w:ascii="Bookman Old Style" w:hAnsi="Bookman Old Style"/>
          <w:sz w:val="28"/>
          <w:szCs w:val="28"/>
          <w:lang w:val="es-ES"/>
        </w:rPr>
        <w:t>on el causante</w:t>
      </w:r>
      <w:r w:rsidR="006845FF" w:rsidRPr="00652673">
        <w:rPr>
          <w:rFonts w:ascii="Bookman Old Style" w:hAnsi="Bookman Old Style"/>
          <w:sz w:val="28"/>
          <w:szCs w:val="28"/>
          <w:lang w:val="es-ES"/>
        </w:rPr>
        <w:t xml:space="preserve"> </w:t>
      </w:r>
      <w:r w:rsidR="00D26DF5" w:rsidRPr="00652673">
        <w:rPr>
          <w:rFonts w:ascii="Bookman Old Style" w:hAnsi="Bookman Old Style"/>
          <w:sz w:val="28"/>
          <w:szCs w:val="28"/>
          <w:lang w:val="es-ES"/>
        </w:rPr>
        <w:t xml:space="preserve">reñía </w:t>
      </w:r>
      <w:r w:rsidR="002D10CB" w:rsidRPr="00652673">
        <w:rPr>
          <w:rFonts w:ascii="Bookman Old Style" w:hAnsi="Bookman Old Style"/>
          <w:sz w:val="28"/>
          <w:szCs w:val="28"/>
          <w:lang w:val="es-ES"/>
        </w:rPr>
        <w:t xml:space="preserve">con la versión de </w:t>
      </w:r>
      <w:r w:rsidR="00F622E0" w:rsidRPr="00652673">
        <w:rPr>
          <w:rFonts w:ascii="Bookman Old Style" w:hAnsi="Bookman Old Style"/>
          <w:sz w:val="28"/>
          <w:szCs w:val="28"/>
          <w:lang w:val="es-ES"/>
        </w:rPr>
        <w:t>Héctor León Arias Alfonso.</w:t>
      </w:r>
      <w:r w:rsidR="00CD6E4A" w:rsidRPr="00652673">
        <w:rPr>
          <w:rFonts w:ascii="Bookman Old Style" w:hAnsi="Bookman Old Style"/>
          <w:sz w:val="28"/>
          <w:szCs w:val="28"/>
          <w:lang w:val="es-ES"/>
        </w:rPr>
        <w:t xml:space="preserve"> Mientras aqué</w:t>
      </w:r>
      <w:r w:rsidR="00F278F9" w:rsidRPr="00652673">
        <w:rPr>
          <w:rFonts w:ascii="Bookman Old Style" w:hAnsi="Bookman Old Style"/>
          <w:sz w:val="28"/>
          <w:szCs w:val="28"/>
          <w:lang w:val="es-ES"/>
        </w:rPr>
        <w:t xml:space="preserve">l </w:t>
      </w:r>
      <w:r w:rsidR="002B1F50" w:rsidRPr="00652673">
        <w:rPr>
          <w:rFonts w:ascii="Bookman Old Style" w:hAnsi="Bookman Old Style"/>
          <w:sz w:val="28"/>
          <w:szCs w:val="28"/>
          <w:lang w:val="es-ES"/>
        </w:rPr>
        <w:t xml:space="preserve">dijo que </w:t>
      </w:r>
      <w:r w:rsidR="00A44EA7" w:rsidRPr="00652673">
        <w:rPr>
          <w:rFonts w:ascii="Bookman Old Style" w:hAnsi="Bookman Old Style"/>
          <w:sz w:val="28"/>
          <w:szCs w:val="28"/>
          <w:lang w:val="es-ES"/>
        </w:rPr>
        <w:t>se conocieron</w:t>
      </w:r>
      <w:r w:rsidR="00934825" w:rsidRPr="00652673">
        <w:rPr>
          <w:rFonts w:ascii="Bookman Old Style" w:hAnsi="Bookman Old Style"/>
          <w:sz w:val="28"/>
          <w:szCs w:val="28"/>
          <w:lang w:val="es-ES"/>
        </w:rPr>
        <w:t xml:space="preserve"> en 1994, </w:t>
      </w:r>
      <w:r w:rsidR="00265CCE" w:rsidRPr="00652673">
        <w:rPr>
          <w:rFonts w:ascii="Bookman Old Style" w:hAnsi="Bookman Old Style"/>
          <w:sz w:val="28"/>
          <w:szCs w:val="28"/>
          <w:lang w:val="es-ES"/>
        </w:rPr>
        <w:t xml:space="preserve">en la </w:t>
      </w:r>
      <w:r w:rsidR="00F278F9" w:rsidRPr="00652673">
        <w:rPr>
          <w:rFonts w:ascii="Bookman Old Style" w:hAnsi="Bookman Old Style"/>
          <w:sz w:val="28"/>
          <w:szCs w:val="28"/>
          <w:lang w:val="es-ES"/>
        </w:rPr>
        <w:t xml:space="preserve">casa de este </w:t>
      </w:r>
      <w:r w:rsidR="00265CCE" w:rsidRPr="00652673">
        <w:rPr>
          <w:rFonts w:ascii="Bookman Old Style" w:hAnsi="Bookman Old Style"/>
          <w:sz w:val="28"/>
          <w:szCs w:val="28"/>
          <w:lang w:val="es-ES"/>
        </w:rPr>
        <w:t>último,</w:t>
      </w:r>
      <w:r w:rsidR="00934825" w:rsidRPr="00652673">
        <w:rPr>
          <w:rFonts w:ascii="Bookman Old Style" w:hAnsi="Bookman Old Style"/>
          <w:sz w:val="28"/>
          <w:szCs w:val="28"/>
          <w:lang w:val="es-ES"/>
        </w:rPr>
        <w:t xml:space="preserve"> </w:t>
      </w:r>
      <w:r w:rsidR="000C1AD5" w:rsidRPr="00652673">
        <w:rPr>
          <w:rFonts w:ascii="Bookman Old Style" w:hAnsi="Bookman Old Style"/>
          <w:sz w:val="28"/>
          <w:szCs w:val="28"/>
          <w:lang w:val="es-ES"/>
        </w:rPr>
        <w:t xml:space="preserve">el otro sostuvo </w:t>
      </w:r>
      <w:r w:rsidR="0070321E" w:rsidRPr="00652673">
        <w:rPr>
          <w:rFonts w:ascii="Bookman Old Style" w:hAnsi="Bookman Old Style"/>
          <w:sz w:val="28"/>
          <w:szCs w:val="28"/>
          <w:lang w:val="es-ES"/>
        </w:rPr>
        <w:t>que Carlos Arturo vivió allí desde 2000</w:t>
      </w:r>
      <w:r w:rsidR="002A3159" w:rsidRPr="00652673">
        <w:rPr>
          <w:rFonts w:ascii="Bookman Old Style" w:hAnsi="Bookman Old Style"/>
          <w:sz w:val="28"/>
          <w:szCs w:val="28"/>
          <w:lang w:val="es-ES"/>
        </w:rPr>
        <w:t xml:space="preserve"> y que no permitía</w:t>
      </w:r>
      <w:r w:rsidR="004B2173" w:rsidRPr="00652673">
        <w:rPr>
          <w:rFonts w:ascii="Bookman Old Style" w:hAnsi="Bookman Old Style"/>
          <w:sz w:val="28"/>
          <w:szCs w:val="28"/>
          <w:lang w:val="es-ES"/>
        </w:rPr>
        <w:t xml:space="preserve"> el ingreso de personas </w:t>
      </w:r>
      <w:r w:rsidR="002A3159" w:rsidRPr="00652673">
        <w:rPr>
          <w:rFonts w:ascii="Bookman Old Style" w:hAnsi="Bookman Old Style"/>
          <w:sz w:val="28"/>
          <w:szCs w:val="28"/>
          <w:lang w:val="es-ES"/>
        </w:rPr>
        <w:t>extrañ</w:t>
      </w:r>
      <w:r w:rsidR="005B1ADC" w:rsidRPr="00652673">
        <w:rPr>
          <w:rFonts w:ascii="Bookman Old Style" w:hAnsi="Bookman Old Style"/>
          <w:sz w:val="28"/>
          <w:szCs w:val="28"/>
          <w:lang w:val="es-ES"/>
        </w:rPr>
        <w:t>a</w:t>
      </w:r>
      <w:r w:rsidR="002A3159" w:rsidRPr="00652673">
        <w:rPr>
          <w:rFonts w:ascii="Bookman Old Style" w:hAnsi="Bookman Old Style"/>
          <w:sz w:val="28"/>
          <w:szCs w:val="28"/>
          <w:lang w:val="es-ES"/>
        </w:rPr>
        <w:t>s.</w:t>
      </w:r>
    </w:p>
    <w:p w14:paraId="5960A837" w14:textId="77777777" w:rsidR="002D10CB" w:rsidRPr="00652673" w:rsidRDefault="002D10CB" w:rsidP="00A36A4C">
      <w:pPr>
        <w:tabs>
          <w:tab w:val="left" w:pos="1701"/>
        </w:tabs>
        <w:spacing w:after="0" w:line="360" w:lineRule="auto"/>
        <w:ind w:firstLine="709"/>
        <w:jc w:val="both"/>
        <w:rPr>
          <w:rFonts w:ascii="Bookman Old Style" w:hAnsi="Bookman Old Style"/>
          <w:sz w:val="28"/>
          <w:szCs w:val="28"/>
          <w:lang w:val="es-ES"/>
        </w:rPr>
      </w:pPr>
    </w:p>
    <w:p w14:paraId="64E00E1B" w14:textId="66CEE298" w:rsidR="00583971" w:rsidRPr="00652673" w:rsidRDefault="004E7648" w:rsidP="00046EE6">
      <w:pPr>
        <w:tabs>
          <w:tab w:val="left" w:pos="1701"/>
        </w:tabs>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 xml:space="preserve">3.2.4. </w:t>
      </w:r>
      <w:r w:rsidR="000D140A" w:rsidRPr="00652673">
        <w:rPr>
          <w:rFonts w:ascii="Bookman Old Style" w:hAnsi="Bookman Old Style"/>
          <w:sz w:val="28"/>
          <w:szCs w:val="28"/>
          <w:lang w:val="es-ES"/>
        </w:rPr>
        <w:t xml:space="preserve">Hizo a un lado la postura </w:t>
      </w:r>
      <w:r w:rsidR="00583971" w:rsidRPr="00652673">
        <w:rPr>
          <w:rFonts w:ascii="Bookman Old Style" w:hAnsi="Bookman Old Style"/>
          <w:sz w:val="28"/>
          <w:szCs w:val="28"/>
          <w:lang w:val="es-ES"/>
        </w:rPr>
        <w:t xml:space="preserve">de Héctor León Arias </w:t>
      </w:r>
      <w:r w:rsidR="000D140A" w:rsidRPr="00652673">
        <w:rPr>
          <w:rFonts w:ascii="Bookman Old Style" w:hAnsi="Bookman Old Style"/>
          <w:sz w:val="28"/>
          <w:szCs w:val="28"/>
          <w:lang w:val="es-ES"/>
        </w:rPr>
        <w:t>Alfonso</w:t>
      </w:r>
      <w:r w:rsidR="00E85309" w:rsidRPr="00652673">
        <w:rPr>
          <w:rFonts w:ascii="Bookman Old Style" w:hAnsi="Bookman Old Style"/>
          <w:sz w:val="28"/>
          <w:szCs w:val="28"/>
          <w:lang w:val="es-ES"/>
        </w:rPr>
        <w:t xml:space="preserve">, </w:t>
      </w:r>
      <w:r w:rsidR="00583971" w:rsidRPr="00652673">
        <w:rPr>
          <w:rFonts w:ascii="Bookman Old Style" w:hAnsi="Bookman Old Style"/>
          <w:sz w:val="28"/>
          <w:szCs w:val="28"/>
          <w:lang w:val="es-ES"/>
        </w:rPr>
        <w:t>“</w:t>
      </w:r>
      <w:r w:rsidR="00583971" w:rsidRPr="00652673">
        <w:rPr>
          <w:rFonts w:ascii="Bookman Old Style" w:hAnsi="Bookman Old Style"/>
          <w:i/>
          <w:iCs/>
          <w:sz w:val="28"/>
          <w:szCs w:val="28"/>
          <w:lang w:val="es-ES"/>
        </w:rPr>
        <w:t>radicalmente conservadora y reticente frente a la comunidad homosexual, la cual justamente conllevó a que tanto en ese lugar como en los demás donde convivieron, esta no fuera visible a la sociedad</w:t>
      </w:r>
      <w:r w:rsidR="00583971" w:rsidRPr="00652673">
        <w:rPr>
          <w:rFonts w:ascii="Bookman Old Style" w:hAnsi="Bookman Old Style"/>
          <w:sz w:val="28"/>
          <w:szCs w:val="28"/>
          <w:lang w:val="es-ES"/>
        </w:rPr>
        <w:t>”.</w:t>
      </w:r>
    </w:p>
    <w:p w14:paraId="64725BA2" w14:textId="77777777" w:rsidR="00B212E7" w:rsidRPr="00652673" w:rsidRDefault="00495319" w:rsidP="00B212E7">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 xml:space="preserve">3.2.5. </w:t>
      </w:r>
      <w:r w:rsidRPr="00652673">
        <w:rPr>
          <w:rFonts w:ascii="Bookman Old Style" w:eastAsia="Times New Roman" w:hAnsi="Bookman Old Style" w:cs="Arial"/>
          <w:sz w:val="28"/>
          <w:szCs w:val="28"/>
          <w:lang w:val="es-ES_tradnl" w:eastAsia="es-ES"/>
        </w:rPr>
        <w:t>Prefirió las declaraciones que daba</w:t>
      </w:r>
      <w:r w:rsidR="00934825" w:rsidRPr="00652673">
        <w:rPr>
          <w:rFonts w:ascii="Bookman Old Style" w:eastAsia="Times New Roman" w:hAnsi="Bookman Old Style" w:cs="Arial"/>
          <w:sz w:val="28"/>
          <w:szCs w:val="28"/>
          <w:lang w:val="es-ES_tradnl" w:eastAsia="es-ES"/>
        </w:rPr>
        <w:t xml:space="preserve">n cuenta del rechazo de </w:t>
      </w:r>
      <w:r w:rsidR="00E85309" w:rsidRPr="00652673">
        <w:rPr>
          <w:rFonts w:ascii="Bookman Old Style" w:eastAsia="Times New Roman" w:hAnsi="Bookman Old Style" w:cs="Arial"/>
          <w:sz w:val="28"/>
          <w:szCs w:val="28"/>
          <w:lang w:val="es-ES_tradnl" w:eastAsia="es-ES"/>
        </w:rPr>
        <w:t xml:space="preserve">las personas con </w:t>
      </w:r>
      <w:r w:rsidRPr="00652673">
        <w:rPr>
          <w:rFonts w:ascii="Bookman Old Style" w:eastAsia="Times New Roman" w:hAnsi="Bookman Old Style" w:cs="Arial"/>
          <w:sz w:val="28"/>
          <w:szCs w:val="28"/>
          <w:lang w:val="es-ES_tradnl" w:eastAsia="es-ES"/>
        </w:rPr>
        <w:t>orientación sexual diversa</w:t>
      </w:r>
      <w:r w:rsidR="000C1AD5" w:rsidRPr="00652673">
        <w:rPr>
          <w:rFonts w:ascii="Bookman Old Style" w:eastAsia="Times New Roman" w:hAnsi="Bookman Old Style" w:cs="Arial"/>
          <w:sz w:val="28"/>
          <w:szCs w:val="28"/>
          <w:lang w:val="es-ES_tradnl" w:eastAsia="es-ES"/>
        </w:rPr>
        <w:t xml:space="preserve"> y de </w:t>
      </w:r>
      <w:r w:rsidR="000C1AD5" w:rsidRPr="00652673">
        <w:rPr>
          <w:rFonts w:ascii="Bookman Old Style" w:eastAsia="Times New Roman" w:hAnsi="Bookman Old Style" w:cs="Arial"/>
          <w:sz w:val="28"/>
          <w:szCs w:val="28"/>
          <w:lang w:val="es-ES_tradnl" w:eastAsia="es-ES"/>
        </w:rPr>
        <w:lastRenderedPageBreak/>
        <w:t xml:space="preserve">negación de </w:t>
      </w:r>
      <w:r w:rsidR="00934825" w:rsidRPr="00652673">
        <w:rPr>
          <w:rFonts w:ascii="Bookman Old Style" w:eastAsia="Times New Roman" w:hAnsi="Bookman Old Style" w:cs="Arial"/>
          <w:sz w:val="28"/>
          <w:szCs w:val="28"/>
          <w:lang w:val="es-ES_tradnl" w:eastAsia="es-ES"/>
        </w:rPr>
        <w:t xml:space="preserve">sus </w:t>
      </w:r>
      <w:r w:rsidR="00B212E7" w:rsidRPr="00652673">
        <w:rPr>
          <w:rFonts w:ascii="Bookman Old Style" w:eastAsia="Times New Roman" w:hAnsi="Bookman Old Style" w:cs="Arial"/>
          <w:sz w:val="28"/>
          <w:szCs w:val="28"/>
          <w:lang w:val="es-ES_tradnl" w:eastAsia="es-ES"/>
        </w:rPr>
        <w:t>proyectos de vida. De ahí que t</w:t>
      </w:r>
      <w:r w:rsidR="000C1AD5" w:rsidRPr="00652673">
        <w:rPr>
          <w:rFonts w:ascii="Bookman Old Style" w:eastAsia="Times New Roman" w:hAnsi="Bookman Old Style" w:cs="Arial"/>
          <w:sz w:val="28"/>
          <w:szCs w:val="28"/>
          <w:lang w:val="es-ES_tradnl" w:eastAsia="es-ES"/>
        </w:rPr>
        <w:t xml:space="preserve">ales testigos </w:t>
      </w:r>
      <w:r w:rsidR="002342BE" w:rsidRPr="00652673">
        <w:rPr>
          <w:rFonts w:ascii="Bookman Old Style" w:eastAsia="Times New Roman" w:hAnsi="Bookman Old Style" w:cs="Arial"/>
          <w:sz w:val="28"/>
          <w:szCs w:val="28"/>
          <w:lang w:val="es-ES_tradnl" w:eastAsia="es-ES"/>
        </w:rPr>
        <w:t>no podían in</w:t>
      </w:r>
      <w:r w:rsidR="00B212E7" w:rsidRPr="00652673">
        <w:rPr>
          <w:rFonts w:ascii="Bookman Old Style" w:eastAsia="Times New Roman" w:hAnsi="Bookman Old Style" w:cs="Arial"/>
          <w:sz w:val="28"/>
          <w:szCs w:val="28"/>
          <w:lang w:val="es-ES_tradnl" w:eastAsia="es-ES"/>
        </w:rPr>
        <w:t xml:space="preserve">formar nada por ser ajenos a ese </w:t>
      </w:r>
      <w:r w:rsidR="002342BE" w:rsidRPr="00652673">
        <w:rPr>
          <w:rFonts w:ascii="Bookman Old Style" w:eastAsia="Times New Roman" w:hAnsi="Bookman Old Style" w:cs="Arial"/>
          <w:sz w:val="28"/>
          <w:szCs w:val="28"/>
          <w:lang w:val="es-ES_tradnl" w:eastAsia="es-ES"/>
        </w:rPr>
        <w:t>círculo social.</w:t>
      </w:r>
    </w:p>
    <w:p w14:paraId="2CCA827D" w14:textId="77777777" w:rsidR="00B51303" w:rsidRDefault="00B51303" w:rsidP="00B212E7">
      <w:pPr>
        <w:spacing w:after="0" w:line="360" w:lineRule="auto"/>
        <w:ind w:firstLine="709"/>
        <w:jc w:val="both"/>
        <w:rPr>
          <w:rFonts w:ascii="Bookman Old Style" w:hAnsi="Bookman Old Style"/>
          <w:sz w:val="28"/>
          <w:szCs w:val="28"/>
          <w:lang w:val="es-ES"/>
        </w:rPr>
      </w:pPr>
    </w:p>
    <w:p w14:paraId="21B467CE" w14:textId="033DB95A" w:rsidR="00583971" w:rsidRPr="00652673" w:rsidRDefault="002342BE" w:rsidP="00B212E7">
      <w:pPr>
        <w:spacing w:after="0" w:line="360" w:lineRule="auto"/>
        <w:ind w:firstLine="709"/>
        <w:jc w:val="both"/>
        <w:rPr>
          <w:rFonts w:ascii="Bookman Old Style" w:hAnsi="Bookman Old Style"/>
          <w:sz w:val="28"/>
          <w:szCs w:val="28"/>
          <w:lang w:val="es-ES"/>
        </w:rPr>
      </w:pPr>
      <w:r w:rsidRPr="00652673">
        <w:rPr>
          <w:rFonts w:ascii="Bookman Old Style" w:hAnsi="Bookman Old Style"/>
          <w:sz w:val="28"/>
          <w:szCs w:val="28"/>
          <w:lang w:val="es-ES"/>
        </w:rPr>
        <w:t xml:space="preserve">3.3. Concluye el impugnante que </w:t>
      </w:r>
      <w:r w:rsidR="00775B4C" w:rsidRPr="00652673">
        <w:rPr>
          <w:rFonts w:ascii="Bookman Old Style" w:hAnsi="Bookman Old Style"/>
          <w:sz w:val="28"/>
          <w:szCs w:val="28"/>
          <w:lang w:val="es-ES"/>
        </w:rPr>
        <w:t xml:space="preserve">si el </w:t>
      </w:r>
      <w:r w:rsidR="00775B4C" w:rsidRPr="00652673">
        <w:rPr>
          <w:rFonts w:ascii="Bookman Old Style" w:hAnsi="Bookman Old Style"/>
          <w:i/>
          <w:sz w:val="28"/>
          <w:szCs w:val="28"/>
          <w:lang w:val="es-ES"/>
        </w:rPr>
        <w:t>ad-quem</w:t>
      </w:r>
      <w:r w:rsidR="00DD5FE9" w:rsidRPr="00652673">
        <w:rPr>
          <w:rFonts w:ascii="Bookman Old Style" w:hAnsi="Bookman Old Style"/>
          <w:sz w:val="28"/>
          <w:szCs w:val="28"/>
          <w:lang w:val="es-ES"/>
        </w:rPr>
        <w:t xml:space="preserve"> </w:t>
      </w:r>
      <w:r w:rsidR="0012098E" w:rsidRPr="00652673">
        <w:rPr>
          <w:rFonts w:ascii="Bookman Old Style" w:hAnsi="Bookman Old Style"/>
          <w:sz w:val="28"/>
          <w:szCs w:val="28"/>
          <w:lang w:val="es-ES"/>
        </w:rPr>
        <w:t>hubiere</w:t>
      </w:r>
      <w:r w:rsidR="00583971" w:rsidRPr="00652673">
        <w:rPr>
          <w:rFonts w:ascii="Bookman Old Style" w:hAnsi="Bookman Old Style"/>
          <w:sz w:val="28"/>
          <w:szCs w:val="28"/>
          <w:lang w:val="es-ES"/>
        </w:rPr>
        <w:t xml:space="preserve"> valorado los testimonios de acu</w:t>
      </w:r>
      <w:r w:rsidR="00DD5FE9" w:rsidRPr="00652673">
        <w:rPr>
          <w:rFonts w:ascii="Bookman Old Style" w:hAnsi="Bookman Old Style"/>
          <w:sz w:val="28"/>
          <w:szCs w:val="28"/>
          <w:lang w:val="es-ES"/>
        </w:rPr>
        <w:t xml:space="preserve">erdo con la realidad que </w:t>
      </w:r>
      <w:r w:rsidR="0012098E" w:rsidRPr="00652673">
        <w:rPr>
          <w:rFonts w:ascii="Bookman Old Style" w:hAnsi="Bookman Old Style"/>
          <w:sz w:val="28"/>
          <w:szCs w:val="28"/>
          <w:lang w:val="es-ES"/>
        </w:rPr>
        <w:t xml:space="preserve">afrontan </w:t>
      </w:r>
      <w:r w:rsidR="00DD5FE9" w:rsidRPr="00652673">
        <w:rPr>
          <w:rFonts w:ascii="Bookman Old Style" w:hAnsi="Bookman Old Style"/>
          <w:sz w:val="28"/>
          <w:szCs w:val="28"/>
          <w:lang w:val="es-ES"/>
        </w:rPr>
        <w:t xml:space="preserve">las parejas </w:t>
      </w:r>
      <w:r w:rsidR="0012098E" w:rsidRPr="00652673">
        <w:rPr>
          <w:rFonts w:ascii="Bookman Old Style" w:hAnsi="Bookman Old Style"/>
          <w:sz w:val="28"/>
          <w:szCs w:val="28"/>
          <w:lang w:val="es-ES"/>
        </w:rPr>
        <w:t xml:space="preserve">homosexuales, </w:t>
      </w:r>
      <w:r w:rsidR="00DD5FE9" w:rsidRPr="00652673">
        <w:rPr>
          <w:rFonts w:ascii="Bookman Old Style" w:hAnsi="Bookman Old Style"/>
          <w:sz w:val="28"/>
          <w:szCs w:val="28"/>
          <w:lang w:val="es-ES"/>
        </w:rPr>
        <w:t xml:space="preserve">habría declarado </w:t>
      </w:r>
      <w:r w:rsidR="009C5C59" w:rsidRPr="00652673">
        <w:rPr>
          <w:rFonts w:ascii="Bookman Old Style" w:hAnsi="Bookman Old Style"/>
          <w:sz w:val="28"/>
          <w:szCs w:val="28"/>
          <w:lang w:val="es-ES"/>
        </w:rPr>
        <w:t>la unión marital de hecho impetrada</w:t>
      </w:r>
      <w:r w:rsidR="00583971" w:rsidRPr="00652673">
        <w:rPr>
          <w:rFonts w:ascii="Bookman Old Style" w:hAnsi="Bookman Old Style"/>
          <w:sz w:val="28"/>
          <w:szCs w:val="28"/>
          <w:lang w:val="es-ES"/>
        </w:rPr>
        <w:t>.</w:t>
      </w:r>
    </w:p>
    <w:p w14:paraId="20FF0F4C" w14:textId="77777777" w:rsidR="00583971" w:rsidRPr="00652673" w:rsidRDefault="00583971" w:rsidP="00046EE6">
      <w:pPr>
        <w:spacing w:after="0" w:line="360" w:lineRule="auto"/>
        <w:ind w:firstLine="709"/>
        <w:jc w:val="both"/>
        <w:rPr>
          <w:rFonts w:ascii="Bookman Old Style" w:hAnsi="Bookman Old Style"/>
          <w:sz w:val="28"/>
          <w:szCs w:val="28"/>
          <w:lang w:val="es-ES"/>
        </w:rPr>
      </w:pPr>
    </w:p>
    <w:p w14:paraId="73FA98B1" w14:textId="31B57DC5" w:rsidR="00583971" w:rsidRPr="00652673" w:rsidRDefault="00DD5FE9" w:rsidP="00046EE6">
      <w:pPr>
        <w:tabs>
          <w:tab w:val="left" w:pos="1701"/>
        </w:tabs>
        <w:spacing w:after="0" w:line="360" w:lineRule="auto"/>
        <w:ind w:firstLine="709"/>
        <w:jc w:val="both"/>
        <w:rPr>
          <w:rFonts w:ascii="Bookman Old Style" w:hAnsi="Bookman Old Style" w:cs="Arial"/>
          <w:sz w:val="28"/>
          <w:szCs w:val="28"/>
          <w:lang w:val="es-ES"/>
        </w:rPr>
      </w:pPr>
      <w:r w:rsidRPr="00652673">
        <w:rPr>
          <w:rFonts w:ascii="Bookman Old Style" w:hAnsi="Bookman Old Style"/>
          <w:sz w:val="28"/>
          <w:szCs w:val="28"/>
          <w:lang w:val="es-ES"/>
        </w:rPr>
        <w:t>3.</w:t>
      </w:r>
      <w:r w:rsidR="00583971" w:rsidRPr="00652673">
        <w:rPr>
          <w:rFonts w:ascii="Bookman Old Style" w:hAnsi="Bookman Old Style"/>
          <w:sz w:val="28"/>
          <w:szCs w:val="28"/>
          <w:lang w:val="es-ES"/>
        </w:rPr>
        <w:t xml:space="preserve">4. Solicita, en consecuencia, casar la sentencia cuestionada </w:t>
      </w:r>
      <w:r w:rsidR="00583971" w:rsidRPr="00652673">
        <w:rPr>
          <w:rFonts w:ascii="Bookman Old Style" w:hAnsi="Bookman Old Style" w:cs="Arial"/>
          <w:sz w:val="28"/>
          <w:szCs w:val="28"/>
          <w:lang w:val="es-ES"/>
        </w:rPr>
        <w:t>y proceder de conformidad.</w:t>
      </w:r>
    </w:p>
    <w:p w14:paraId="4180F692" w14:textId="77777777" w:rsidR="001A2F24" w:rsidRPr="00652673" w:rsidRDefault="001A2F24" w:rsidP="00046EE6">
      <w:pPr>
        <w:spacing w:after="0" w:line="360" w:lineRule="auto"/>
        <w:jc w:val="both"/>
        <w:rPr>
          <w:rFonts w:ascii="Bookman Old Style" w:hAnsi="Bookman Old Style"/>
          <w:sz w:val="24"/>
          <w:szCs w:val="28"/>
          <w:lang w:val="es-ES"/>
        </w:rPr>
      </w:pPr>
    </w:p>
    <w:p w14:paraId="0B801BE1" w14:textId="06286450" w:rsidR="00667C2B" w:rsidRPr="00652673" w:rsidRDefault="008B448E" w:rsidP="00046EE6">
      <w:pPr>
        <w:spacing w:after="0" w:line="360" w:lineRule="auto"/>
        <w:jc w:val="center"/>
        <w:rPr>
          <w:rFonts w:ascii="Bookman Old Style" w:hAnsi="Bookman Old Style"/>
          <w:b/>
          <w:sz w:val="28"/>
          <w:szCs w:val="28"/>
          <w:lang w:val="es-ES"/>
        </w:rPr>
      </w:pPr>
      <w:r w:rsidRPr="00652673">
        <w:rPr>
          <w:rFonts w:ascii="Bookman Old Style" w:hAnsi="Bookman Old Style"/>
          <w:b/>
          <w:sz w:val="28"/>
          <w:szCs w:val="28"/>
          <w:lang w:val="es-ES"/>
        </w:rPr>
        <w:t>4</w:t>
      </w:r>
      <w:r w:rsidR="001A2F24" w:rsidRPr="00652673">
        <w:rPr>
          <w:rFonts w:ascii="Bookman Old Style" w:hAnsi="Bookman Old Style"/>
          <w:b/>
          <w:sz w:val="28"/>
          <w:szCs w:val="28"/>
          <w:lang w:val="es-ES"/>
        </w:rPr>
        <w:t>. CONSIDERACIONES</w:t>
      </w:r>
    </w:p>
    <w:p w14:paraId="4CBA3C3D" w14:textId="77777777" w:rsidR="00AA1DE6" w:rsidRPr="00652673" w:rsidRDefault="00AA1DE6" w:rsidP="00046EE6">
      <w:pPr>
        <w:spacing w:after="0" w:line="360" w:lineRule="auto"/>
        <w:jc w:val="center"/>
        <w:rPr>
          <w:rFonts w:ascii="Bookman Old Style" w:hAnsi="Bookman Old Style"/>
          <w:b/>
          <w:sz w:val="24"/>
          <w:szCs w:val="28"/>
          <w:lang w:val="es-ES"/>
        </w:rPr>
      </w:pPr>
    </w:p>
    <w:p w14:paraId="592FE966" w14:textId="6EB9772B" w:rsidR="003761AB" w:rsidRPr="00652673" w:rsidRDefault="008B448E" w:rsidP="00F7275D">
      <w:pPr>
        <w:pStyle w:val="Style13"/>
        <w:widowControl/>
        <w:tabs>
          <w:tab w:val="left" w:pos="1344"/>
        </w:tabs>
        <w:spacing w:line="360" w:lineRule="auto"/>
        <w:ind w:firstLine="709"/>
        <w:rPr>
          <w:sz w:val="28"/>
          <w:szCs w:val="28"/>
        </w:rPr>
      </w:pPr>
      <w:r w:rsidRPr="00652673">
        <w:rPr>
          <w:sz w:val="28"/>
          <w:szCs w:val="28"/>
        </w:rPr>
        <w:t>4</w:t>
      </w:r>
      <w:r w:rsidR="00A6521F" w:rsidRPr="00652673">
        <w:rPr>
          <w:sz w:val="28"/>
          <w:szCs w:val="28"/>
        </w:rPr>
        <w:t>.1. El reclamo extraordinario</w:t>
      </w:r>
      <w:r w:rsidR="0079770A" w:rsidRPr="00652673">
        <w:rPr>
          <w:sz w:val="28"/>
          <w:szCs w:val="28"/>
        </w:rPr>
        <w:t xml:space="preserve"> </w:t>
      </w:r>
      <w:r w:rsidR="00C71511" w:rsidRPr="00652673">
        <w:rPr>
          <w:sz w:val="28"/>
          <w:szCs w:val="28"/>
        </w:rPr>
        <w:t xml:space="preserve">se resolverá </w:t>
      </w:r>
      <w:r w:rsidR="00274836" w:rsidRPr="00652673">
        <w:rPr>
          <w:sz w:val="28"/>
          <w:szCs w:val="28"/>
        </w:rPr>
        <w:t xml:space="preserve">desde </w:t>
      </w:r>
      <w:r w:rsidR="00A131AA" w:rsidRPr="00652673">
        <w:rPr>
          <w:sz w:val="28"/>
          <w:szCs w:val="28"/>
        </w:rPr>
        <w:t xml:space="preserve">la óptica del yerro </w:t>
      </w:r>
      <w:r w:rsidR="0079770A" w:rsidRPr="00652673">
        <w:rPr>
          <w:sz w:val="28"/>
          <w:szCs w:val="28"/>
        </w:rPr>
        <w:t>de derecho</w:t>
      </w:r>
      <w:r w:rsidR="00F00C7F" w:rsidRPr="00652673">
        <w:rPr>
          <w:sz w:val="28"/>
          <w:szCs w:val="28"/>
        </w:rPr>
        <w:t xml:space="preserve">, atendiendo la preceptiva y las finalidades de la casación en el Estado Constitucional y Social de Derecho, como tarea asignada históricamente a </w:t>
      </w:r>
      <w:r w:rsidR="003A6586">
        <w:rPr>
          <w:sz w:val="28"/>
          <w:szCs w:val="28"/>
        </w:rPr>
        <w:t>e</w:t>
      </w:r>
      <w:r w:rsidR="00F00C7F" w:rsidRPr="00652673">
        <w:rPr>
          <w:sz w:val="28"/>
          <w:szCs w:val="28"/>
        </w:rPr>
        <w:t>sta Corte.</w:t>
      </w:r>
      <w:r w:rsidR="00367512" w:rsidRPr="00652673">
        <w:rPr>
          <w:sz w:val="28"/>
          <w:szCs w:val="28"/>
        </w:rPr>
        <w:t xml:space="preserve"> En la demanda</w:t>
      </w:r>
      <w:r w:rsidR="00F7275D" w:rsidRPr="00652673">
        <w:rPr>
          <w:sz w:val="28"/>
          <w:szCs w:val="28"/>
        </w:rPr>
        <w:t xml:space="preserve"> de </w:t>
      </w:r>
      <w:r w:rsidR="00367512" w:rsidRPr="00652673">
        <w:rPr>
          <w:sz w:val="28"/>
          <w:szCs w:val="28"/>
        </w:rPr>
        <w:t xml:space="preserve">casación </w:t>
      </w:r>
      <w:r w:rsidR="00A6521F" w:rsidRPr="00652673">
        <w:rPr>
          <w:sz w:val="28"/>
          <w:szCs w:val="28"/>
        </w:rPr>
        <w:t xml:space="preserve">no </w:t>
      </w:r>
      <w:r w:rsidR="000937F4" w:rsidRPr="00652673">
        <w:rPr>
          <w:sz w:val="28"/>
          <w:szCs w:val="28"/>
        </w:rPr>
        <w:t xml:space="preserve">aparece </w:t>
      </w:r>
      <w:r w:rsidR="00A6521F" w:rsidRPr="00652673">
        <w:rPr>
          <w:sz w:val="28"/>
          <w:szCs w:val="28"/>
        </w:rPr>
        <w:t xml:space="preserve">ningún </w:t>
      </w:r>
      <w:r w:rsidR="000937F4" w:rsidRPr="00652673">
        <w:rPr>
          <w:sz w:val="28"/>
          <w:szCs w:val="28"/>
        </w:rPr>
        <w:t>a</w:t>
      </w:r>
      <w:r w:rsidR="00255B46" w:rsidRPr="00652673">
        <w:rPr>
          <w:sz w:val="28"/>
          <w:szCs w:val="28"/>
        </w:rPr>
        <w:t>rgumento dirigi</w:t>
      </w:r>
      <w:r w:rsidR="00A131AA" w:rsidRPr="00652673">
        <w:rPr>
          <w:sz w:val="28"/>
          <w:szCs w:val="28"/>
        </w:rPr>
        <w:t xml:space="preserve">do a censurar la materialidad u </w:t>
      </w:r>
      <w:r w:rsidR="000937F4" w:rsidRPr="00652673">
        <w:rPr>
          <w:sz w:val="28"/>
          <w:szCs w:val="28"/>
        </w:rPr>
        <w:t>objetividad de la prueba</w:t>
      </w:r>
      <w:r w:rsidR="00F00C7F" w:rsidRPr="00652673">
        <w:rPr>
          <w:sz w:val="28"/>
          <w:szCs w:val="28"/>
        </w:rPr>
        <w:t>, de modo que t</w:t>
      </w:r>
      <w:r w:rsidR="000937F4" w:rsidRPr="00652673">
        <w:rPr>
          <w:sz w:val="28"/>
          <w:szCs w:val="28"/>
        </w:rPr>
        <w:t xml:space="preserve">odo se reduce a la </w:t>
      </w:r>
      <w:r w:rsidR="00DD433F" w:rsidRPr="00652673">
        <w:rPr>
          <w:sz w:val="28"/>
          <w:szCs w:val="28"/>
        </w:rPr>
        <w:t>evaluación</w:t>
      </w:r>
      <w:r w:rsidR="000937F4" w:rsidRPr="00652673">
        <w:rPr>
          <w:sz w:val="28"/>
          <w:szCs w:val="28"/>
        </w:rPr>
        <w:t xml:space="preserve"> individual y </w:t>
      </w:r>
      <w:r w:rsidR="00B62D7D">
        <w:rPr>
          <w:sz w:val="28"/>
          <w:szCs w:val="28"/>
        </w:rPr>
        <w:t>en</w:t>
      </w:r>
      <w:r w:rsidR="00F00C7F" w:rsidRPr="00652673">
        <w:rPr>
          <w:sz w:val="28"/>
          <w:szCs w:val="28"/>
        </w:rPr>
        <w:t xml:space="preserve"> </w:t>
      </w:r>
      <w:r w:rsidR="000937F4" w:rsidRPr="00652673">
        <w:rPr>
          <w:sz w:val="28"/>
          <w:szCs w:val="28"/>
        </w:rPr>
        <w:t>conjunto de l</w:t>
      </w:r>
      <w:r w:rsidR="00DD433F" w:rsidRPr="00652673">
        <w:rPr>
          <w:sz w:val="28"/>
          <w:szCs w:val="28"/>
        </w:rPr>
        <w:t>os elementos de convicción</w:t>
      </w:r>
      <w:r w:rsidR="00F00C7F" w:rsidRPr="00652673">
        <w:rPr>
          <w:sz w:val="28"/>
          <w:szCs w:val="28"/>
        </w:rPr>
        <w:t xml:space="preserve"> acopiados</w:t>
      </w:r>
      <w:r w:rsidR="00367512" w:rsidRPr="00652673">
        <w:rPr>
          <w:sz w:val="28"/>
          <w:szCs w:val="28"/>
        </w:rPr>
        <w:t xml:space="preserve"> de conformidad </w:t>
      </w:r>
      <w:r w:rsidR="000937F4" w:rsidRPr="00652673">
        <w:rPr>
          <w:sz w:val="28"/>
          <w:szCs w:val="28"/>
        </w:rPr>
        <w:t>con lo estable</w:t>
      </w:r>
      <w:r w:rsidR="0079770A" w:rsidRPr="00652673">
        <w:rPr>
          <w:sz w:val="28"/>
          <w:szCs w:val="28"/>
        </w:rPr>
        <w:t xml:space="preserve">cido en el precepto </w:t>
      </w:r>
      <w:r w:rsidR="00DD433F" w:rsidRPr="00652673">
        <w:rPr>
          <w:sz w:val="28"/>
          <w:szCs w:val="28"/>
        </w:rPr>
        <w:t xml:space="preserve">176 </w:t>
      </w:r>
      <w:r w:rsidR="00367512" w:rsidRPr="00652673">
        <w:rPr>
          <w:sz w:val="28"/>
          <w:szCs w:val="28"/>
        </w:rPr>
        <w:t>del Código General del Proceso</w:t>
      </w:r>
      <w:r w:rsidR="00BC4513" w:rsidRPr="00652673">
        <w:rPr>
          <w:sz w:val="28"/>
          <w:szCs w:val="28"/>
        </w:rPr>
        <w:t xml:space="preserve">. </w:t>
      </w:r>
    </w:p>
    <w:p w14:paraId="1C57061A" w14:textId="77777777" w:rsidR="00A6521F" w:rsidRPr="00652673" w:rsidRDefault="00A6521F" w:rsidP="00F7275D">
      <w:pPr>
        <w:pStyle w:val="Style13"/>
        <w:widowControl/>
        <w:tabs>
          <w:tab w:val="left" w:pos="1344"/>
        </w:tabs>
        <w:spacing w:line="360" w:lineRule="auto"/>
        <w:ind w:firstLine="709"/>
        <w:rPr>
          <w:sz w:val="28"/>
          <w:szCs w:val="28"/>
        </w:rPr>
      </w:pPr>
    </w:p>
    <w:p w14:paraId="4A4BA4C5" w14:textId="7D27E9B4" w:rsidR="007900BD" w:rsidRPr="00652673" w:rsidRDefault="00A6521F" w:rsidP="00F7275D">
      <w:pPr>
        <w:pStyle w:val="Style13"/>
        <w:widowControl/>
        <w:tabs>
          <w:tab w:val="left" w:pos="1344"/>
        </w:tabs>
        <w:spacing w:line="360" w:lineRule="auto"/>
        <w:ind w:firstLine="709"/>
        <w:rPr>
          <w:sz w:val="28"/>
          <w:szCs w:val="28"/>
        </w:rPr>
      </w:pPr>
      <w:r w:rsidRPr="00652673">
        <w:rPr>
          <w:sz w:val="28"/>
          <w:szCs w:val="28"/>
        </w:rPr>
        <w:t>La interpretación</w:t>
      </w:r>
      <w:r w:rsidR="00255B46" w:rsidRPr="00652673">
        <w:rPr>
          <w:sz w:val="28"/>
          <w:szCs w:val="28"/>
        </w:rPr>
        <w:t xml:space="preserve"> anunciada, desde luego, </w:t>
      </w:r>
      <w:r w:rsidRPr="00652673">
        <w:rPr>
          <w:sz w:val="28"/>
          <w:szCs w:val="28"/>
        </w:rPr>
        <w:t>deja a salvo los derechos de defensa y contradicción de</w:t>
      </w:r>
      <w:r w:rsidR="00F00C7F" w:rsidRPr="00652673">
        <w:rPr>
          <w:sz w:val="28"/>
          <w:szCs w:val="28"/>
        </w:rPr>
        <w:t xml:space="preserve"> los no recurrentes por vía del traslado para la réplica y</w:t>
      </w:r>
      <w:r w:rsidR="00375AD2">
        <w:rPr>
          <w:sz w:val="28"/>
          <w:szCs w:val="28"/>
        </w:rPr>
        <w:t>,</w:t>
      </w:r>
      <w:r w:rsidR="00F00C7F" w:rsidRPr="00652673">
        <w:rPr>
          <w:sz w:val="28"/>
          <w:szCs w:val="28"/>
        </w:rPr>
        <w:t xml:space="preserve"> en el caso, ésta </w:t>
      </w:r>
      <w:r w:rsidR="00255B46" w:rsidRPr="00652673">
        <w:rPr>
          <w:sz w:val="28"/>
          <w:szCs w:val="28"/>
        </w:rPr>
        <w:t>entendi</w:t>
      </w:r>
      <w:r w:rsidR="00C56776" w:rsidRPr="00652673">
        <w:rPr>
          <w:sz w:val="28"/>
          <w:szCs w:val="28"/>
        </w:rPr>
        <w:t xml:space="preserve">ó </w:t>
      </w:r>
      <w:r w:rsidR="00255B46" w:rsidRPr="00652673">
        <w:rPr>
          <w:sz w:val="28"/>
          <w:szCs w:val="28"/>
        </w:rPr>
        <w:t>los alc</w:t>
      </w:r>
      <w:r w:rsidR="009819B8" w:rsidRPr="00652673">
        <w:rPr>
          <w:sz w:val="28"/>
          <w:szCs w:val="28"/>
        </w:rPr>
        <w:t>ances de la impugnación</w:t>
      </w:r>
      <w:r w:rsidR="00F00C7F" w:rsidRPr="00652673">
        <w:rPr>
          <w:sz w:val="28"/>
          <w:szCs w:val="28"/>
        </w:rPr>
        <w:t>, exponiendo</w:t>
      </w:r>
      <w:r w:rsidR="009C5C59" w:rsidRPr="00652673">
        <w:rPr>
          <w:sz w:val="28"/>
          <w:szCs w:val="28"/>
        </w:rPr>
        <w:t xml:space="preserve"> </w:t>
      </w:r>
      <w:r w:rsidR="00BB2AC5" w:rsidRPr="00652673">
        <w:rPr>
          <w:sz w:val="28"/>
          <w:szCs w:val="28"/>
        </w:rPr>
        <w:t>que las fallas probatoria</w:t>
      </w:r>
      <w:r w:rsidR="00A20853" w:rsidRPr="00652673">
        <w:rPr>
          <w:sz w:val="28"/>
          <w:szCs w:val="28"/>
        </w:rPr>
        <w:t>s</w:t>
      </w:r>
      <w:r w:rsidR="009C5C59" w:rsidRPr="00652673">
        <w:rPr>
          <w:sz w:val="28"/>
          <w:szCs w:val="28"/>
        </w:rPr>
        <w:t xml:space="preserve"> den</w:t>
      </w:r>
      <w:r w:rsidR="00BB2AC5" w:rsidRPr="00652673">
        <w:rPr>
          <w:sz w:val="28"/>
          <w:szCs w:val="28"/>
        </w:rPr>
        <w:t>unciada</w:t>
      </w:r>
      <w:r w:rsidR="00C87FF3" w:rsidRPr="00652673">
        <w:rPr>
          <w:sz w:val="28"/>
          <w:szCs w:val="28"/>
        </w:rPr>
        <w:t>s</w:t>
      </w:r>
      <w:r w:rsidR="002454B9" w:rsidRPr="00652673">
        <w:rPr>
          <w:sz w:val="28"/>
          <w:szCs w:val="28"/>
        </w:rPr>
        <w:t xml:space="preserve"> no existían</w:t>
      </w:r>
      <w:r w:rsidR="00F00C7F" w:rsidRPr="00652673">
        <w:rPr>
          <w:sz w:val="28"/>
          <w:szCs w:val="28"/>
        </w:rPr>
        <w:t>; sostuvo</w:t>
      </w:r>
      <w:r w:rsidR="00D64445" w:rsidRPr="00652673">
        <w:rPr>
          <w:sz w:val="28"/>
          <w:szCs w:val="28"/>
        </w:rPr>
        <w:t xml:space="preserve"> </w:t>
      </w:r>
      <w:r w:rsidR="00E969B6" w:rsidRPr="00652673">
        <w:rPr>
          <w:sz w:val="28"/>
          <w:szCs w:val="28"/>
        </w:rPr>
        <w:t xml:space="preserve">que </w:t>
      </w:r>
      <w:r w:rsidR="009819B8" w:rsidRPr="00652673">
        <w:rPr>
          <w:sz w:val="28"/>
          <w:szCs w:val="28"/>
        </w:rPr>
        <w:t xml:space="preserve">la </w:t>
      </w:r>
      <w:r w:rsidR="00AA4AE8" w:rsidRPr="00652673">
        <w:rPr>
          <w:sz w:val="28"/>
          <w:szCs w:val="28"/>
        </w:rPr>
        <w:t xml:space="preserve"> </w:t>
      </w:r>
      <w:r w:rsidR="009819B8" w:rsidRPr="00652673">
        <w:rPr>
          <w:sz w:val="28"/>
          <w:szCs w:val="28"/>
        </w:rPr>
        <w:t>clandestinidad de</w:t>
      </w:r>
      <w:r w:rsidR="00AA4AE8" w:rsidRPr="00652673">
        <w:rPr>
          <w:sz w:val="28"/>
          <w:szCs w:val="28"/>
        </w:rPr>
        <w:t xml:space="preserve"> la unión marital de hecho</w:t>
      </w:r>
      <w:r w:rsidR="00C87FF3" w:rsidRPr="00652673">
        <w:rPr>
          <w:sz w:val="28"/>
          <w:szCs w:val="28"/>
        </w:rPr>
        <w:t xml:space="preserve"> pedida,</w:t>
      </w:r>
      <w:r w:rsidR="00E969B6" w:rsidRPr="00652673">
        <w:rPr>
          <w:sz w:val="28"/>
          <w:szCs w:val="28"/>
        </w:rPr>
        <w:t xml:space="preserve"> </w:t>
      </w:r>
      <w:r w:rsidR="00E969B6" w:rsidRPr="00652673">
        <w:rPr>
          <w:sz w:val="28"/>
          <w:szCs w:val="28"/>
        </w:rPr>
        <w:lastRenderedPageBreak/>
        <w:t>almendr</w:t>
      </w:r>
      <w:r w:rsidR="00C8197D" w:rsidRPr="00652673">
        <w:rPr>
          <w:sz w:val="28"/>
          <w:szCs w:val="28"/>
        </w:rPr>
        <w:t xml:space="preserve">a de la </w:t>
      </w:r>
      <w:r w:rsidR="00E969B6" w:rsidRPr="00652673">
        <w:rPr>
          <w:sz w:val="28"/>
          <w:szCs w:val="28"/>
        </w:rPr>
        <w:t>discusión,</w:t>
      </w:r>
      <w:r w:rsidR="00C87FF3" w:rsidRPr="00652673">
        <w:rPr>
          <w:sz w:val="28"/>
          <w:szCs w:val="28"/>
        </w:rPr>
        <w:t xml:space="preserve"> </w:t>
      </w:r>
      <w:r w:rsidR="00AA4AE8" w:rsidRPr="00652673">
        <w:rPr>
          <w:sz w:val="28"/>
          <w:szCs w:val="28"/>
        </w:rPr>
        <w:t xml:space="preserve">obligaba </w:t>
      </w:r>
      <w:r w:rsidR="00F00C7F" w:rsidRPr="00652673">
        <w:rPr>
          <w:sz w:val="28"/>
          <w:szCs w:val="28"/>
        </w:rPr>
        <w:t xml:space="preserve">a </w:t>
      </w:r>
      <w:r w:rsidR="00AA4AE8" w:rsidRPr="00652673">
        <w:rPr>
          <w:sz w:val="28"/>
          <w:szCs w:val="28"/>
        </w:rPr>
        <w:t xml:space="preserve">demostrar sus </w:t>
      </w:r>
      <w:r w:rsidR="00BC4513" w:rsidRPr="00652673">
        <w:rPr>
          <w:sz w:val="28"/>
          <w:szCs w:val="28"/>
        </w:rPr>
        <w:t>requisitos sustanciales.</w:t>
      </w:r>
    </w:p>
    <w:p w14:paraId="4F5FF3F1" w14:textId="77777777" w:rsidR="007900BD" w:rsidRPr="00652673" w:rsidRDefault="007900BD" w:rsidP="00F7275D">
      <w:pPr>
        <w:pStyle w:val="Style13"/>
        <w:widowControl/>
        <w:tabs>
          <w:tab w:val="left" w:pos="1344"/>
        </w:tabs>
        <w:spacing w:line="360" w:lineRule="auto"/>
        <w:ind w:firstLine="709"/>
        <w:rPr>
          <w:sz w:val="28"/>
          <w:szCs w:val="28"/>
        </w:rPr>
      </w:pPr>
    </w:p>
    <w:p w14:paraId="4C216892" w14:textId="5C1D90B9" w:rsidR="00A846E2" w:rsidRPr="00652673" w:rsidRDefault="003B2C58" w:rsidP="00A846E2">
      <w:pPr>
        <w:pStyle w:val="Style13"/>
        <w:widowControl/>
        <w:tabs>
          <w:tab w:val="left" w:pos="1344"/>
        </w:tabs>
        <w:spacing w:line="360" w:lineRule="auto"/>
        <w:ind w:firstLine="709"/>
        <w:rPr>
          <w:sz w:val="28"/>
          <w:szCs w:val="28"/>
        </w:rPr>
      </w:pPr>
      <w:r w:rsidRPr="00652673">
        <w:rPr>
          <w:sz w:val="28"/>
          <w:szCs w:val="28"/>
        </w:rPr>
        <w:t xml:space="preserve">4.2. </w:t>
      </w:r>
      <w:r w:rsidR="008B448E" w:rsidRPr="00652673">
        <w:rPr>
          <w:sz w:val="28"/>
          <w:szCs w:val="28"/>
        </w:rPr>
        <w:t xml:space="preserve">Para el recurrente </w:t>
      </w:r>
      <w:r w:rsidR="00595838" w:rsidRPr="00652673">
        <w:rPr>
          <w:sz w:val="28"/>
          <w:szCs w:val="28"/>
        </w:rPr>
        <w:t>la valoración probatoria</w:t>
      </w:r>
      <w:r w:rsidR="003B257D" w:rsidRPr="00652673">
        <w:rPr>
          <w:sz w:val="28"/>
          <w:szCs w:val="28"/>
        </w:rPr>
        <w:t xml:space="preserve"> </w:t>
      </w:r>
      <w:r w:rsidR="00F05ECD" w:rsidRPr="00652673">
        <w:rPr>
          <w:sz w:val="28"/>
          <w:szCs w:val="28"/>
        </w:rPr>
        <w:t>efectuada por el juzgador</w:t>
      </w:r>
      <w:r w:rsidR="00BE7DB1" w:rsidRPr="00652673">
        <w:rPr>
          <w:sz w:val="28"/>
          <w:szCs w:val="28"/>
        </w:rPr>
        <w:t xml:space="preserve"> no fue acertad</w:t>
      </w:r>
      <w:r w:rsidR="008E20EF" w:rsidRPr="00652673">
        <w:rPr>
          <w:sz w:val="28"/>
          <w:szCs w:val="28"/>
        </w:rPr>
        <w:t>a</w:t>
      </w:r>
      <w:r w:rsidR="000247A4" w:rsidRPr="00652673">
        <w:rPr>
          <w:sz w:val="28"/>
          <w:szCs w:val="28"/>
        </w:rPr>
        <w:t xml:space="preserve">. La inexistencia </w:t>
      </w:r>
      <w:r w:rsidR="00991606" w:rsidRPr="00652673">
        <w:rPr>
          <w:sz w:val="28"/>
          <w:szCs w:val="28"/>
        </w:rPr>
        <w:t xml:space="preserve">de la relación de familia </w:t>
      </w:r>
      <w:r w:rsidR="00F00C7F" w:rsidRPr="00652673">
        <w:rPr>
          <w:sz w:val="28"/>
          <w:szCs w:val="28"/>
        </w:rPr>
        <w:t xml:space="preserve">que halló el </w:t>
      </w:r>
      <w:r w:rsidR="00F00C7F" w:rsidRPr="00375AD2">
        <w:rPr>
          <w:i/>
          <w:iCs/>
          <w:sz w:val="28"/>
          <w:szCs w:val="28"/>
        </w:rPr>
        <w:t>ad quem</w:t>
      </w:r>
      <w:r w:rsidR="00F00C7F" w:rsidRPr="00652673">
        <w:rPr>
          <w:sz w:val="28"/>
          <w:szCs w:val="28"/>
        </w:rPr>
        <w:t xml:space="preserve"> la ancló en un análisis aislado de </w:t>
      </w:r>
      <w:r w:rsidR="00D2280E" w:rsidRPr="00652673">
        <w:rPr>
          <w:sz w:val="28"/>
          <w:szCs w:val="28"/>
        </w:rPr>
        <w:t>las pruebas</w:t>
      </w:r>
      <w:r w:rsidR="001F75E8" w:rsidRPr="00652673">
        <w:rPr>
          <w:sz w:val="28"/>
          <w:szCs w:val="28"/>
        </w:rPr>
        <w:t>,</w:t>
      </w:r>
      <w:r w:rsidR="00D2280E" w:rsidRPr="00652673">
        <w:rPr>
          <w:sz w:val="28"/>
          <w:szCs w:val="28"/>
        </w:rPr>
        <w:t xml:space="preserve"> al margen </w:t>
      </w:r>
      <w:r w:rsidR="00F25FBC" w:rsidRPr="00652673">
        <w:rPr>
          <w:sz w:val="28"/>
          <w:szCs w:val="28"/>
        </w:rPr>
        <w:t>de</w:t>
      </w:r>
      <w:r w:rsidR="00812790" w:rsidRPr="00652673">
        <w:rPr>
          <w:sz w:val="28"/>
          <w:szCs w:val="28"/>
        </w:rPr>
        <w:t xml:space="preserve"> la</w:t>
      </w:r>
      <w:r w:rsidR="00D66315" w:rsidRPr="00652673">
        <w:rPr>
          <w:sz w:val="28"/>
          <w:szCs w:val="28"/>
        </w:rPr>
        <w:t xml:space="preserve"> realidad vivida por las </w:t>
      </w:r>
      <w:r w:rsidR="00991606" w:rsidRPr="00652673">
        <w:rPr>
          <w:sz w:val="28"/>
          <w:szCs w:val="28"/>
        </w:rPr>
        <w:t xml:space="preserve">personas con distinta </w:t>
      </w:r>
      <w:r w:rsidR="004E69F8" w:rsidRPr="00652673">
        <w:rPr>
          <w:sz w:val="28"/>
          <w:szCs w:val="28"/>
        </w:rPr>
        <w:t>orientaci</w:t>
      </w:r>
      <w:r w:rsidR="0010582F" w:rsidRPr="00652673">
        <w:rPr>
          <w:sz w:val="28"/>
          <w:szCs w:val="28"/>
        </w:rPr>
        <w:t>ón</w:t>
      </w:r>
      <w:r w:rsidR="00991606" w:rsidRPr="00652673">
        <w:rPr>
          <w:sz w:val="28"/>
          <w:szCs w:val="28"/>
        </w:rPr>
        <w:t xml:space="preserve"> sexual</w:t>
      </w:r>
      <w:r w:rsidR="003824A6" w:rsidRPr="00652673">
        <w:rPr>
          <w:sz w:val="28"/>
          <w:szCs w:val="28"/>
        </w:rPr>
        <w:t>.</w:t>
      </w:r>
      <w:r w:rsidR="00991606" w:rsidRPr="00652673">
        <w:rPr>
          <w:sz w:val="28"/>
          <w:szCs w:val="28"/>
        </w:rPr>
        <w:t xml:space="preserve"> </w:t>
      </w:r>
      <w:r w:rsidR="001F75E8" w:rsidRPr="00652673">
        <w:rPr>
          <w:sz w:val="28"/>
          <w:szCs w:val="28"/>
        </w:rPr>
        <w:t xml:space="preserve">Reprocha entonces al </w:t>
      </w:r>
      <w:r w:rsidR="00921ADE" w:rsidRPr="00652673">
        <w:rPr>
          <w:sz w:val="28"/>
          <w:szCs w:val="28"/>
        </w:rPr>
        <w:t>sentenciador</w:t>
      </w:r>
      <w:r w:rsidR="001F75E8" w:rsidRPr="00652673">
        <w:rPr>
          <w:sz w:val="28"/>
          <w:szCs w:val="28"/>
        </w:rPr>
        <w:t>, denuncia</w:t>
      </w:r>
      <w:r w:rsidR="00921ADE" w:rsidRPr="00652673">
        <w:rPr>
          <w:sz w:val="28"/>
          <w:szCs w:val="28"/>
        </w:rPr>
        <w:t>n</w:t>
      </w:r>
      <w:r w:rsidR="001F75E8" w:rsidRPr="00652673">
        <w:rPr>
          <w:sz w:val="28"/>
          <w:szCs w:val="28"/>
        </w:rPr>
        <w:t xml:space="preserve">do que </w:t>
      </w:r>
      <w:r w:rsidR="00FA30E9" w:rsidRPr="00652673">
        <w:rPr>
          <w:sz w:val="28"/>
          <w:szCs w:val="28"/>
        </w:rPr>
        <w:t xml:space="preserve">esa </w:t>
      </w:r>
      <w:r w:rsidR="00BB0685" w:rsidRPr="00652673">
        <w:rPr>
          <w:sz w:val="28"/>
          <w:szCs w:val="28"/>
        </w:rPr>
        <w:t>comunidad de vida</w:t>
      </w:r>
      <w:r w:rsidR="001F75E8" w:rsidRPr="00652673">
        <w:rPr>
          <w:sz w:val="28"/>
          <w:szCs w:val="28"/>
        </w:rPr>
        <w:t xml:space="preserve"> diversa</w:t>
      </w:r>
      <w:r w:rsidR="00BB0685" w:rsidRPr="00652673">
        <w:rPr>
          <w:sz w:val="28"/>
          <w:szCs w:val="28"/>
        </w:rPr>
        <w:t xml:space="preserve">, </w:t>
      </w:r>
      <w:r w:rsidR="00561224" w:rsidRPr="00652673">
        <w:rPr>
          <w:sz w:val="28"/>
          <w:szCs w:val="28"/>
        </w:rPr>
        <w:t>permanente y singula</w:t>
      </w:r>
      <w:r w:rsidR="00FF7C6E" w:rsidRPr="00652673">
        <w:rPr>
          <w:sz w:val="28"/>
          <w:szCs w:val="28"/>
        </w:rPr>
        <w:t>r, en general,</w:t>
      </w:r>
      <w:r w:rsidR="005C67E4" w:rsidRPr="00652673">
        <w:rPr>
          <w:sz w:val="28"/>
          <w:szCs w:val="28"/>
        </w:rPr>
        <w:t xml:space="preserve"> </w:t>
      </w:r>
      <w:r w:rsidR="00AA64A0" w:rsidRPr="00652673">
        <w:rPr>
          <w:sz w:val="28"/>
          <w:szCs w:val="28"/>
        </w:rPr>
        <w:t>se</w:t>
      </w:r>
      <w:r w:rsidR="00484DE8" w:rsidRPr="00652673">
        <w:rPr>
          <w:sz w:val="28"/>
          <w:szCs w:val="28"/>
        </w:rPr>
        <w:t xml:space="preserve"> </w:t>
      </w:r>
      <w:r w:rsidR="00FC791A" w:rsidRPr="00652673">
        <w:rPr>
          <w:sz w:val="28"/>
          <w:szCs w:val="28"/>
        </w:rPr>
        <w:t xml:space="preserve">manifiesta </w:t>
      </w:r>
      <w:r w:rsidR="00BB6D58" w:rsidRPr="00652673">
        <w:rPr>
          <w:sz w:val="28"/>
          <w:szCs w:val="28"/>
        </w:rPr>
        <w:t xml:space="preserve">en espacios </w:t>
      </w:r>
      <w:r w:rsidR="005C67E4" w:rsidRPr="00652673">
        <w:rPr>
          <w:sz w:val="28"/>
          <w:szCs w:val="28"/>
        </w:rPr>
        <w:t xml:space="preserve">cerrados </w:t>
      </w:r>
      <w:r w:rsidR="008E7ED0" w:rsidRPr="00652673">
        <w:rPr>
          <w:sz w:val="28"/>
          <w:szCs w:val="28"/>
        </w:rPr>
        <w:t xml:space="preserve">para huir del temor y </w:t>
      </w:r>
      <w:r w:rsidR="00EA1900">
        <w:rPr>
          <w:sz w:val="28"/>
          <w:szCs w:val="28"/>
        </w:rPr>
        <w:t xml:space="preserve">de la </w:t>
      </w:r>
      <w:r w:rsidR="004316B7" w:rsidRPr="00652673">
        <w:rPr>
          <w:sz w:val="28"/>
          <w:szCs w:val="28"/>
        </w:rPr>
        <w:t>discriminación</w:t>
      </w:r>
      <w:r w:rsidR="00F7275D" w:rsidRPr="00652673">
        <w:rPr>
          <w:sz w:val="28"/>
          <w:szCs w:val="28"/>
        </w:rPr>
        <w:t xml:space="preserve"> de la </w:t>
      </w:r>
      <w:r w:rsidR="00E05F2C" w:rsidRPr="00652673">
        <w:rPr>
          <w:sz w:val="28"/>
          <w:szCs w:val="28"/>
        </w:rPr>
        <w:t>sociedad.</w:t>
      </w:r>
    </w:p>
    <w:p w14:paraId="2795B5F6" w14:textId="77777777" w:rsidR="00A846E2" w:rsidRPr="00652673" w:rsidRDefault="00A846E2" w:rsidP="00A846E2">
      <w:pPr>
        <w:pStyle w:val="Style13"/>
        <w:widowControl/>
        <w:tabs>
          <w:tab w:val="left" w:pos="1344"/>
        </w:tabs>
        <w:spacing w:line="360" w:lineRule="auto"/>
        <w:ind w:firstLine="709"/>
        <w:rPr>
          <w:sz w:val="28"/>
          <w:szCs w:val="28"/>
        </w:rPr>
      </w:pPr>
    </w:p>
    <w:p w14:paraId="1E2554D5" w14:textId="18F063C6" w:rsidR="00F34175" w:rsidRPr="00652673" w:rsidRDefault="001F75E8" w:rsidP="00A846E2">
      <w:pPr>
        <w:pStyle w:val="Style13"/>
        <w:widowControl/>
        <w:tabs>
          <w:tab w:val="left" w:pos="1344"/>
        </w:tabs>
        <w:spacing w:line="360" w:lineRule="auto"/>
        <w:ind w:firstLine="709"/>
        <w:rPr>
          <w:sz w:val="28"/>
          <w:szCs w:val="28"/>
        </w:rPr>
      </w:pPr>
      <w:r w:rsidRPr="00652673">
        <w:rPr>
          <w:sz w:val="28"/>
          <w:szCs w:val="28"/>
        </w:rPr>
        <w:t>El</w:t>
      </w:r>
      <w:r w:rsidR="00A73B61" w:rsidRPr="00652673">
        <w:rPr>
          <w:sz w:val="28"/>
          <w:szCs w:val="28"/>
        </w:rPr>
        <w:t xml:space="preserve"> Tribunal,</w:t>
      </w:r>
      <w:r w:rsidR="00F62DEB" w:rsidRPr="00652673">
        <w:rPr>
          <w:sz w:val="28"/>
          <w:szCs w:val="28"/>
        </w:rPr>
        <w:t xml:space="preserve"> </w:t>
      </w:r>
      <w:r w:rsidRPr="00652673">
        <w:rPr>
          <w:sz w:val="28"/>
          <w:szCs w:val="28"/>
        </w:rPr>
        <w:t xml:space="preserve">por lo tanto, </w:t>
      </w:r>
      <w:r w:rsidR="00F62DEB" w:rsidRPr="00652673">
        <w:rPr>
          <w:sz w:val="28"/>
          <w:szCs w:val="28"/>
        </w:rPr>
        <w:t xml:space="preserve">al </w:t>
      </w:r>
      <w:r w:rsidR="00F104DA" w:rsidRPr="00652673">
        <w:rPr>
          <w:sz w:val="28"/>
          <w:szCs w:val="28"/>
        </w:rPr>
        <w:t>contrasta</w:t>
      </w:r>
      <w:r w:rsidR="00FF163D" w:rsidRPr="00652673">
        <w:rPr>
          <w:sz w:val="28"/>
          <w:szCs w:val="28"/>
        </w:rPr>
        <w:t>r</w:t>
      </w:r>
      <w:r w:rsidR="00F104DA" w:rsidRPr="00652673">
        <w:rPr>
          <w:sz w:val="28"/>
          <w:szCs w:val="28"/>
        </w:rPr>
        <w:t xml:space="preserve"> la eficacia demostrativa</w:t>
      </w:r>
      <w:r w:rsidR="000B20D3" w:rsidRPr="00652673">
        <w:rPr>
          <w:sz w:val="28"/>
          <w:szCs w:val="28"/>
        </w:rPr>
        <w:t xml:space="preserve"> de los medios de </w:t>
      </w:r>
      <w:r w:rsidR="007A5846">
        <w:rPr>
          <w:sz w:val="28"/>
          <w:szCs w:val="28"/>
        </w:rPr>
        <w:t>persuasión</w:t>
      </w:r>
      <w:r w:rsidR="00F2041E" w:rsidRPr="00652673">
        <w:rPr>
          <w:sz w:val="28"/>
          <w:szCs w:val="28"/>
        </w:rPr>
        <w:t xml:space="preserve">, </w:t>
      </w:r>
      <w:r w:rsidR="004C5A86" w:rsidRPr="00652673">
        <w:rPr>
          <w:sz w:val="28"/>
          <w:szCs w:val="28"/>
        </w:rPr>
        <w:t xml:space="preserve">se </w:t>
      </w:r>
      <w:r w:rsidRPr="00652673">
        <w:rPr>
          <w:sz w:val="28"/>
          <w:szCs w:val="28"/>
        </w:rPr>
        <w:t xml:space="preserve">enrutó y </w:t>
      </w:r>
      <w:r w:rsidR="004C5A86" w:rsidRPr="00652673">
        <w:rPr>
          <w:sz w:val="28"/>
          <w:szCs w:val="28"/>
        </w:rPr>
        <w:t>decant</w:t>
      </w:r>
      <w:r w:rsidR="008C12CC" w:rsidRPr="00652673">
        <w:rPr>
          <w:sz w:val="28"/>
          <w:szCs w:val="28"/>
        </w:rPr>
        <w:t>ó</w:t>
      </w:r>
      <w:r w:rsidR="004C5A86" w:rsidRPr="00652673">
        <w:rPr>
          <w:sz w:val="28"/>
          <w:szCs w:val="28"/>
        </w:rPr>
        <w:t xml:space="preserve"> por</w:t>
      </w:r>
      <w:r w:rsidR="00466033" w:rsidRPr="00652673">
        <w:rPr>
          <w:sz w:val="28"/>
          <w:szCs w:val="28"/>
        </w:rPr>
        <w:t xml:space="preserve"> </w:t>
      </w:r>
      <w:r w:rsidR="00B60EB5" w:rsidRPr="00652673">
        <w:rPr>
          <w:sz w:val="28"/>
          <w:szCs w:val="28"/>
        </w:rPr>
        <w:t xml:space="preserve">aquellos que reflejaban </w:t>
      </w:r>
      <w:r w:rsidR="00466033" w:rsidRPr="00652673">
        <w:rPr>
          <w:sz w:val="28"/>
          <w:szCs w:val="28"/>
        </w:rPr>
        <w:t>un contexto disímil</w:t>
      </w:r>
      <w:r w:rsidR="00F62DEB" w:rsidRPr="00652673">
        <w:rPr>
          <w:sz w:val="28"/>
          <w:szCs w:val="28"/>
        </w:rPr>
        <w:t xml:space="preserve"> al investigado</w:t>
      </w:r>
      <w:r w:rsidRPr="00652673">
        <w:rPr>
          <w:sz w:val="28"/>
          <w:szCs w:val="28"/>
        </w:rPr>
        <w:t xml:space="preserve">, prejuicioso y estereotipado, de contera, descalificando, los coherentes con aquella </w:t>
      </w:r>
      <w:r w:rsidR="002454B9" w:rsidRPr="00652673">
        <w:rPr>
          <w:sz w:val="28"/>
          <w:szCs w:val="28"/>
        </w:rPr>
        <w:t>habitualidad</w:t>
      </w:r>
      <w:r w:rsidRPr="00652673">
        <w:rPr>
          <w:sz w:val="28"/>
          <w:szCs w:val="28"/>
        </w:rPr>
        <w:t xml:space="preserve"> diversa</w:t>
      </w:r>
      <w:r w:rsidR="002C5911" w:rsidRPr="00652673">
        <w:rPr>
          <w:sz w:val="28"/>
          <w:szCs w:val="28"/>
        </w:rPr>
        <w:t>.</w:t>
      </w:r>
    </w:p>
    <w:p w14:paraId="04A209C3" w14:textId="77777777" w:rsidR="00F34175" w:rsidRPr="00652673" w:rsidRDefault="00F34175" w:rsidP="00046EE6">
      <w:pPr>
        <w:pStyle w:val="Style13"/>
        <w:widowControl/>
        <w:tabs>
          <w:tab w:val="left" w:pos="1344"/>
        </w:tabs>
        <w:spacing w:line="360" w:lineRule="auto"/>
        <w:ind w:firstLine="709"/>
        <w:rPr>
          <w:szCs w:val="28"/>
        </w:rPr>
      </w:pPr>
    </w:p>
    <w:p w14:paraId="488B9EDF" w14:textId="4B3DB71C" w:rsidR="00DB1EAE" w:rsidRPr="00652673" w:rsidRDefault="00116C7C" w:rsidP="00046EE6">
      <w:pPr>
        <w:pStyle w:val="Style13"/>
        <w:widowControl/>
        <w:tabs>
          <w:tab w:val="left" w:pos="1344"/>
        </w:tabs>
        <w:spacing w:line="360" w:lineRule="auto"/>
        <w:ind w:firstLine="709"/>
        <w:rPr>
          <w:sz w:val="28"/>
          <w:szCs w:val="28"/>
        </w:rPr>
      </w:pPr>
      <w:r w:rsidRPr="00652673">
        <w:rPr>
          <w:sz w:val="28"/>
          <w:szCs w:val="28"/>
        </w:rPr>
        <w:t xml:space="preserve">4.3. </w:t>
      </w:r>
      <w:r w:rsidR="008727BC" w:rsidRPr="00652673">
        <w:rPr>
          <w:sz w:val="28"/>
          <w:szCs w:val="28"/>
        </w:rPr>
        <w:t>L</w:t>
      </w:r>
      <w:r w:rsidR="00366D45" w:rsidRPr="00652673">
        <w:rPr>
          <w:sz w:val="28"/>
          <w:szCs w:val="28"/>
        </w:rPr>
        <w:t>a cuest</w:t>
      </w:r>
      <w:r w:rsidR="00D9662B" w:rsidRPr="00652673">
        <w:rPr>
          <w:sz w:val="28"/>
          <w:szCs w:val="28"/>
        </w:rPr>
        <w:t>ión</w:t>
      </w:r>
      <w:r w:rsidR="00051A31" w:rsidRPr="00652673">
        <w:rPr>
          <w:sz w:val="28"/>
          <w:szCs w:val="28"/>
        </w:rPr>
        <w:t>, en</w:t>
      </w:r>
      <w:r w:rsidR="00E6537B" w:rsidRPr="00652673">
        <w:rPr>
          <w:sz w:val="28"/>
          <w:szCs w:val="28"/>
        </w:rPr>
        <w:t xml:space="preserve"> consecuencia, se</w:t>
      </w:r>
      <w:r w:rsidR="009B7050" w:rsidRPr="00652673">
        <w:rPr>
          <w:sz w:val="28"/>
          <w:szCs w:val="28"/>
        </w:rPr>
        <w:t xml:space="preserve"> </w:t>
      </w:r>
      <w:r w:rsidR="00662A56" w:rsidRPr="00652673">
        <w:rPr>
          <w:sz w:val="28"/>
          <w:szCs w:val="28"/>
        </w:rPr>
        <w:t>enmarca</w:t>
      </w:r>
      <w:r w:rsidR="00D902C5" w:rsidRPr="00652673">
        <w:rPr>
          <w:sz w:val="28"/>
          <w:szCs w:val="28"/>
        </w:rPr>
        <w:t xml:space="preserve"> en</w:t>
      </w:r>
      <w:r w:rsidR="00543DAB" w:rsidRPr="00652673">
        <w:rPr>
          <w:sz w:val="28"/>
          <w:szCs w:val="28"/>
        </w:rPr>
        <w:t xml:space="preserve"> la incidencia</w:t>
      </w:r>
      <w:r w:rsidR="008727BC" w:rsidRPr="00652673">
        <w:rPr>
          <w:sz w:val="28"/>
          <w:szCs w:val="28"/>
        </w:rPr>
        <w:t xml:space="preserve"> del </w:t>
      </w:r>
      <w:r w:rsidR="00543DAB" w:rsidRPr="00652673">
        <w:rPr>
          <w:sz w:val="28"/>
          <w:szCs w:val="28"/>
        </w:rPr>
        <w:t>razonamiento probatorio</w:t>
      </w:r>
      <w:r w:rsidR="008727BC" w:rsidRPr="00652673">
        <w:rPr>
          <w:sz w:val="28"/>
          <w:szCs w:val="28"/>
        </w:rPr>
        <w:t xml:space="preserve"> </w:t>
      </w:r>
      <w:r w:rsidR="001F75E8" w:rsidRPr="00652673">
        <w:rPr>
          <w:sz w:val="28"/>
          <w:szCs w:val="28"/>
        </w:rPr>
        <w:t xml:space="preserve">y en las formas de juzgamiento de aquellas realidades </w:t>
      </w:r>
      <w:r w:rsidR="00FD2257" w:rsidRPr="00652673">
        <w:rPr>
          <w:sz w:val="28"/>
          <w:szCs w:val="28"/>
        </w:rPr>
        <w:t>familiares minoritarias, discriminadas y exclu</w:t>
      </w:r>
      <w:r w:rsidR="008A682E" w:rsidRPr="00652673">
        <w:rPr>
          <w:sz w:val="28"/>
          <w:szCs w:val="28"/>
        </w:rPr>
        <w:t>i</w:t>
      </w:r>
      <w:r w:rsidR="00FD2257" w:rsidRPr="00652673">
        <w:rPr>
          <w:sz w:val="28"/>
          <w:szCs w:val="28"/>
        </w:rPr>
        <w:t>das</w:t>
      </w:r>
      <w:r w:rsidR="004D7573" w:rsidRPr="00652673">
        <w:rPr>
          <w:sz w:val="28"/>
          <w:szCs w:val="28"/>
        </w:rPr>
        <w:t xml:space="preserve">, como </w:t>
      </w:r>
      <w:r w:rsidR="005E18DA" w:rsidRPr="00652673">
        <w:rPr>
          <w:sz w:val="28"/>
          <w:szCs w:val="28"/>
        </w:rPr>
        <w:t xml:space="preserve">en el caso de </w:t>
      </w:r>
      <w:r w:rsidR="004D7573" w:rsidRPr="00652673">
        <w:rPr>
          <w:sz w:val="28"/>
          <w:szCs w:val="28"/>
        </w:rPr>
        <w:t>las parejas del mismo sexo,</w:t>
      </w:r>
      <w:r w:rsidR="001F75E8" w:rsidRPr="00652673">
        <w:rPr>
          <w:sz w:val="28"/>
          <w:szCs w:val="28"/>
        </w:rPr>
        <w:t xml:space="preserve"> que difieren </w:t>
      </w:r>
      <w:r w:rsidR="00E6537B" w:rsidRPr="00652673">
        <w:rPr>
          <w:sz w:val="28"/>
          <w:szCs w:val="28"/>
        </w:rPr>
        <w:t xml:space="preserve">en su estructura e idiosincrasia frente a las formas de familia convencionales de carácter binario  de nuestra cultura </w:t>
      </w:r>
      <w:r w:rsidR="004D7573" w:rsidRPr="00652673">
        <w:rPr>
          <w:sz w:val="28"/>
          <w:szCs w:val="28"/>
        </w:rPr>
        <w:t xml:space="preserve">occidental </w:t>
      </w:r>
      <w:r w:rsidR="00E6537B" w:rsidRPr="00652673">
        <w:rPr>
          <w:sz w:val="28"/>
          <w:szCs w:val="28"/>
        </w:rPr>
        <w:t>donde el género y e</w:t>
      </w:r>
      <w:r w:rsidR="004D7573" w:rsidRPr="00652673">
        <w:rPr>
          <w:sz w:val="28"/>
          <w:szCs w:val="28"/>
        </w:rPr>
        <w:t>l</w:t>
      </w:r>
      <w:r w:rsidR="00E6537B" w:rsidRPr="00652673">
        <w:rPr>
          <w:sz w:val="28"/>
          <w:szCs w:val="28"/>
        </w:rPr>
        <w:t xml:space="preserve"> sexo aluden exclusivamente a lo masculino/hombre y femenino/mujer, </w:t>
      </w:r>
      <w:r w:rsidR="004D7573" w:rsidRPr="00652673">
        <w:rPr>
          <w:sz w:val="28"/>
          <w:szCs w:val="28"/>
        </w:rPr>
        <w:t xml:space="preserve">que </w:t>
      </w:r>
      <w:r w:rsidR="00E6537B" w:rsidRPr="00652673">
        <w:rPr>
          <w:sz w:val="28"/>
          <w:szCs w:val="28"/>
        </w:rPr>
        <w:t xml:space="preserve">como categoría </w:t>
      </w:r>
      <w:r w:rsidR="005E18DA" w:rsidRPr="00652673">
        <w:rPr>
          <w:sz w:val="28"/>
          <w:szCs w:val="28"/>
        </w:rPr>
        <w:t xml:space="preserve">conceptual </w:t>
      </w:r>
      <w:r w:rsidR="00E6537B" w:rsidRPr="00652673">
        <w:rPr>
          <w:sz w:val="28"/>
          <w:szCs w:val="28"/>
        </w:rPr>
        <w:t>rígida</w:t>
      </w:r>
      <w:r w:rsidR="004D7573" w:rsidRPr="00652673">
        <w:rPr>
          <w:sz w:val="28"/>
          <w:szCs w:val="28"/>
        </w:rPr>
        <w:t xml:space="preserve"> se impone por regla general en la mente de los juzgadores </w:t>
      </w:r>
      <w:r w:rsidR="00E6537B" w:rsidRPr="00652673">
        <w:rPr>
          <w:sz w:val="28"/>
          <w:szCs w:val="28"/>
        </w:rPr>
        <w:t xml:space="preserve"> y </w:t>
      </w:r>
      <w:r w:rsidR="00E6537B" w:rsidRPr="00652673">
        <w:rPr>
          <w:sz w:val="28"/>
          <w:szCs w:val="28"/>
        </w:rPr>
        <w:lastRenderedPageBreak/>
        <w:t>que</w:t>
      </w:r>
      <w:r w:rsidR="004D7573" w:rsidRPr="00652673">
        <w:rPr>
          <w:sz w:val="28"/>
          <w:szCs w:val="28"/>
        </w:rPr>
        <w:t>,</w:t>
      </w:r>
      <w:r w:rsidR="00E6537B" w:rsidRPr="00652673">
        <w:rPr>
          <w:sz w:val="28"/>
          <w:szCs w:val="28"/>
        </w:rPr>
        <w:t xml:space="preserve"> como modelo excluye la otredad o </w:t>
      </w:r>
      <w:r w:rsidR="004D7573" w:rsidRPr="00652673">
        <w:rPr>
          <w:sz w:val="28"/>
          <w:szCs w:val="28"/>
        </w:rPr>
        <w:t xml:space="preserve">repudia </w:t>
      </w:r>
      <w:r w:rsidR="00E6537B" w:rsidRPr="00652673">
        <w:rPr>
          <w:sz w:val="28"/>
          <w:szCs w:val="28"/>
        </w:rPr>
        <w:t xml:space="preserve">el principio de alteridad o de diversidad </w:t>
      </w:r>
      <w:r w:rsidR="008727BC" w:rsidRPr="00652673">
        <w:rPr>
          <w:sz w:val="28"/>
          <w:szCs w:val="28"/>
        </w:rPr>
        <w:t>frente a la</w:t>
      </w:r>
      <w:r w:rsidR="00AF4636" w:rsidRPr="00652673">
        <w:rPr>
          <w:sz w:val="28"/>
          <w:szCs w:val="28"/>
        </w:rPr>
        <w:t xml:space="preserve"> </w:t>
      </w:r>
      <w:r w:rsidR="008727BC" w:rsidRPr="00652673">
        <w:rPr>
          <w:sz w:val="28"/>
          <w:szCs w:val="28"/>
        </w:rPr>
        <w:t xml:space="preserve">realidad </w:t>
      </w:r>
      <w:r w:rsidR="00106197" w:rsidRPr="00652673">
        <w:rPr>
          <w:sz w:val="28"/>
          <w:szCs w:val="28"/>
        </w:rPr>
        <w:t>juzga</w:t>
      </w:r>
      <w:r w:rsidR="008727BC" w:rsidRPr="00652673">
        <w:rPr>
          <w:sz w:val="28"/>
          <w:szCs w:val="28"/>
        </w:rPr>
        <w:t>da</w:t>
      </w:r>
      <w:r w:rsidR="000E023D" w:rsidRPr="00652673">
        <w:rPr>
          <w:sz w:val="28"/>
          <w:szCs w:val="28"/>
        </w:rPr>
        <w:t xml:space="preserve"> y socava el derecho a la igualdad</w:t>
      </w:r>
      <w:r w:rsidR="00504003" w:rsidRPr="00652673">
        <w:rPr>
          <w:sz w:val="28"/>
          <w:szCs w:val="28"/>
        </w:rPr>
        <w:t>.</w:t>
      </w:r>
      <w:r w:rsidR="003B2C58" w:rsidRPr="00652673">
        <w:rPr>
          <w:sz w:val="28"/>
          <w:szCs w:val="28"/>
        </w:rPr>
        <w:t xml:space="preserve"> </w:t>
      </w:r>
    </w:p>
    <w:p w14:paraId="6FFCC7C1" w14:textId="77777777" w:rsidR="00B51303" w:rsidRDefault="00B51303" w:rsidP="00046EE6">
      <w:pPr>
        <w:pStyle w:val="Style13"/>
        <w:widowControl/>
        <w:tabs>
          <w:tab w:val="left" w:pos="1344"/>
        </w:tabs>
        <w:spacing w:line="360" w:lineRule="auto"/>
        <w:ind w:firstLine="709"/>
        <w:rPr>
          <w:sz w:val="28"/>
          <w:szCs w:val="28"/>
        </w:rPr>
      </w:pPr>
    </w:p>
    <w:p w14:paraId="3C2D7C63" w14:textId="5D3C2E00" w:rsidR="00416719" w:rsidRPr="00652673" w:rsidRDefault="00416719" w:rsidP="00046EE6">
      <w:pPr>
        <w:pStyle w:val="Style13"/>
        <w:widowControl/>
        <w:tabs>
          <w:tab w:val="left" w:pos="1344"/>
        </w:tabs>
        <w:spacing w:line="360" w:lineRule="auto"/>
        <w:ind w:firstLine="709"/>
        <w:rPr>
          <w:sz w:val="28"/>
          <w:szCs w:val="28"/>
        </w:rPr>
      </w:pPr>
      <w:r w:rsidRPr="00652673">
        <w:rPr>
          <w:sz w:val="28"/>
          <w:szCs w:val="28"/>
        </w:rPr>
        <w:t xml:space="preserve">Se trata de arquetipos que en lo judicial </w:t>
      </w:r>
      <w:r w:rsidR="004D7573" w:rsidRPr="00652673">
        <w:rPr>
          <w:sz w:val="28"/>
          <w:szCs w:val="28"/>
        </w:rPr>
        <w:t>trascienden inel</w:t>
      </w:r>
      <w:r w:rsidR="00C632D0" w:rsidRPr="00652673">
        <w:rPr>
          <w:sz w:val="28"/>
          <w:szCs w:val="28"/>
        </w:rPr>
        <w:t>u</w:t>
      </w:r>
      <w:r w:rsidR="004D7573" w:rsidRPr="00652673">
        <w:rPr>
          <w:sz w:val="28"/>
          <w:szCs w:val="28"/>
        </w:rPr>
        <w:t>ct</w:t>
      </w:r>
      <w:r w:rsidR="00C632D0" w:rsidRPr="00652673">
        <w:rPr>
          <w:sz w:val="28"/>
          <w:szCs w:val="28"/>
        </w:rPr>
        <w:t>a</w:t>
      </w:r>
      <w:r w:rsidR="004D7573" w:rsidRPr="00652673">
        <w:rPr>
          <w:sz w:val="28"/>
          <w:szCs w:val="28"/>
        </w:rPr>
        <w:t xml:space="preserve">blemente, </w:t>
      </w:r>
      <w:r w:rsidR="005E18DA" w:rsidRPr="00652673">
        <w:rPr>
          <w:sz w:val="28"/>
          <w:szCs w:val="28"/>
        </w:rPr>
        <w:t>e</w:t>
      </w:r>
      <w:r w:rsidR="004D7573" w:rsidRPr="00652673">
        <w:rPr>
          <w:sz w:val="28"/>
          <w:szCs w:val="28"/>
        </w:rPr>
        <w:t xml:space="preserve">n forma manifiesta </w:t>
      </w:r>
      <w:r w:rsidR="005E18DA" w:rsidRPr="00652673">
        <w:rPr>
          <w:sz w:val="28"/>
          <w:szCs w:val="28"/>
        </w:rPr>
        <w:t>o</w:t>
      </w:r>
      <w:r w:rsidR="004D7573" w:rsidRPr="00652673">
        <w:rPr>
          <w:sz w:val="28"/>
          <w:szCs w:val="28"/>
        </w:rPr>
        <w:t xml:space="preserve"> latente, </w:t>
      </w:r>
      <w:r w:rsidRPr="00652673">
        <w:rPr>
          <w:sz w:val="28"/>
          <w:szCs w:val="28"/>
        </w:rPr>
        <w:t xml:space="preserve">en </w:t>
      </w:r>
      <w:r w:rsidR="00D931EF" w:rsidRPr="00652673">
        <w:rPr>
          <w:sz w:val="28"/>
          <w:szCs w:val="28"/>
        </w:rPr>
        <w:t xml:space="preserve">la instrucción probatoria y en </w:t>
      </w:r>
      <w:r w:rsidR="005E18DA" w:rsidRPr="00652673">
        <w:rPr>
          <w:sz w:val="28"/>
          <w:szCs w:val="28"/>
        </w:rPr>
        <w:t xml:space="preserve">el juzgamiento, llegando a desconocer los derechos materiales </w:t>
      </w:r>
      <w:r w:rsidR="00C632D0" w:rsidRPr="00652673">
        <w:rPr>
          <w:sz w:val="28"/>
          <w:szCs w:val="28"/>
        </w:rPr>
        <w:t>de la diversidad cuya consecuencia ha sido la restricción en el goce de sus derechos.</w:t>
      </w:r>
      <w:r w:rsidR="005E18DA" w:rsidRPr="00652673">
        <w:rPr>
          <w:sz w:val="28"/>
          <w:szCs w:val="28"/>
        </w:rPr>
        <w:t xml:space="preserve"> En estos casos se requiere un escrutinio judicial </w:t>
      </w:r>
      <w:r w:rsidR="00EA1900">
        <w:rPr>
          <w:sz w:val="28"/>
          <w:szCs w:val="28"/>
        </w:rPr>
        <w:t xml:space="preserve">y </w:t>
      </w:r>
      <w:r w:rsidR="005E18DA" w:rsidRPr="00652673">
        <w:rPr>
          <w:sz w:val="28"/>
          <w:szCs w:val="28"/>
        </w:rPr>
        <w:t xml:space="preserve"> una fiscalización más intensa para no menoscabar la </w:t>
      </w:r>
      <w:r w:rsidRPr="00652673">
        <w:rPr>
          <w:sz w:val="28"/>
          <w:szCs w:val="28"/>
        </w:rPr>
        <w:t xml:space="preserve"> </w:t>
      </w:r>
      <w:r w:rsidR="005E18DA" w:rsidRPr="00652673">
        <w:rPr>
          <w:sz w:val="28"/>
          <w:szCs w:val="28"/>
        </w:rPr>
        <w:t xml:space="preserve">tutela judicial efectiva de los sectores minoritarios </w:t>
      </w:r>
      <w:r w:rsidR="00107024" w:rsidRPr="00652673">
        <w:rPr>
          <w:sz w:val="28"/>
          <w:szCs w:val="28"/>
        </w:rPr>
        <w:t>que se halla</w:t>
      </w:r>
      <w:r w:rsidR="000E023D" w:rsidRPr="00652673">
        <w:rPr>
          <w:sz w:val="28"/>
          <w:szCs w:val="28"/>
        </w:rPr>
        <w:t>n</w:t>
      </w:r>
      <w:r w:rsidR="00107024" w:rsidRPr="00652673">
        <w:rPr>
          <w:sz w:val="28"/>
          <w:szCs w:val="28"/>
        </w:rPr>
        <w:t xml:space="preserve"> en desventaja </w:t>
      </w:r>
      <w:r w:rsidR="000E023D" w:rsidRPr="00652673">
        <w:rPr>
          <w:sz w:val="28"/>
          <w:szCs w:val="28"/>
        </w:rPr>
        <w:t xml:space="preserve">ante la existencia de una sistemática vulneración </w:t>
      </w:r>
      <w:r w:rsidR="008A682E" w:rsidRPr="00652673">
        <w:rPr>
          <w:sz w:val="28"/>
          <w:szCs w:val="28"/>
        </w:rPr>
        <w:t xml:space="preserve">de sus derechos </w:t>
      </w:r>
      <w:r w:rsidR="000E023D" w:rsidRPr="00652673">
        <w:rPr>
          <w:sz w:val="28"/>
          <w:szCs w:val="28"/>
        </w:rPr>
        <w:t xml:space="preserve">en diferentes instancias sociales, políticas y jurídicas. </w:t>
      </w:r>
    </w:p>
    <w:p w14:paraId="7A5C00E2" w14:textId="77777777" w:rsidR="000E023D" w:rsidRPr="00652673" w:rsidRDefault="000E023D" w:rsidP="00046EE6">
      <w:pPr>
        <w:pStyle w:val="Style13"/>
        <w:widowControl/>
        <w:tabs>
          <w:tab w:val="left" w:pos="1344"/>
        </w:tabs>
        <w:spacing w:line="360" w:lineRule="auto"/>
        <w:ind w:firstLine="709"/>
        <w:rPr>
          <w:sz w:val="28"/>
          <w:szCs w:val="28"/>
        </w:rPr>
      </w:pPr>
    </w:p>
    <w:p w14:paraId="23A1013C" w14:textId="77777777" w:rsidR="00B51303" w:rsidRDefault="008A682E" w:rsidP="007E05BC">
      <w:pPr>
        <w:spacing w:after="0" w:line="360" w:lineRule="auto"/>
        <w:jc w:val="both"/>
        <w:rPr>
          <w:rFonts w:ascii="Bookman Old Style" w:eastAsia="Times New Roman" w:hAnsi="Bookman Old Style" w:cs="Times New Roman"/>
          <w:sz w:val="28"/>
          <w:szCs w:val="28"/>
          <w:lang w:val="es-CO" w:eastAsia="es-MX"/>
        </w:rPr>
      </w:pPr>
      <w:r w:rsidRPr="00652673">
        <w:rPr>
          <w:rFonts w:ascii="Bookman Old Style" w:hAnsi="Bookman Old Style"/>
          <w:sz w:val="28"/>
          <w:szCs w:val="28"/>
          <w:lang w:val="es-CO"/>
        </w:rPr>
        <w:t xml:space="preserve">           </w:t>
      </w:r>
      <w:r w:rsidR="00416719" w:rsidRPr="00652673">
        <w:rPr>
          <w:rFonts w:ascii="Bookman Old Style" w:hAnsi="Bookman Old Style"/>
          <w:sz w:val="28"/>
          <w:szCs w:val="28"/>
          <w:lang w:val="es-CO"/>
        </w:rPr>
        <w:t xml:space="preserve">El problema, por tanto, tiene ribetes morales </w:t>
      </w:r>
      <w:r w:rsidRPr="00652673">
        <w:rPr>
          <w:rFonts w:ascii="Bookman Old Style" w:hAnsi="Bookman Old Style"/>
          <w:sz w:val="28"/>
          <w:szCs w:val="28"/>
          <w:lang w:val="es-CO"/>
        </w:rPr>
        <w:t>y</w:t>
      </w:r>
      <w:r w:rsidR="00416719" w:rsidRPr="00652673">
        <w:rPr>
          <w:rFonts w:ascii="Bookman Old Style" w:hAnsi="Bookman Old Style"/>
          <w:sz w:val="28"/>
          <w:szCs w:val="28"/>
          <w:lang w:val="es-CO"/>
        </w:rPr>
        <w:t xml:space="preserve"> ético</w:t>
      </w:r>
      <w:r w:rsidR="00F772AD" w:rsidRPr="00652673">
        <w:rPr>
          <w:rFonts w:ascii="Bookman Old Style" w:hAnsi="Bookman Old Style"/>
          <w:sz w:val="28"/>
          <w:szCs w:val="28"/>
          <w:lang w:val="es-CO"/>
        </w:rPr>
        <w:t>s, políticos y constitucionales, y por supuesto legales</w:t>
      </w:r>
      <w:r w:rsidR="004D7573" w:rsidRPr="00652673">
        <w:rPr>
          <w:rFonts w:ascii="Bookman Old Style" w:hAnsi="Bookman Old Style"/>
          <w:sz w:val="28"/>
          <w:szCs w:val="28"/>
          <w:lang w:val="es-CO"/>
        </w:rPr>
        <w:t>,</w:t>
      </w:r>
      <w:r w:rsidR="00F772AD" w:rsidRPr="00652673">
        <w:rPr>
          <w:rFonts w:ascii="Bookman Old Style" w:hAnsi="Bookman Old Style"/>
          <w:sz w:val="28"/>
          <w:szCs w:val="28"/>
          <w:lang w:val="es-CO"/>
        </w:rPr>
        <w:t xml:space="preserve"> </w:t>
      </w:r>
      <w:r w:rsidR="00B55F9F" w:rsidRPr="00652673">
        <w:rPr>
          <w:rFonts w:ascii="Bookman Old Style" w:hAnsi="Bookman Old Style"/>
          <w:sz w:val="28"/>
          <w:szCs w:val="28"/>
          <w:lang w:val="es-CO"/>
        </w:rPr>
        <w:t xml:space="preserve">determinantes en </w:t>
      </w:r>
      <w:r w:rsidR="00416719" w:rsidRPr="00652673">
        <w:rPr>
          <w:rFonts w:ascii="Bookman Old Style" w:hAnsi="Bookman Old Style"/>
          <w:sz w:val="28"/>
          <w:szCs w:val="28"/>
          <w:lang w:val="es-CO"/>
        </w:rPr>
        <w:t>la forma de hacer justicia</w:t>
      </w:r>
      <w:r w:rsidR="004D7573" w:rsidRPr="00652673">
        <w:rPr>
          <w:rFonts w:ascii="Bookman Old Style" w:hAnsi="Bookman Old Style"/>
          <w:sz w:val="28"/>
          <w:szCs w:val="28"/>
          <w:lang w:val="es-CO"/>
        </w:rPr>
        <w:t xml:space="preserve">. Pero </w:t>
      </w:r>
      <w:r w:rsidR="00F67482" w:rsidRPr="00652673">
        <w:rPr>
          <w:rFonts w:ascii="Bookman Old Style" w:hAnsi="Bookman Old Style"/>
          <w:sz w:val="28"/>
          <w:szCs w:val="28"/>
          <w:lang w:val="es-CO"/>
        </w:rPr>
        <w:t>en esta sede jurisdiccional</w:t>
      </w:r>
      <w:r w:rsidR="00B55F9F" w:rsidRPr="00652673">
        <w:rPr>
          <w:rFonts w:ascii="Bookman Old Style" w:hAnsi="Bookman Old Style"/>
          <w:sz w:val="28"/>
          <w:szCs w:val="28"/>
          <w:lang w:val="es-CO"/>
        </w:rPr>
        <w:t xml:space="preserve"> ante esta Corte</w:t>
      </w:r>
      <w:r w:rsidR="00F67482" w:rsidRPr="00652673">
        <w:rPr>
          <w:rFonts w:ascii="Bookman Old Style" w:hAnsi="Bookman Old Style"/>
          <w:sz w:val="28"/>
          <w:szCs w:val="28"/>
          <w:lang w:val="es-CO"/>
        </w:rPr>
        <w:t xml:space="preserve">, </w:t>
      </w:r>
      <w:r w:rsidR="00416719" w:rsidRPr="00652673">
        <w:rPr>
          <w:rFonts w:ascii="Bookman Old Style" w:hAnsi="Bookman Old Style"/>
          <w:sz w:val="28"/>
          <w:szCs w:val="28"/>
          <w:lang w:val="es-CO"/>
        </w:rPr>
        <w:t>sin duda</w:t>
      </w:r>
      <w:r w:rsidR="00F67482" w:rsidRPr="00652673">
        <w:rPr>
          <w:rFonts w:ascii="Bookman Old Style" w:hAnsi="Bookman Old Style"/>
          <w:sz w:val="28"/>
          <w:szCs w:val="28"/>
          <w:lang w:val="es-CO"/>
        </w:rPr>
        <w:t xml:space="preserve">, tiene efecto en </w:t>
      </w:r>
      <w:r w:rsidR="00F772AD" w:rsidRPr="00652673">
        <w:rPr>
          <w:rFonts w:ascii="Bookman Old Style" w:hAnsi="Bookman Old Style"/>
          <w:sz w:val="28"/>
          <w:szCs w:val="28"/>
          <w:lang w:val="es-CO"/>
        </w:rPr>
        <w:t xml:space="preserve">las finalidades del recurso de casación en su tarea nomofiláctica  desde la perspectiva constitucional y legal </w:t>
      </w:r>
      <w:r w:rsidR="00B55F9F" w:rsidRPr="00652673">
        <w:rPr>
          <w:rFonts w:ascii="Bookman Old Style" w:hAnsi="Bookman Old Style"/>
          <w:sz w:val="28"/>
          <w:szCs w:val="28"/>
          <w:lang w:val="es-CO"/>
        </w:rPr>
        <w:t xml:space="preserve">en cuanto </w:t>
      </w:r>
      <w:r w:rsidR="00107024" w:rsidRPr="00652673">
        <w:rPr>
          <w:rFonts w:ascii="Bookman Old Style" w:hAnsi="Bookman Old Style"/>
          <w:sz w:val="28"/>
          <w:szCs w:val="28"/>
          <w:lang w:val="es-CO"/>
        </w:rPr>
        <w:t xml:space="preserve">el instituto casacional </w:t>
      </w:r>
      <w:r w:rsidR="00F772AD" w:rsidRPr="00652673">
        <w:rPr>
          <w:rFonts w:ascii="Bookman Old Style" w:hAnsi="Bookman Old Style"/>
          <w:sz w:val="28"/>
          <w:szCs w:val="28"/>
          <w:lang w:val="es-CO"/>
        </w:rPr>
        <w:t xml:space="preserve">demanda el respeto y observancia del </w:t>
      </w:r>
      <w:r w:rsidR="00416719" w:rsidRPr="00652673">
        <w:rPr>
          <w:rFonts w:ascii="Bookman Old Style" w:hAnsi="Bookman Old Style"/>
          <w:sz w:val="28"/>
          <w:szCs w:val="28"/>
          <w:lang w:val="es-CO"/>
        </w:rPr>
        <w:t>derecho fundamental a la igualdad</w:t>
      </w:r>
      <w:r w:rsidR="00B55F9F" w:rsidRPr="00652673">
        <w:rPr>
          <w:rFonts w:ascii="Bookman Old Style" w:hAnsi="Bookman Old Style"/>
          <w:sz w:val="28"/>
          <w:szCs w:val="28"/>
          <w:lang w:val="es-CO"/>
        </w:rPr>
        <w:t xml:space="preserve"> y</w:t>
      </w:r>
      <w:r w:rsidR="00375AD2">
        <w:rPr>
          <w:rFonts w:ascii="Bookman Old Style" w:hAnsi="Bookman Old Style"/>
          <w:sz w:val="28"/>
          <w:szCs w:val="28"/>
          <w:lang w:val="es-CO"/>
        </w:rPr>
        <w:t>,</w:t>
      </w:r>
      <w:r w:rsidR="00B55F9F" w:rsidRPr="00652673">
        <w:rPr>
          <w:rFonts w:ascii="Bookman Old Style" w:hAnsi="Bookman Old Style"/>
          <w:sz w:val="28"/>
          <w:szCs w:val="28"/>
          <w:lang w:val="es-CO"/>
        </w:rPr>
        <w:t xml:space="preserve"> en general</w:t>
      </w:r>
      <w:r w:rsidR="00375AD2">
        <w:rPr>
          <w:rFonts w:ascii="Bookman Old Style" w:hAnsi="Bookman Old Style"/>
          <w:sz w:val="28"/>
          <w:szCs w:val="28"/>
          <w:lang w:val="es-CO"/>
        </w:rPr>
        <w:t>,</w:t>
      </w:r>
      <w:r w:rsidR="00B55F9F" w:rsidRPr="00652673">
        <w:rPr>
          <w:rFonts w:ascii="Bookman Old Style" w:hAnsi="Bookman Old Style"/>
          <w:sz w:val="28"/>
          <w:szCs w:val="28"/>
          <w:lang w:val="es-CO"/>
        </w:rPr>
        <w:t xml:space="preserve"> </w:t>
      </w:r>
      <w:r w:rsidRPr="00652673">
        <w:rPr>
          <w:rFonts w:ascii="Bookman Old Style" w:hAnsi="Bookman Old Style"/>
          <w:sz w:val="28"/>
          <w:szCs w:val="28"/>
          <w:lang w:val="es-CO"/>
        </w:rPr>
        <w:t xml:space="preserve">la guardianía de </w:t>
      </w:r>
      <w:r w:rsidR="00B55F9F" w:rsidRPr="00652673">
        <w:rPr>
          <w:rFonts w:ascii="Bookman Old Style" w:hAnsi="Bookman Old Style"/>
          <w:sz w:val="28"/>
          <w:szCs w:val="28"/>
          <w:lang w:val="es-CO"/>
        </w:rPr>
        <w:t>todo el catálogo de derechos constitucionales</w:t>
      </w:r>
      <w:r w:rsidR="00F67482" w:rsidRPr="00652673">
        <w:rPr>
          <w:rFonts w:ascii="Bookman Old Style" w:hAnsi="Bookman Old Style"/>
          <w:sz w:val="28"/>
          <w:szCs w:val="28"/>
          <w:lang w:val="es-CO"/>
        </w:rPr>
        <w:t xml:space="preserve">. </w:t>
      </w:r>
      <w:r w:rsidR="00CA3AEB">
        <w:rPr>
          <w:rFonts w:ascii="Bookman Old Style" w:hAnsi="Bookman Old Style"/>
          <w:sz w:val="28"/>
          <w:szCs w:val="28"/>
          <w:lang w:val="es-CO"/>
        </w:rPr>
        <w:t xml:space="preserve">Cuando el juez del Estado Constitucional da trato desigual a iguales o, da igual trato a desiguales ofende los derechos materiales porque desconoce las </w:t>
      </w:r>
      <w:r w:rsidR="00F772AD" w:rsidRPr="00652673">
        <w:rPr>
          <w:rFonts w:ascii="Bookman Old Style" w:hAnsi="Bookman Old Style"/>
          <w:sz w:val="28"/>
          <w:szCs w:val="28"/>
          <w:lang w:val="es-CO"/>
        </w:rPr>
        <w:t>diferencias</w:t>
      </w:r>
      <w:r w:rsidR="00B55F9F" w:rsidRPr="00652673">
        <w:rPr>
          <w:rFonts w:ascii="Bookman Old Style" w:hAnsi="Bookman Old Style"/>
          <w:sz w:val="28"/>
          <w:szCs w:val="28"/>
          <w:lang w:val="es-CO"/>
        </w:rPr>
        <w:t xml:space="preserve"> </w:t>
      </w:r>
      <w:r w:rsidR="00CA3AEB">
        <w:rPr>
          <w:rFonts w:ascii="Bookman Old Style" w:hAnsi="Bookman Old Style"/>
          <w:sz w:val="28"/>
          <w:szCs w:val="28"/>
          <w:lang w:val="es-CO"/>
        </w:rPr>
        <w:t xml:space="preserve">que pueden existir </w:t>
      </w:r>
      <w:r w:rsidR="00B55F9F" w:rsidRPr="00652673">
        <w:rPr>
          <w:rFonts w:ascii="Bookman Old Style" w:hAnsi="Bookman Old Style"/>
          <w:sz w:val="28"/>
          <w:szCs w:val="28"/>
          <w:lang w:val="es-CO"/>
        </w:rPr>
        <w:t>entre personas, grupos o comunidades</w:t>
      </w:r>
      <w:r w:rsidR="00CA3AEB">
        <w:rPr>
          <w:rFonts w:ascii="Bookman Old Style" w:hAnsi="Bookman Old Style"/>
          <w:sz w:val="28"/>
          <w:szCs w:val="28"/>
          <w:lang w:val="es-CO"/>
        </w:rPr>
        <w:t>.</w:t>
      </w:r>
      <w:r w:rsidR="00416719" w:rsidRPr="00652673">
        <w:rPr>
          <w:rFonts w:ascii="Bookman Old Style" w:eastAsia="Times New Roman" w:hAnsi="Bookman Old Style" w:cs="Times New Roman"/>
          <w:sz w:val="28"/>
          <w:szCs w:val="28"/>
          <w:lang w:val="es-CO" w:eastAsia="es-MX"/>
        </w:rPr>
        <w:t xml:space="preserve"> </w:t>
      </w:r>
      <w:r w:rsidR="00F67482" w:rsidRPr="00652673">
        <w:rPr>
          <w:rFonts w:ascii="Bookman Old Style" w:eastAsia="Times New Roman" w:hAnsi="Bookman Old Style" w:cs="Times New Roman"/>
          <w:sz w:val="28"/>
          <w:szCs w:val="28"/>
          <w:lang w:val="es-CO" w:eastAsia="es-MX"/>
        </w:rPr>
        <w:t>E</w:t>
      </w:r>
      <w:r w:rsidR="00B55F9F" w:rsidRPr="00652673">
        <w:rPr>
          <w:rFonts w:ascii="Bookman Old Style" w:eastAsia="Times New Roman" w:hAnsi="Bookman Old Style" w:cs="Times New Roman"/>
          <w:sz w:val="28"/>
          <w:szCs w:val="28"/>
          <w:lang w:val="es-CO" w:eastAsia="es-MX"/>
        </w:rPr>
        <w:t>sa forma de</w:t>
      </w:r>
      <w:r w:rsidR="00F67482" w:rsidRPr="00652673">
        <w:rPr>
          <w:rFonts w:ascii="Bookman Old Style" w:eastAsia="Times New Roman" w:hAnsi="Bookman Old Style" w:cs="Times New Roman"/>
          <w:sz w:val="28"/>
          <w:szCs w:val="28"/>
          <w:lang w:val="es-CO" w:eastAsia="es-MX"/>
        </w:rPr>
        <w:t xml:space="preserve"> trato  </w:t>
      </w:r>
      <w:r w:rsidR="005A55A4" w:rsidRPr="00652673">
        <w:rPr>
          <w:rFonts w:ascii="Bookman Old Style" w:eastAsia="Times New Roman" w:hAnsi="Bookman Old Style" w:cs="Times New Roman"/>
          <w:sz w:val="28"/>
          <w:szCs w:val="28"/>
          <w:lang w:val="es-CO" w:eastAsia="es-MX"/>
        </w:rPr>
        <w:t>es</w:t>
      </w:r>
      <w:r w:rsidR="00CA3AEB">
        <w:rPr>
          <w:rFonts w:ascii="Bookman Old Style" w:eastAsia="Times New Roman" w:hAnsi="Bookman Old Style" w:cs="Times New Roman"/>
          <w:sz w:val="28"/>
          <w:szCs w:val="28"/>
          <w:lang w:val="es-CO" w:eastAsia="es-MX"/>
        </w:rPr>
        <w:t xml:space="preserve"> discriminatoria y por </w:t>
      </w:r>
      <w:r w:rsidR="00463797">
        <w:rPr>
          <w:rFonts w:ascii="Bookman Old Style" w:eastAsia="Times New Roman" w:hAnsi="Bookman Old Style" w:cs="Times New Roman"/>
          <w:sz w:val="28"/>
          <w:szCs w:val="28"/>
          <w:lang w:val="es-CO" w:eastAsia="es-MX"/>
        </w:rPr>
        <w:lastRenderedPageBreak/>
        <w:t>tanto</w:t>
      </w:r>
      <w:r w:rsidR="00CA3AEB">
        <w:rPr>
          <w:rFonts w:ascii="Bookman Old Style" w:eastAsia="Times New Roman" w:hAnsi="Bookman Old Style" w:cs="Times New Roman"/>
          <w:sz w:val="28"/>
          <w:szCs w:val="28"/>
          <w:lang w:val="es-CO" w:eastAsia="es-MX"/>
        </w:rPr>
        <w:t>,</w:t>
      </w:r>
      <w:r w:rsidR="00F772AD" w:rsidRPr="00652673">
        <w:rPr>
          <w:rFonts w:ascii="Bookman Old Style" w:eastAsia="Times New Roman" w:hAnsi="Bookman Old Style" w:cs="Times New Roman"/>
          <w:sz w:val="28"/>
          <w:szCs w:val="28"/>
          <w:lang w:val="es-CO" w:eastAsia="es-MX"/>
        </w:rPr>
        <w:t xml:space="preserve"> inconstitucional y antiétic</w:t>
      </w:r>
      <w:r w:rsidRPr="00652673">
        <w:rPr>
          <w:rFonts w:ascii="Bookman Old Style" w:eastAsia="Times New Roman" w:hAnsi="Bookman Old Style" w:cs="Times New Roman"/>
          <w:sz w:val="28"/>
          <w:szCs w:val="28"/>
          <w:lang w:val="es-CO" w:eastAsia="es-MX"/>
        </w:rPr>
        <w:t>a</w:t>
      </w:r>
      <w:r w:rsidR="00F772AD" w:rsidRPr="00652673">
        <w:rPr>
          <w:rFonts w:ascii="Bookman Old Style" w:eastAsia="Times New Roman" w:hAnsi="Bookman Old Style" w:cs="Times New Roman"/>
          <w:sz w:val="28"/>
          <w:szCs w:val="28"/>
          <w:lang w:val="es-CO" w:eastAsia="es-MX"/>
        </w:rPr>
        <w:t xml:space="preserve">, </w:t>
      </w:r>
      <w:r w:rsidR="00FE1D04" w:rsidRPr="00652673">
        <w:rPr>
          <w:rFonts w:ascii="Bookman Old Style" w:eastAsia="Times New Roman" w:hAnsi="Bookman Old Style" w:cs="Times New Roman"/>
          <w:sz w:val="28"/>
          <w:szCs w:val="28"/>
          <w:lang w:val="es-CO" w:eastAsia="es-MX"/>
        </w:rPr>
        <w:t xml:space="preserve">cual </w:t>
      </w:r>
      <w:r w:rsidR="00F772AD" w:rsidRPr="00652673">
        <w:rPr>
          <w:rFonts w:ascii="Bookman Old Style" w:eastAsia="Times New Roman" w:hAnsi="Bookman Old Style" w:cs="Times New Roman"/>
          <w:sz w:val="28"/>
          <w:szCs w:val="28"/>
          <w:lang w:val="es-CO" w:eastAsia="es-MX"/>
        </w:rPr>
        <w:t>hace siglo</w:t>
      </w:r>
      <w:r w:rsidR="00F67482" w:rsidRPr="00652673">
        <w:rPr>
          <w:rFonts w:ascii="Bookman Old Style" w:eastAsia="Times New Roman" w:hAnsi="Bookman Old Style" w:cs="Times New Roman"/>
          <w:sz w:val="28"/>
          <w:szCs w:val="28"/>
          <w:lang w:val="es-CO" w:eastAsia="es-MX"/>
        </w:rPr>
        <w:t>s</w:t>
      </w:r>
      <w:r w:rsidR="00F772AD" w:rsidRPr="00652673">
        <w:rPr>
          <w:rFonts w:ascii="Bookman Old Style" w:eastAsia="Times New Roman" w:hAnsi="Bookman Old Style" w:cs="Times New Roman"/>
          <w:sz w:val="28"/>
          <w:szCs w:val="28"/>
          <w:lang w:val="es-CO" w:eastAsia="es-MX"/>
        </w:rPr>
        <w:t xml:space="preserve"> lo postuló </w:t>
      </w:r>
      <w:r w:rsidR="00416719" w:rsidRPr="00652673">
        <w:rPr>
          <w:rFonts w:ascii="Bookman Old Style" w:eastAsia="Times New Roman" w:hAnsi="Bookman Old Style" w:cs="Times New Roman"/>
          <w:sz w:val="28"/>
          <w:szCs w:val="28"/>
          <w:lang w:val="es-CO" w:eastAsia="es-MX"/>
        </w:rPr>
        <w:t xml:space="preserve"> Aristóteles, </w:t>
      </w:r>
      <w:r w:rsidR="00F772AD" w:rsidRPr="00652673">
        <w:rPr>
          <w:rFonts w:ascii="Bookman Old Style" w:eastAsia="Times New Roman" w:hAnsi="Bookman Old Style" w:cs="Times New Roman"/>
          <w:sz w:val="28"/>
          <w:szCs w:val="28"/>
          <w:lang w:val="es-CO" w:eastAsia="es-MX"/>
        </w:rPr>
        <w:t xml:space="preserve"> en </w:t>
      </w:r>
      <w:r w:rsidR="00B62D7D">
        <w:rPr>
          <w:rFonts w:ascii="Bookman Old Style" w:eastAsia="Times New Roman" w:hAnsi="Bookman Old Style" w:cs="Times New Roman"/>
          <w:sz w:val="28"/>
          <w:szCs w:val="28"/>
          <w:lang w:val="es-CO" w:eastAsia="es-MX"/>
        </w:rPr>
        <w:t xml:space="preserve">su </w:t>
      </w:r>
      <w:r w:rsidR="00B62D7D" w:rsidRPr="00B62D7D">
        <w:rPr>
          <w:rFonts w:ascii="Bookman Old Style" w:eastAsia="Times New Roman" w:hAnsi="Bookman Old Style" w:cs="Times New Roman"/>
          <w:i/>
          <w:iCs/>
          <w:sz w:val="28"/>
          <w:szCs w:val="28"/>
          <w:lang w:val="es-CO" w:eastAsia="es-MX"/>
        </w:rPr>
        <w:t xml:space="preserve">Ética </w:t>
      </w:r>
      <w:proofErr w:type="spellStart"/>
      <w:r w:rsidR="00B62D7D" w:rsidRPr="00B62D7D">
        <w:rPr>
          <w:rFonts w:ascii="Bookman Old Style" w:eastAsia="Times New Roman" w:hAnsi="Bookman Old Style" w:cs="Times New Roman"/>
          <w:i/>
          <w:iCs/>
          <w:sz w:val="28"/>
          <w:szCs w:val="28"/>
          <w:lang w:val="es-CO" w:eastAsia="es-MX"/>
        </w:rPr>
        <w:t>Nicomaquea</w:t>
      </w:r>
      <w:proofErr w:type="spellEnd"/>
      <w:r w:rsidR="00F772AD" w:rsidRPr="00652673">
        <w:rPr>
          <w:rFonts w:ascii="Bookman Old Style" w:eastAsia="Times New Roman" w:hAnsi="Bookman Old Style" w:cs="Times New Roman"/>
          <w:sz w:val="28"/>
          <w:szCs w:val="28"/>
          <w:lang w:val="es-CO" w:eastAsia="es-MX"/>
        </w:rPr>
        <w:t xml:space="preserve">, </w:t>
      </w:r>
      <w:r w:rsidR="005A55A4" w:rsidRPr="00652673">
        <w:rPr>
          <w:rFonts w:ascii="Bookman Old Style" w:eastAsia="Times New Roman" w:hAnsi="Bookman Old Style" w:cs="Times New Roman"/>
          <w:sz w:val="28"/>
          <w:szCs w:val="28"/>
          <w:lang w:val="es-CO" w:eastAsia="es-MX"/>
        </w:rPr>
        <w:t>al abrir la senda</w:t>
      </w:r>
      <w:r w:rsidR="00B55F9F" w:rsidRPr="00652673">
        <w:rPr>
          <w:rFonts w:ascii="Bookman Old Style" w:eastAsia="Times New Roman" w:hAnsi="Bookman Old Style" w:cs="Times New Roman"/>
          <w:sz w:val="28"/>
          <w:szCs w:val="28"/>
          <w:lang w:val="es-CO" w:eastAsia="es-MX"/>
        </w:rPr>
        <w:t xml:space="preserve"> conceptual </w:t>
      </w:r>
      <w:r w:rsidR="00FE1D04" w:rsidRPr="00652673">
        <w:rPr>
          <w:rFonts w:ascii="Bookman Old Style" w:eastAsia="Times New Roman" w:hAnsi="Bookman Old Style" w:cs="Times New Roman"/>
          <w:sz w:val="28"/>
          <w:szCs w:val="28"/>
          <w:lang w:val="es-CO" w:eastAsia="es-MX"/>
        </w:rPr>
        <w:t xml:space="preserve">para </w:t>
      </w:r>
      <w:r w:rsidR="00F67482" w:rsidRPr="00652673">
        <w:rPr>
          <w:rFonts w:ascii="Bookman Old Style" w:eastAsia="Times New Roman" w:hAnsi="Bookman Old Style" w:cs="Times New Roman"/>
          <w:sz w:val="28"/>
          <w:szCs w:val="28"/>
          <w:lang w:val="es-CO" w:eastAsia="es-MX"/>
        </w:rPr>
        <w:t xml:space="preserve">reclamar </w:t>
      </w:r>
      <w:r w:rsidR="00F772AD" w:rsidRPr="00652673">
        <w:rPr>
          <w:rFonts w:ascii="Bookman Old Style" w:eastAsia="Times New Roman" w:hAnsi="Bookman Old Style" w:cs="Times New Roman"/>
          <w:sz w:val="28"/>
          <w:szCs w:val="28"/>
          <w:lang w:val="es-CO" w:eastAsia="es-MX"/>
        </w:rPr>
        <w:t>sin reticencia</w:t>
      </w:r>
      <w:r w:rsidR="00FE1D04" w:rsidRPr="00652673">
        <w:rPr>
          <w:rFonts w:ascii="Bookman Old Style" w:eastAsia="Times New Roman" w:hAnsi="Bookman Old Style" w:cs="Times New Roman"/>
          <w:sz w:val="28"/>
          <w:szCs w:val="28"/>
          <w:lang w:val="es-CO" w:eastAsia="es-MX"/>
        </w:rPr>
        <w:t>s y</w:t>
      </w:r>
      <w:r w:rsidR="005A55A4" w:rsidRPr="00652673">
        <w:rPr>
          <w:rFonts w:ascii="Bookman Old Style" w:eastAsia="Times New Roman" w:hAnsi="Bookman Old Style" w:cs="Times New Roman"/>
          <w:sz w:val="28"/>
          <w:szCs w:val="28"/>
          <w:lang w:val="es-CO" w:eastAsia="es-MX"/>
        </w:rPr>
        <w:t xml:space="preserve"> </w:t>
      </w:r>
      <w:r w:rsidR="00F772AD" w:rsidRPr="00652673">
        <w:rPr>
          <w:rFonts w:ascii="Bookman Old Style" w:eastAsia="Times New Roman" w:hAnsi="Bookman Old Style" w:cs="Times New Roman"/>
          <w:sz w:val="28"/>
          <w:szCs w:val="28"/>
          <w:lang w:val="es-CO" w:eastAsia="es-MX"/>
        </w:rPr>
        <w:t>sin temores</w:t>
      </w:r>
      <w:r w:rsidR="00416719" w:rsidRPr="00652673">
        <w:rPr>
          <w:rFonts w:ascii="Bookman Old Style" w:eastAsia="Times New Roman" w:hAnsi="Bookman Old Style" w:cs="Times New Roman"/>
          <w:i/>
          <w:iCs/>
          <w:sz w:val="28"/>
          <w:szCs w:val="28"/>
          <w:lang w:val="es-CO" w:eastAsia="es-MX"/>
        </w:rPr>
        <w:t>"</w:t>
      </w:r>
      <w:r w:rsidR="00F772AD" w:rsidRPr="00652673">
        <w:rPr>
          <w:rFonts w:ascii="Bookman Old Style" w:eastAsia="Times New Roman" w:hAnsi="Bookman Old Style" w:cs="Times New Roman"/>
          <w:i/>
          <w:iCs/>
          <w:sz w:val="28"/>
          <w:szCs w:val="28"/>
          <w:lang w:val="es-CO" w:eastAsia="es-MX"/>
        </w:rPr>
        <w:t>(</w:t>
      </w:r>
      <w:r w:rsidR="00416719" w:rsidRPr="00652673">
        <w:rPr>
          <w:rFonts w:ascii="Bookman Old Style" w:eastAsia="Times New Roman" w:hAnsi="Bookman Old Style" w:cs="Times New Roman"/>
          <w:i/>
          <w:iCs/>
          <w:sz w:val="28"/>
          <w:szCs w:val="28"/>
          <w:lang w:val="es-CO" w:eastAsia="es-MX"/>
        </w:rPr>
        <w:t>...</w:t>
      </w:r>
      <w:r w:rsidR="00F772AD" w:rsidRPr="00652673">
        <w:rPr>
          <w:rFonts w:ascii="Bookman Old Style" w:eastAsia="Times New Roman" w:hAnsi="Bookman Old Style" w:cs="Times New Roman"/>
          <w:i/>
          <w:iCs/>
          <w:sz w:val="28"/>
          <w:szCs w:val="28"/>
          <w:lang w:val="es-CO" w:eastAsia="es-MX"/>
        </w:rPr>
        <w:t xml:space="preserve">) </w:t>
      </w:r>
      <w:r w:rsidR="00416719" w:rsidRPr="00652673">
        <w:rPr>
          <w:rFonts w:ascii="Bookman Old Style" w:eastAsia="Times New Roman" w:hAnsi="Bookman Old Style" w:cs="Times New Roman"/>
          <w:i/>
          <w:iCs/>
          <w:sz w:val="28"/>
          <w:szCs w:val="28"/>
          <w:lang w:val="es-CO" w:eastAsia="es-MX"/>
        </w:rPr>
        <w:t>cuando a los iguales se les otorgan o poseen partes desiguales o a los desiguales partes iguale</w:t>
      </w:r>
      <w:r w:rsidR="00416719" w:rsidRPr="00652673">
        <w:rPr>
          <w:rFonts w:ascii="Bookman Old Style" w:eastAsia="Times New Roman" w:hAnsi="Bookman Old Style" w:cs="Times New Roman"/>
          <w:sz w:val="28"/>
          <w:szCs w:val="28"/>
          <w:lang w:val="es-CO" w:eastAsia="es-MX"/>
        </w:rPr>
        <w:t>s”</w:t>
      </w:r>
      <w:r w:rsidR="00416719" w:rsidRPr="00652673">
        <w:rPr>
          <w:rStyle w:val="Refdenotaalpie"/>
          <w:rFonts w:ascii="Bookman Old Style" w:eastAsia="Times New Roman" w:hAnsi="Bookman Old Style" w:cs="Times New Roman"/>
          <w:sz w:val="28"/>
          <w:szCs w:val="28"/>
          <w:lang w:val="es-CO" w:eastAsia="es-MX"/>
        </w:rPr>
        <w:footnoteReference w:id="1"/>
      </w:r>
      <w:r w:rsidR="00B51303">
        <w:rPr>
          <w:rFonts w:ascii="Bookman Old Style" w:eastAsia="Times New Roman" w:hAnsi="Bookman Old Style" w:cs="Times New Roman"/>
          <w:sz w:val="28"/>
          <w:szCs w:val="28"/>
          <w:lang w:val="es-CO" w:eastAsia="es-MX"/>
        </w:rPr>
        <w:t>.</w:t>
      </w:r>
    </w:p>
    <w:p w14:paraId="411D5CD3" w14:textId="77777777" w:rsidR="00B51303" w:rsidRDefault="00B51303" w:rsidP="007E05BC">
      <w:pPr>
        <w:spacing w:after="0" w:line="360" w:lineRule="auto"/>
        <w:jc w:val="both"/>
        <w:rPr>
          <w:rFonts w:ascii="Bookman Old Style" w:eastAsia="Times New Roman" w:hAnsi="Bookman Old Style" w:cs="Times New Roman"/>
          <w:sz w:val="28"/>
          <w:szCs w:val="28"/>
          <w:lang w:val="es-CO" w:eastAsia="es-MX"/>
        </w:rPr>
      </w:pPr>
    </w:p>
    <w:p w14:paraId="6E09E06A" w14:textId="72B91311" w:rsidR="00416719" w:rsidRPr="00652673" w:rsidRDefault="00FE1D04" w:rsidP="007E05BC">
      <w:pPr>
        <w:spacing w:after="0" w:line="360" w:lineRule="auto"/>
        <w:ind w:firstLine="709"/>
        <w:jc w:val="both"/>
        <w:rPr>
          <w:rFonts w:ascii="Bookman Old Style" w:eastAsia="Times New Roman" w:hAnsi="Bookman Old Style" w:cs="Times New Roman"/>
          <w:sz w:val="28"/>
          <w:szCs w:val="28"/>
          <w:lang w:val="es-CO" w:eastAsia="es-MX"/>
        </w:rPr>
      </w:pPr>
      <w:r w:rsidRPr="00652673">
        <w:rPr>
          <w:rFonts w:ascii="Bookman Old Style" w:eastAsia="Times New Roman" w:hAnsi="Bookman Old Style" w:cs="Times New Roman"/>
          <w:sz w:val="28"/>
          <w:szCs w:val="28"/>
          <w:lang w:val="es-CO" w:eastAsia="es-MX"/>
        </w:rPr>
        <w:t>La comprensión y el respeto por lo diverso y diferente, e</w:t>
      </w:r>
      <w:r w:rsidR="00107024" w:rsidRPr="00652673">
        <w:rPr>
          <w:rFonts w:ascii="Bookman Old Style" w:eastAsia="Times New Roman" w:hAnsi="Bookman Old Style" w:cs="Times New Roman"/>
          <w:sz w:val="28"/>
          <w:szCs w:val="28"/>
          <w:lang w:val="es-CO" w:eastAsia="es-MX"/>
        </w:rPr>
        <w:t xml:space="preserve">s un </w:t>
      </w:r>
      <w:r w:rsidR="00F67482" w:rsidRPr="00652673">
        <w:rPr>
          <w:rFonts w:ascii="Bookman Old Style" w:eastAsia="Times New Roman" w:hAnsi="Bookman Old Style" w:cs="Times New Roman"/>
          <w:sz w:val="28"/>
          <w:szCs w:val="28"/>
          <w:lang w:val="es-CO" w:eastAsia="es-MX"/>
        </w:rPr>
        <w:t xml:space="preserve">principio </w:t>
      </w:r>
      <w:r w:rsidR="008A682E" w:rsidRPr="00652673">
        <w:rPr>
          <w:rFonts w:ascii="Bookman Old Style" w:eastAsia="Times New Roman" w:hAnsi="Bookman Old Style" w:cs="Times New Roman"/>
          <w:sz w:val="28"/>
          <w:szCs w:val="28"/>
          <w:lang w:val="es-CO" w:eastAsia="es-MX"/>
        </w:rPr>
        <w:t>moral y filosófico</w:t>
      </w:r>
      <w:r w:rsidR="00107024" w:rsidRPr="00652673">
        <w:rPr>
          <w:rFonts w:ascii="Bookman Old Style" w:eastAsia="Times New Roman" w:hAnsi="Bookman Old Style" w:cs="Times New Roman"/>
          <w:sz w:val="28"/>
          <w:szCs w:val="28"/>
          <w:lang w:val="es-CO" w:eastAsia="es-MX"/>
        </w:rPr>
        <w:t xml:space="preserve"> </w:t>
      </w:r>
      <w:r w:rsidR="00F67482" w:rsidRPr="00652673">
        <w:rPr>
          <w:rFonts w:ascii="Bookman Old Style" w:eastAsia="Times New Roman" w:hAnsi="Bookman Old Style" w:cs="Times New Roman"/>
          <w:sz w:val="28"/>
          <w:szCs w:val="28"/>
          <w:lang w:val="es-CO" w:eastAsia="es-MX"/>
        </w:rPr>
        <w:t xml:space="preserve">anidado en el espíritu de la Constitución </w:t>
      </w:r>
      <w:r w:rsidR="00890248" w:rsidRPr="00652673">
        <w:rPr>
          <w:rFonts w:ascii="Bookman Old Style" w:eastAsia="Times New Roman" w:hAnsi="Bookman Old Style" w:cs="Times New Roman"/>
          <w:sz w:val="28"/>
          <w:szCs w:val="28"/>
          <w:lang w:val="es-CO" w:eastAsia="es-MX"/>
        </w:rPr>
        <w:t xml:space="preserve"> hoy vigente</w:t>
      </w:r>
      <w:r w:rsidR="00921ADE" w:rsidRPr="00652673">
        <w:rPr>
          <w:rFonts w:ascii="Bookman Old Style" w:eastAsia="Times New Roman" w:hAnsi="Bookman Old Style" w:cs="Times New Roman"/>
          <w:sz w:val="28"/>
          <w:szCs w:val="28"/>
          <w:lang w:val="es-CO" w:eastAsia="es-MX"/>
        </w:rPr>
        <w:t xml:space="preserve">, </w:t>
      </w:r>
      <w:r w:rsidR="00890248" w:rsidRPr="00652673">
        <w:rPr>
          <w:rFonts w:ascii="Bookman Old Style" w:eastAsia="Times New Roman" w:hAnsi="Bookman Old Style" w:cs="Times New Roman"/>
          <w:sz w:val="28"/>
          <w:szCs w:val="28"/>
          <w:lang w:val="es-CO" w:eastAsia="es-MX"/>
        </w:rPr>
        <w:t>médula de la labor judicial,</w:t>
      </w:r>
      <w:r w:rsidR="00F67482" w:rsidRPr="00652673">
        <w:rPr>
          <w:rFonts w:ascii="Bookman Old Style" w:eastAsia="Times New Roman" w:hAnsi="Bookman Old Style" w:cs="Times New Roman"/>
          <w:sz w:val="28"/>
          <w:szCs w:val="28"/>
          <w:lang w:val="es-CO" w:eastAsia="es-MX"/>
        </w:rPr>
        <w:t xml:space="preserve"> </w:t>
      </w:r>
      <w:r w:rsidR="00890248" w:rsidRPr="00652673">
        <w:rPr>
          <w:rFonts w:ascii="Bookman Old Style" w:eastAsia="Times New Roman" w:hAnsi="Bookman Old Style" w:cs="Times New Roman"/>
          <w:sz w:val="28"/>
          <w:szCs w:val="28"/>
          <w:lang w:val="es-CO" w:eastAsia="es-MX"/>
        </w:rPr>
        <w:t xml:space="preserve">para otorgar </w:t>
      </w:r>
      <w:r w:rsidR="00890248" w:rsidRPr="00652673">
        <w:rPr>
          <w:rFonts w:ascii="Bookman Old Style" w:eastAsia="Times New Roman" w:hAnsi="Bookman Old Style" w:cs="Times New Roman"/>
          <w:color w:val="000000"/>
          <w:sz w:val="28"/>
          <w:szCs w:val="28"/>
          <w:shd w:val="clear" w:color="auto" w:fill="FFFFFF"/>
          <w:lang w:val="es-CO" w:eastAsia="es-MX"/>
        </w:rPr>
        <w:t>trato igual a lo igual y desigual a lo desigual</w:t>
      </w:r>
      <w:r w:rsidR="00921ADE" w:rsidRPr="00652673">
        <w:rPr>
          <w:rFonts w:ascii="Bookman Old Style" w:eastAsia="Times New Roman" w:hAnsi="Bookman Old Style" w:cs="Times New Roman"/>
          <w:color w:val="000000"/>
          <w:sz w:val="28"/>
          <w:szCs w:val="28"/>
          <w:shd w:val="clear" w:color="auto" w:fill="FFFFFF"/>
          <w:lang w:val="es-CO" w:eastAsia="es-MX"/>
        </w:rPr>
        <w:t xml:space="preserve"> en forma  real</w:t>
      </w:r>
      <w:r w:rsidR="00890248" w:rsidRPr="00652673">
        <w:rPr>
          <w:rFonts w:ascii="Bookman Old Style" w:eastAsia="Times New Roman" w:hAnsi="Bookman Old Style" w:cs="Times New Roman"/>
          <w:color w:val="000000"/>
          <w:sz w:val="28"/>
          <w:szCs w:val="28"/>
          <w:shd w:val="clear" w:color="auto" w:fill="FFFFFF"/>
          <w:lang w:val="es-CO" w:eastAsia="es-MX"/>
        </w:rPr>
        <w:t xml:space="preserve"> </w:t>
      </w:r>
      <w:r w:rsidR="00C632D0" w:rsidRPr="00652673">
        <w:rPr>
          <w:rFonts w:ascii="Bookman Old Style" w:eastAsia="Times New Roman" w:hAnsi="Bookman Old Style" w:cs="Times New Roman"/>
          <w:color w:val="000000"/>
          <w:sz w:val="28"/>
          <w:szCs w:val="28"/>
          <w:shd w:val="clear" w:color="auto" w:fill="FFFFFF"/>
          <w:lang w:val="es-CO" w:eastAsia="es-MX"/>
        </w:rPr>
        <w:t xml:space="preserve">y </w:t>
      </w:r>
      <w:r w:rsidR="00890248" w:rsidRPr="00652673">
        <w:rPr>
          <w:rFonts w:ascii="Bookman Old Style" w:eastAsia="Times New Roman" w:hAnsi="Bookman Old Style" w:cs="Times New Roman"/>
          <w:color w:val="000000"/>
          <w:sz w:val="28"/>
          <w:szCs w:val="28"/>
          <w:shd w:val="clear" w:color="auto" w:fill="FFFFFF"/>
          <w:lang w:val="es-CO" w:eastAsia="es-MX"/>
        </w:rPr>
        <w:t>material</w:t>
      </w:r>
      <w:r w:rsidR="00921ADE" w:rsidRPr="00652673">
        <w:rPr>
          <w:rFonts w:ascii="Bookman Old Style" w:eastAsia="Times New Roman" w:hAnsi="Bookman Old Style" w:cs="Times New Roman"/>
          <w:color w:val="000000"/>
          <w:sz w:val="28"/>
          <w:szCs w:val="28"/>
          <w:shd w:val="clear" w:color="auto" w:fill="FFFFFF"/>
          <w:lang w:val="es-CO" w:eastAsia="es-MX"/>
        </w:rPr>
        <w:t xml:space="preserve">. Ello se acompasa con una serie de </w:t>
      </w:r>
      <w:r w:rsidRPr="00652673">
        <w:rPr>
          <w:rFonts w:ascii="Bookman Old Style" w:eastAsia="Times New Roman" w:hAnsi="Bookman Old Style" w:cs="Times New Roman"/>
          <w:color w:val="000000"/>
          <w:sz w:val="28"/>
          <w:szCs w:val="28"/>
          <w:shd w:val="clear" w:color="auto" w:fill="FFFFFF"/>
          <w:lang w:val="es-CO" w:eastAsia="es-MX"/>
        </w:rPr>
        <w:t>premisas</w:t>
      </w:r>
      <w:r w:rsidR="00890248" w:rsidRPr="00652673">
        <w:rPr>
          <w:rFonts w:ascii="Bookman Old Style" w:eastAsia="Times New Roman" w:hAnsi="Bookman Old Style" w:cs="Times New Roman"/>
          <w:color w:val="000000"/>
          <w:sz w:val="28"/>
          <w:szCs w:val="28"/>
          <w:shd w:val="clear" w:color="auto" w:fill="FFFFFF"/>
          <w:lang w:val="es-CO" w:eastAsia="es-MX"/>
        </w:rPr>
        <w:t xml:space="preserve"> </w:t>
      </w:r>
      <w:r w:rsidR="00921ADE" w:rsidRPr="00652673">
        <w:rPr>
          <w:rFonts w:ascii="Bookman Old Style" w:eastAsia="Times New Roman" w:hAnsi="Bookman Old Style" w:cs="Times New Roman"/>
          <w:color w:val="000000"/>
          <w:sz w:val="28"/>
          <w:szCs w:val="28"/>
          <w:shd w:val="clear" w:color="auto" w:fill="FFFFFF"/>
          <w:lang w:val="es-CO" w:eastAsia="es-MX"/>
        </w:rPr>
        <w:t xml:space="preserve">plasmadas </w:t>
      </w:r>
      <w:r w:rsidR="00F8010F">
        <w:rPr>
          <w:rFonts w:ascii="Bookman Old Style" w:eastAsia="Times New Roman" w:hAnsi="Bookman Old Style" w:cs="Times New Roman"/>
          <w:color w:val="000000"/>
          <w:sz w:val="28"/>
          <w:szCs w:val="28"/>
          <w:shd w:val="clear" w:color="auto" w:fill="FFFFFF"/>
          <w:lang w:val="es-CO" w:eastAsia="es-MX"/>
        </w:rPr>
        <w:t xml:space="preserve">en </w:t>
      </w:r>
      <w:r w:rsidR="00921ADE" w:rsidRPr="00652673">
        <w:rPr>
          <w:rFonts w:ascii="Bookman Old Style" w:eastAsia="Times New Roman" w:hAnsi="Bookman Old Style" w:cs="Times New Roman"/>
          <w:sz w:val="28"/>
          <w:szCs w:val="28"/>
          <w:lang w:val="es-CO" w:eastAsia="es-MX"/>
        </w:rPr>
        <w:t xml:space="preserve">la esencialidad del </w:t>
      </w:r>
      <w:r w:rsidR="00B62D7D">
        <w:rPr>
          <w:rFonts w:ascii="Bookman Old Style" w:eastAsia="Times New Roman" w:hAnsi="Bookman Old Style" w:cs="Times New Roman"/>
          <w:sz w:val="28"/>
          <w:szCs w:val="28"/>
          <w:lang w:val="es-CO" w:eastAsia="es-MX"/>
        </w:rPr>
        <w:t>D</w:t>
      </w:r>
      <w:r w:rsidR="00921ADE" w:rsidRPr="00652673">
        <w:rPr>
          <w:rFonts w:ascii="Bookman Old Style" w:eastAsia="Times New Roman" w:hAnsi="Bookman Old Style" w:cs="Times New Roman"/>
          <w:sz w:val="28"/>
          <w:szCs w:val="28"/>
          <w:lang w:val="es-CO" w:eastAsia="es-MX"/>
        </w:rPr>
        <w:t xml:space="preserve">erecho </w:t>
      </w:r>
      <w:r w:rsidR="00B62D7D">
        <w:rPr>
          <w:rFonts w:ascii="Bookman Old Style" w:eastAsia="Times New Roman" w:hAnsi="Bookman Old Style" w:cs="Times New Roman"/>
          <w:sz w:val="28"/>
          <w:szCs w:val="28"/>
          <w:lang w:val="es-CO" w:eastAsia="es-MX"/>
        </w:rPr>
        <w:t>I</w:t>
      </w:r>
      <w:r w:rsidR="00921ADE" w:rsidRPr="00652673">
        <w:rPr>
          <w:rFonts w:ascii="Bookman Old Style" w:eastAsia="Times New Roman" w:hAnsi="Bookman Old Style" w:cs="Times New Roman"/>
          <w:sz w:val="28"/>
          <w:szCs w:val="28"/>
          <w:lang w:val="es-CO" w:eastAsia="es-MX"/>
        </w:rPr>
        <w:t xml:space="preserve">nternacional </w:t>
      </w:r>
      <w:r w:rsidR="00580C58">
        <w:rPr>
          <w:rFonts w:ascii="Bookman Old Style" w:eastAsia="Times New Roman" w:hAnsi="Bookman Old Style" w:cs="Times New Roman"/>
          <w:sz w:val="28"/>
          <w:szCs w:val="28"/>
          <w:lang w:val="es-CO" w:eastAsia="es-MX"/>
        </w:rPr>
        <w:t xml:space="preserve">de los </w:t>
      </w:r>
      <w:r w:rsidR="00B62D7D">
        <w:rPr>
          <w:rFonts w:ascii="Bookman Old Style" w:eastAsia="Times New Roman" w:hAnsi="Bookman Old Style" w:cs="Times New Roman"/>
          <w:sz w:val="28"/>
          <w:szCs w:val="28"/>
          <w:lang w:val="es-CO" w:eastAsia="es-MX"/>
        </w:rPr>
        <w:t>D</w:t>
      </w:r>
      <w:r w:rsidR="00580C58">
        <w:rPr>
          <w:rFonts w:ascii="Bookman Old Style" w:eastAsia="Times New Roman" w:hAnsi="Bookman Old Style" w:cs="Times New Roman"/>
          <w:sz w:val="28"/>
          <w:szCs w:val="28"/>
          <w:lang w:val="es-CO" w:eastAsia="es-MX"/>
        </w:rPr>
        <w:t xml:space="preserve">erechos </w:t>
      </w:r>
      <w:r w:rsidR="00B62D7D">
        <w:rPr>
          <w:rFonts w:ascii="Bookman Old Style" w:eastAsia="Times New Roman" w:hAnsi="Bookman Old Style" w:cs="Times New Roman"/>
          <w:sz w:val="28"/>
          <w:szCs w:val="28"/>
          <w:lang w:val="es-CO" w:eastAsia="es-MX"/>
        </w:rPr>
        <w:t>H</w:t>
      </w:r>
      <w:r w:rsidR="00580C58">
        <w:rPr>
          <w:rFonts w:ascii="Bookman Old Style" w:eastAsia="Times New Roman" w:hAnsi="Bookman Old Style" w:cs="Times New Roman"/>
          <w:sz w:val="28"/>
          <w:szCs w:val="28"/>
          <w:lang w:val="es-CO" w:eastAsia="es-MX"/>
        </w:rPr>
        <w:t>umanos</w:t>
      </w:r>
      <w:r w:rsidR="00921ADE" w:rsidRPr="00652673">
        <w:rPr>
          <w:rFonts w:ascii="Bookman Old Style" w:eastAsia="Times New Roman" w:hAnsi="Bookman Old Style" w:cs="Times New Roman"/>
          <w:sz w:val="28"/>
          <w:szCs w:val="28"/>
          <w:lang w:val="es-CO" w:eastAsia="es-MX"/>
        </w:rPr>
        <w:t xml:space="preserve">, pero </w:t>
      </w:r>
      <w:r w:rsidR="00F772AD" w:rsidRPr="00652673">
        <w:rPr>
          <w:rFonts w:ascii="Bookman Old Style" w:eastAsia="Times New Roman" w:hAnsi="Bookman Old Style" w:cs="Times New Roman"/>
          <w:sz w:val="28"/>
          <w:szCs w:val="28"/>
          <w:lang w:val="es-CO" w:eastAsia="es-MX"/>
        </w:rPr>
        <w:t xml:space="preserve">concordante con la regla 13 </w:t>
      </w:r>
      <w:r w:rsidR="00921ADE" w:rsidRPr="00652673">
        <w:rPr>
          <w:rFonts w:ascii="Bookman Old Style" w:eastAsia="Times New Roman" w:hAnsi="Bookman Old Style" w:cs="Times New Roman"/>
          <w:sz w:val="28"/>
          <w:szCs w:val="28"/>
          <w:lang w:val="es-CO" w:eastAsia="es-MX"/>
        </w:rPr>
        <w:t xml:space="preserve">de </w:t>
      </w:r>
      <w:r w:rsidR="00EA1900">
        <w:rPr>
          <w:rFonts w:ascii="Bookman Old Style" w:eastAsia="Times New Roman" w:hAnsi="Bookman Old Style" w:cs="Times New Roman"/>
          <w:sz w:val="28"/>
          <w:szCs w:val="28"/>
          <w:lang w:val="es-CO" w:eastAsia="es-MX"/>
        </w:rPr>
        <w:t>la</w:t>
      </w:r>
      <w:r w:rsidR="00921ADE" w:rsidRPr="00652673">
        <w:rPr>
          <w:rFonts w:ascii="Bookman Old Style" w:eastAsia="Times New Roman" w:hAnsi="Bookman Old Style" w:cs="Times New Roman"/>
          <w:sz w:val="28"/>
          <w:szCs w:val="28"/>
          <w:lang w:val="es-CO" w:eastAsia="es-MX"/>
        </w:rPr>
        <w:t xml:space="preserve"> Carta </w:t>
      </w:r>
      <w:r w:rsidR="00EA1900">
        <w:rPr>
          <w:rFonts w:ascii="Bookman Old Style" w:eastAsia="Times New Roman" w:hAnsi="Bookman Old Style" w:cs="Times New Roman"/>
          <w:sz w:val="28"/>
          <w:szCs w:val="28"/>
          <w:lang w:val="es-CO" w:eastAsia="es-MX"/>
        </w:rPr>
        <w:t xml:space="preserve">colombiana </w:t>
      </w:r>
      <w:r w:rsidR="00921ADE" w:rsidRPr="00652673">
        <w:rPr>
          <w:rFonts w:ascii="Bookman Old Style" w:eastAsia="Times New Roman" w:hAnsi="Bookman Old Style" w:cs="Times New Roman"/>
          <w:sz w:val="28"/>
          <w:szCs w:val="28"/>
          <w:lang w:val="es-CO" w:eastAsia="es-MX"/>
        </w:rPr>
        <w:t xml:space="preserve">vigente hoy, </w:t>
      </w:r>
      <w:r w:rsidR="00890248" w:rsidRPr="00652673">
        <w:rPr>
          <w:rFonts w:ascii="Bookman Old Style" w:eastAsia="Times New Roman" w:hAnsi="Bookman Old Style" w:cs="Times New Roman"/>
          <w:sz w:val="28"/>
          <w:szCs w:val="28"/>
          <w:lang w:val="es-CO" w:eastAsia="es-MX"/>
        </w:rPr>
        <w:t xml:space="preserve">consagratoria </w:t>
      </w:r>
      <w:r w:rsidR="00F67482" w:rsidRPr="00652673">
        <w:rPr>
          <w:rFonts w:ascii="Bookman Old Style" w:eastAsia="Times New Roman" w:hAnsi="Bookman Old Style" w:cs="Times New Roman"/>
          <w:sz w:val="28"/>
          <w:szCs w:val="28"/>
          <w:lang w:val="es-CO" w:eastAsia="es-MX"/>
        </w:rPr>
        <w:t>del principio de la igualdad</w:t>
      </w:r>
      <w:r w:rsidR="00921ADE" w:rsidRPr="00652673">
        <w:rPr>
          <w:rFonts w:ascii="Bookman Old Style" w:eastAsia="Times New Roman" w:hAnsi="Bookman Old Style" w:cs="Times New Roman"/>
          <w:sz w:val="28"/>
          <w:szCs w:val="28"/>
          <w:lang w:val="es-CO" w:eastAsia="es-MX"/>
        </w:rPr>
        <w:t>,</w:t>
      </w:r>
      <w:r w:rsidR="00F772AD" w:rsidRPr="00652673">
        <w:rPr>
          <w:rFonts w:ascii="Bookman Old Style" w:eastAsia="Times New Roman" w:hAnsi="Bookman Old Style" w:cs="Times New Roman"/>
          <w:sz w:val="28"/>
          <w:szCs w:val="28"/>
          <w:lang w:val="es-CO" w:eastAsia="es-MX"/>
        </w:rPr>
        <w:t xml:space="preserve"> así como con </w:t>
      </w:r>
      <w:r w:rsidR="00921ADE" w:rsidRPr="00652673">
        <w:rPr>
          <w:rFonts w:ascii="Bookman Old Style" w:eastAsia="Times New Roman" w:hAnsi="Bookman Old Style" w:cs="Times New Roman"/>
          <w:sz w:val="28"/>
          <w:szCs w:val="28"/>
          <w:lang w:val="es-CO" w:eastAsia="es-MX"/>
        </w:rPr>
        <w:t xml:space="preserve">la </w:t>
      </w:r>
      <w:r w:rsidR="00F772AD" w:rsidRPr="00652673">
        <w:rPr>
          <w:rFonts w:ascii="Bookman Old Style" w:eastAsia="Times New Roman" w:hAnsi="Bookman Old Style" w:cs="Times New Roman"/>
          <w:sz w:val="28"/>
          <w:szCs w:val="28"/>
          <w:lang w:val="es-CO" w:eastAsia="es-MX"/>
        </w:rPr>
        <w:t>42 cuando postula que “</w:t>
      </w:r>
      <w:r w:rsidR="00F772AD" w:rsidRPr="00652673">
        <w:rPr>
          <w:rFonts w:ascii="Bookman Old Style" w:eastAsia="Times New Roman" w:hAnsi="Bookman Old Style" w:cs="Times New Roman"/>
          <w:i/>
          <w:iCs/>
          <w:sz w:val="28"/>
          <w:szCs w:val="28"/>
          <w:lang w:val="es-CO" w:eastAsia="es-MX"/>
        </w:rPr>
        <w:t xml:space="preserve">El Estado </w:t>
      </w:r>
      <w:r w:rsidR="004D7573" w:rsidRPr="00652673">
        <w:rPr>
          <w:rFonts w:ascii="Bookman Old Style" w:eastAsia="Times New Roman" w:hAnsi="Bookman Old Style" w:cs="Times New Roman"/>
          <w:i/>
          <w:iCs/>
          <w:sz w:val="28"/>
          <w:szCs w:val="28"/>
          <w:lang w:val="es-CO" w:eastAsia="es-MX"/>
        </w:rPr>
        <w:t>y la sociedad garantizan la protección integral de la familia</w:t>
      </w:r>
      <w:r w:rsidR="004D7573" w:rsidRPr="00652673">
        <w:rPr>
          <w:rFonts w:ascii="Bookman Old Style" w:eastAsia="Times New Roman" w:hAnsi="Bookman Old Style" w:cs="Times New Roman"/>
          <w:sz w:val="28"/>
          <w:szCs w:val="28"/>
          <w:lang w:val="es-CO" w:eastAsia="es-MX"/>
        </w:rPr>
        <w:t xml:space="preserve"> (…)”, </w:t>
      </w:r>
      <w:r w:rsidR="00921ADE" w:rsidRPr="00652673">
        <w:rPr>
          <w:rFonts w:ascii="Bookman Old Style" w:eastAsia="Times New Roman" w:hAnsi="Bookman Old Style" w:cs="Times New Roman"/>
          <w:sz w:val="28"/>
          <w:szCs w:val="28"/>
          <w:lang w:val="es-CO" w:eastAsia="es-MX"/>
        </w:rPr>
        <w:t xml:space="preserve">y con </w:t>
      </w:r>
      <w:r w:rsidR="004D7573" w:rsidRPr="00652673">
        <w:rPr>
          <w:rFonts w:ascii="Bookman Old Style" w:eastAsia="Times New Roman" w:hAnsi="Bookman Old Style" w:cs="Times New Roman"/>
          <w:sz w:val="28"/>
          <w:szCs w:val="28"/>
          <w:lang w:val="es-CO" w:eastAsia="es-MX"/>
        </w:rPr>
        <w:t xml:space="preserve">el precepto 16 </w:t>
      </w:r>
      <w:r w:rsidR="00F67482" w:rsidRPr="00652673">
        <w:rPr>
          <w:rFonts w:ascii="Bookman Old Style" w:eastAsia="Times New Roman" w:hAnsi="Bookman Old Style" w:cs="Times New Roman"/>
          <w:sz w:val="28"/>
          <w:szCs w:val="28"/>
          <w:lang w:val="es-CO" w:eastAsia="es-MX"/>
        </w:rPr>
        <w:t>al defender que</w:t>
      </w:r>
      <w:r w:rsidR="004D7573" w:rsidRPr="00652673">
        <w:rPr>
          <w:rFonts w:ascii="Bookman Old Style" w:eastAsia="Times New Roman" w:hAnsi="Bookman Old Style" w:cs="Times New Roman"/>
          <w:sz w:val="28"/>
          <w:szCs w:val="28"/>
          <w:lang w:val="es-CO" w:eastAsia="es-MX"/>
        </w:rPr>
        <w:t xml:space="preserve"> “</w:t>
      </w:r>
      <w:r w:rsidR="004D7573" w:rsidRPr="00652673">
        <w:rPr>
          <w:rFonts w:ascii="Bookman Old Style" w:eastAsia="Times New Roman" w:hAnsi="Bookman Old Style" w:cs="Times New Roman"/>
          <w:i/>
          <w:iCs/>
          <w:sz w:val="28"/>
          <w:szCs w:val="28"/>
          <w:lang w:val="es-CO" w:eastAsia="es-MX"/>
        </w:rPr>
        <w:t>Todas las personas tienen derecho a libre desarrollo de su personalidad sin más limitaciones que las que imponen los derechos de los demás y el orden jurídico</w:t>
      </w:r>
      <w:r w:rsidR="004D7573" w:rsidRPr="00652673">
        <w:rPr>
          <w:rFonts w:ascii="Bookman Old Style" w:eastAsia="Times New Roman" w:hAnsi="Bookman Old Style" w:cs="Times New Roman"/>
          <w:sz w:val="28"/>
          <w:szCs w:val="28"/>
          <w:lang w:val="es-CO" w:eastAsia="es-MX"/>
        </w:rPr>
        <w:t>”</w:t>
      </w:r>
      <w:r w:rsidR="00B62D7D">
        <w:rPr>
          <w:rFonts w:ascii="Bookman Old Style" w:eastAsia="Times New Roman" w:hAnsi="Bookman Old Style" w:cs="Times New Roman"/>
          <w:sz w:val="28"/>
          <w:szCs w:val="28"/>
          <w:lang w:val="es-CO" w:eastAsia="es-MX"/>
        </w:rPr>
        <w:t>.</w:t>
      </w:r>
      <w:r w:rsidR="004D7573" w:rsidRPr="00652673">
        <w:rPr>
          <w:rFonts w:ascii="Bookman Old Style" w:eastAsia="Times New Roman" w:hAnsi="Bookman Old Style" w:cs="Times New Roman"/>
          <w:sz w:val="28"/>
          <w:szCs w:val="28"/>
          <w:lang w:val="es-CO" w:eastAsia="es-MX"/>
        </w:rPr>
        <w:t xml:space="preserve"> </w:t>
      </w:r>
    </w:p>
    <w:p w14:paraId="3E6B78E3" w14:textId="77777777" w:rsidR="007E05BC" w:rsidRDefault="007E05BC" w:rsidP="00046EE6">
      <w:pPr>
        <w:pStyle w:val="Style13"/>
        <w:widowControl/>
        <w:tabs>
          <w:tab w:val="left" w:pos="1344"/>
        </w:tabs>
        <w:spacing w:line="360" w:lineRule="auto"/>
        <w:ind w:firstLine="709"/>
        <w:rPr>
          <w:sz w:val="28"/>
          <w:szCs w:val="28"/>
        </w:rPr>
      </w:pPr>
    </w:p>
    <w:p w14:paraId="445C7744" w14:textId="4B8D6837" w:rsidR="00376BCD" w:rsidRPr="00652673" w:rsidRDefault="00890248" w:rsidP="00046EE6">
      <w:pPr>
        <w:pStyle w:val="Style13"/>
        <w:widowControl/>
        <w:tabs>
          <w:tab w:val="left" w:pos="1344"/>
        </w:tabs>
        <w:spacing w:line="360" w:lineRule="auto"/>
        <w:ind w:firstLine="709"/>
        <w:rPr>
          <w:sz w:val="28"/>
          <w:szCs w:val="28"/>
        </w:rPr>
      </w:pPr>
      <w:r w:rsidRPr="00652673">
        <w:rPr>
          <w:sz w:val="28"/>
          <w:szCs w:val="28"/>
        </w:rPr>
        <w:t>En esas condiciones</w:t>
      </w:r>
      <w:r w:rsidR="00F8010F">
        <w:rPr>
          <w:sz w:val="28"/>
          <w:szCs w:val="28"/>
        </w:rPr>
        <w:t>,</w:t>
      </w:r>
      <w:r w:rsidRPr="00652673">
        <w:rPr>
          <w:sz w:val="28"/>
          <w:szCs w:val="28"/>
        </w:rPr>
        <w:t xml:space="preserve"> e</w:t>
      </w:r>
      <w:r w:rsidR="003B2C58" w:rsidRPr="00652673">
        <w:rPr>
          <w:sz w:val="28"/>
          <w:szCs w:val="28"/>
        </w:rPr>
        <w:t xml:space="preserve">l entendimiento </w:t>
      </w:r>
      <w:r w:rsidR="00313FA7" w:rsidRPr="00652673">
        <w:rPr>
          <w:sz w:val="28"/>
          <w:szCs w:val="28"/>
        </w:rPr>
        <w:t>de</w:t>
      </w:r>
      <w:r w:rsidR="00D101B8" w:rsidRPr="00652673">
        <w:rPr>
          <w:sz w:val="28"/>
          <w:szCs w:val="28"/>
        </w:rPr>
        <w:t>l contexto</w:t>
      </w:r>
      <w:r w:rsidR="00116C7C" w:rsidRPr="00652673">
        <w:rPr>
          <w:sz w:val="28"/>
          <w:szCs w:val="28"/>
        </w:rPr>
        <w:t xml:space="preserve"> </w:t>
      </w:r>
      <w:r w:rsidRPr="00652673">
        <w:rPr>
          <w:sz w:val="28"/>
          <w:szCs w:val="28"/>
        </w:rPr>
        <w:t xml:space="preserve"> y circunstancias culturales </w:t>
      </w:r>
      <w:r w:rsidR="00116C7C" w:rsidRPr="00652673">
        <w:rPr>
          <w:sz w:val="28"/>
          <w:szCs w:val="28"/>
        </w:rPr>
        <w:t>en que se desarroll</w:t>
      </w:r>
      <w:r w:rsidR="0006269F" w:rsidRPr="00652673">
        <w:rPr>
          <w:sz w:val="28"/>
          <w:szCs w:val="28"/>
        </w:rPr>
        <w:t>a</w:t>
      </w:r>
      <w:r w:rsidR="00116C7C" w:rsidRPr="00652673">
        <w:rPr>
          <w:sz w:val="28"/>
          <w:szCs w:val="28"/>
        </w:rPr>
        <w:t xml:space="preserve"> </w:t>
      </w:r>
      <w:r w:rsidR="00C52D98" w:rsidRPr="00652673">
        <w:rPr>
          <w:sz w:val="28"/>
          <w:szCs w:val="28"/>
        </w:rPr>
        <w:t xml:space="preserve">la relación </w:t>
      </w:r>
      <w:r w:rsidR="0006269F" w:rsidRPr="00652673">
        <w:rPr>
          <w:sz w:val="28"/>
          <w:szCs w:val="28"/>
        </w:rPr>
        <w:t xml:space="preserve">familiar y jurídica </w:t>
      </w:r>
      <w:r w:rsidR="00116C7C" w:rsidRPr="00652673">
        <w:rPr>
          <w:sz w:val="28"/>
          <w:szCs w:val="28"/>
        </w:rPr>
        <w:t xml:space="preserve">del caso </w:t>
      </w:r>
      <w:r w:rsidR="00D0573A" w:rsidRPr="00652673">
        <w:rPr>
          <w:sz w:val="28"/>
          <w:szCs w:val="28"/>
        </w:rPr>
        <w:t xml:space="preserve">resulta </w:t>
      </w:r>
      <w:r w:rsidR="00355F08" w:rsidRPr="00652673">
        <w:rPr>
          <w:sz w:val="28"/>
          <w:szCs w:val="28"/>
        </w:rPr>
        <w:t xml:space="preserve">indispensable </w:t>
      </w:r>
      <w:r w:rsidR="00663148" w:rsidRPr="00652673">
        <w:rPr>
          <w:sz w:val="28"/>
          <w:szCs w:val="28"/>
        </w:rPr>
        <w:t>en la apreciación</w:t>
      </w:r>
      <w:r w:rsidR="00907EE6" w:rsidRPr="00652673">
        <w:rPr>
          <w:sz w:val="28"/>
          <w:szCs w:val="28"/>
        </w:rPr>
        <w:t xml:space="preserve"> </w:t>
      </w:r>
      <w:r w:rsidR="00355F08" w:rsidRPr="00652673">
        <w:rPr>
          <w:sz w:val="28"/>
          <w:szCs w:val="28"/>
        </w:rPr>
        <w:t>individual y en conjunto</w:t>
      </w:r>
      <w:r w:rsidR="00907EE6" w:rsidRPr="00652673">
        <w:rPr>
          <w:sz w:val="28"/>
          <w:szCs w:val="28"/>
        </w:rPr>
        <w:t xml:space="preserve"> de las pruebas</w:t>
      </w:r>
      <w:r w:rsidR="00376BCD" w:rsidRPr="00652673">
        <w:rPr>
          <w:sz w:val="28"/>
          <w:szCs w:val="28"/>
        </w:rPr>
        <w:t>.</w:t>
      </w:r>
      <w:r w:rsidR="00FE1D04" w:rsidRPr="00652673">
        <w:rPr>
          <w:sz w:val="28"/>
          <w:szCs w:val="28"/>
          <w:lang w:eastAsia="es-MX"/>
        </w:rPr>
        <w:t xml:space="preserve"> </w:t>
      </w:r>
    </w:p>
    <w:p w14:paraId="15BBD5B9" w14:textId="645FE2BF" w:rsidR="00645AD8" w:rsidRPr="00652673" w:rsidRDefault="00D2700C" w:rsidP="00376BCD">
      <w:pPr>
        <w:pStyle w:val="Style13"/>
        <w:widowControl/>
        <w:tabs>
          <w:tab w:val="left" w:pos="1344"/>
        </w:tabs>
        <w:spacing w:line="360" w:lineRule="auto"/>
        <w:ind w:firstLine="709"/>
        <w:rPr>
          <w:sz w:val="28"/>
          <w:szCs w:val="28"/>
        </w:rPr>
      </w:pPr>
      <w:r w:rsidRPr="00652673">
        <w:rPr>
          <w:sz w:val="28"/>
          <w:szCs w:val="28"/>
        </w:rPr>
        <w:t>La solución del problema</w:t>
      </w:r>
      <w:r w:rsidR="00C632D0" w:rsidRPr="00652673">
        <w:rPr>
          <w:sz w:val="28"/>
          <w:szCs w:val="28"/>
        </w:rPr>
        <w:t xml:space="preserve"> y</w:t>
      </w:r>
      <w:r w:rsidR="00CD4524">
        <w:rPr>
          <w:sz w:val="28"/>
          <w:szCs w:val="28"/>
        </w:rPr>
        <w:t>,</w:t>
      </w:r>
      <w:r w:rsidR="00C632D0" w:rsidRPr="00652673">
        <w:rPr>
          <w:sz w:val="28"/>
          <w:szCs w:val="28"/>
        </w:rPr>
        <w:t xml:space="preserve"> por contera</w:t>
      </w:r>
      <w:r w:rsidR="00CD4524">
        <w:rPr>
          <w:sz w:val="28"/>
          <w:szCs w:val="28"/>
        </w:rPr>
        <w:t>,</w:t>
      </w:r>
      <w:r w:rsidR="00C632D0" w:rsidRPr="00652673">
        <w:rPr>
          <w:sz w:val="28"/>
          <w:szCs w:val="28"/>
        </w:rPr>
        <w:t xml:space="preserve"> del cargo formulado, </w:t>
      </w:r>
      <w:r w:rsidRPr="00652673">
        <w:rPr>
          <w:sz w:val="28"/>
          <w:szCs w:val="28"/>
        </w:rPr>
        <w:t xml:space="preserve"> implica </w:t>
      </w:r>
      <w:r w:rsidR="004618E0" w:rsidRPr="00652673">
        <w:rPr>
          <w:sz w:val="28"/>
          <w:szCs w:val="28"/>
        </w:rPr>
        <w:t xml:space="preserve">para la Sala </w:t>
      </w:r>
      <w:r w:rsidRPr="00652673">
        <w:rPr>
          <w:sz w:val="28"/>
          <w:szCs w:val="28"/>
        </w:rPr>
        <w:t xml:space="preserve">enfrentar dos temáticas: 1. </w:t>
      </w:r>
      <w:r w:rsidRPr="00652673">
        <w:rPr>
          <w:sz w:val="28"/>
          <w:szCs w:val="28"/>
        </w:rPr>
        <w:lastRenderedPageBreak/>
        <w:t xml:space="preserve">El deber de </w:t>
      </w:r>
      <w:r w:rsidR="00802ED5">
        <w:rPr>
          <w:sz w:val="28"/>
          <w:szCs w:val="28"/>
        </w:rPr>
        <w:t xml:space="preserve">ejecutar en hipótesis de esta naturaleza </w:t>
      </w:r>
      <w:r w:rsidRPr="00652673">
        <w:rPr>
          <w:sz w:val="28"/>
          <w:szCs w:val="28"/>
        </w:rPr>
        <w:t xml:space="preserve">un juzgamiento con perspectiva de género con el fin </w:t>
      </w:r>
      <w:r w:rsidR="003944E0" w:rsidRPr="00652673">
        <w:rPr>
          <w:sz w:val="28"/>
          <w:szCs w:val="28"/>
        </w:rPr>
        <w:t>de</w:t>
      </w:r>
      <w:r w:rsidR="00024B70" w:rsidRPr="00652673">
        <w:rPr>
          <w:sz w:val="28"/>
          <w:szCs w:val="28"/>
        </w:rPr>
        <w:t xml:space="preserve"> </w:t>
      </w:r>
      <w:r w:rsidR="007A0327">
        <w:rPr>
          <w:sz w:val="28"/>
          <w:szCs w:val="28"/>
        </w:rPr>
        <w:t xml:space="preserve">establecer y </w:t>
      </w:r>
      <w:r w:rsidR="00024B70" w:rsidRPr="00652673">
        <w:rPr>
          <w:sz w:val="28"/>
          <w:szCs w:val="28"/>
        </w:rPr>
        <w:t>visibilizar</w:t>
      </w:r>
      <w:r w:rsidR="0008370C" w:rsidRPr="00652673">
        <w:rPr>
          <w:sz w:val="28"/>
          <w:szCs w:val="28"/>
        </w:rPr>
        <w:t xml:space="preserve"> </w:t>
      </w:r>
      <w:r w:rsidR="00370355" w:rsidRPr="00652673">
        <w:rPr>
          <w:sz w:val="28"/>
          <w:szCs w:val="28"/>
        </w:rPr>
        <w:t xml:space="preserve">la </w:t>
      </w:r>
      <w:r w:rsidR="0008370C" w:rsidRPr="00652673">
        <w:rPr>
          <w:sz w:val="28"/>
          <w:szCs w:val="28"/>
        </w:rPr>
        <w:t xml:space="preserve">discriminación </w:t>
      </w:r>
      <w:r w:rsidRPr="00652673">
        <w:rPr>
          <w:sz w:val="28"/>
          <w:szCs w:val="28"/>
        </w:rPr>
        <w:t xml:space="preserve">histórica y sistemática </w:t>
      </w:r>
      <w:r w:rsidR="0008370C" w:rsidRPr="00652673">
        <w:rPr>
          <w:sz w:val="28"/>
          <w:szCs w:val="28"/>
        </w:rPr>
        <w:t>de los derechos de las personas con orientación sexual diversa,</w:t>
      </w:r>
      <w:r w:rsidR="00BF54D3" w:rsidRPr="00652673">
        <w:rPr>
          <w:sz w:val="28"/>
          <w:szCs w:val="28"/>
        </w:rPr>
        <w:t xml:space="preserve"> </w:t>
      </w:r>
      <w:r w:rsidRPr="00652673">
        <w:rPr>
          <w:sz w:val="28"/>
          <w:szCs w:val="28"/>
        </w:rPr>
        <w:t xml:space="preserve">sus </w:t>
      </w:r>
      <w:r w:rsidR="0076354F" w:rsidRPr="00652673">
        <w:rPr>
          <w:sz w:val="28"/>
          <w:szCs w:val="28"/>
        </w:rPr>
        <w:t xml:space="preserve">causas y </w:t>
      </w:r>
      <w:r w:rsidR="00BF54D3" w:rsidRPr="00652673">
        <w:rPr>
          <w:sz w:val="28"/>
          <w:szCs w:val="28"/>
        </w:rPr>
        <w:t>consecuencias</w:t>
      </w:r>
      <w:r w:rsidR="00994FE3" w:rsidRPr="006B6D40">
        <w:rPr>
          <w:sz w:val="28"/>
          <w:szCs w:val="28"/>
        </w:rPr>
        <w:t xml:space="preserve">. </w:t>
      </w:r>
      <w:r w:rsidR="00EA11AE" w:rsidRPr="006B6D40">
        <w:rPr>
          <w:sz w:val="28"/>
          <w:szCs w:val="28"/>
        </w:rPr>
        <w:t xml:space="preserve">2. Inquirir y </w:t>
      </w:r>
      <w:r w:rsidR="00612EE4" w:rsidRPr="006B6D40">
        <w:rPr>
          <w:sz w:val="28"/>
          <w:szCs w:val="28"/>
        </w:rPr>
        <w:t>determinar</w:t>
      </w:r>
      <w:r w:rsidR="009015D7" w:rsidRPr="006B6D40">
        <w:rPr>
          <w:sz w:val="28"/>
          <w:szCs w:val="28"/>
        </w:rPr>
        <w:t xml:space="preserve"> </w:t>
      </w:r>
      <w:r w:rsidR="00A67B2D" w:rsidRPr="006B6D40">
        <w:rPr>
          <w:sz w:val="28"/>
          <w:szCs w:val="28"/>
        </w:rPr>
        <w:t>c</w:t>
      </w:r>
      <w:r w:rsidR="002D2FF5" w:rsidRPr="006B6D40">
        <w:rPr>
          <w:sz w:val="28"/>
          <w:szCs w:val="28"/>
        </w:rPr>
        <w:t>ó</w:t>
      </w:r>
      <w:r w:rsidR="00A67B2D" w:rsidRPr="006B6D40">
        <w:rPr>
          <w:sz w:val="28"/>
          <w:szCs w:val="28"/>
        </w:rPr>
        <w:t xml:space="preserve">mo </w:t>
      </w:r>
      <w:r w:rsidR="000C2C7B" w:rsidRPr="006B6D40">
        <w:rPr>
          <w:sz w:val="28"/>
          <w:szCs w:val="28"/>
        </w:rPr>
        <w:t>es la</w:t>
      </w:r>
      <w:r w:rsidR="00A67B2D" w:rsidRPr="006B6D40">
        <w:rPr>
          <w:sz w:val="28"/>
          <w:szCs w:val="28"/>
        </w:rPr>
        <w:t xml:space="preserve"> </w:t>
      </w:r>
      <w:r w:rsidR="002606FC" w:rsidRPr="006B6D40">
        <w:rPr>
          <w:sz w:val="28"/>
          <w:szCs w:val="28"/>
        </w:rPr>
        <w:t xml:space="preserve">realidad </w:t>
      </w:r>
      <w:r w:rsidR="00A67B2D" w:rsidRPr="006B6D40">
        <w:rPr>
          <w:sz w:val="28"/>
          <w:szCs w:val="28"/>
        </w:rPr>
        <w:t>generaliza</w:t>
      </w:r>
      <w:r w:rsidR="002606FC" w:rsidRPr="006B6D40">
        <w:rPr>
          <w:sz w:val="28"/>
          <w:szCs w:val="28"/>
        </w:rPr>
        <w:t>da</w:t>
      </w:r>
      <w:r w:rsidR="006B6D40" w:rsidRPr="006B6D40">
        <w:rPr>
          <w:sz w:val="28"/>
          <w:szCs w:val="28"/>
        </w:rPr>
        <w:t>,</w:t>
      </w:r>
      <w:r w:rsidR="000C2C7B" w:rsidRPr="006B6D40">
        <w:rPr>
          <w:sz w:val="28"/>
          <w:szCs w:val="28"/>
        </w:rPr>
        <w:t xml:space="preserve"> la que permite encontrar</w:t>
      </w:r>
      <w:r w:rsidR="00DF1FDA" w:rsidRPr="006B6D40">
        <w:rPr>
          <w:sz w:val="28"/>
          <w:szCs w:val="28"/>
        </w:rPr>
        <w:t xml:space="preserve"> </w:t>
      </w:r>
      <w:r w:rsidR="003266F7" w:rsidRPr="006B6D40">
        <w:rPr>
          <w:sz w:val="28"/>
          <w:szCs w:val="28"/>
        </w:rPr>
        <w:t>criterio</w:t>
      </w:r>
      <w:r w:rsidR="000C2C7B" w:rsidRPr="006B6D40">
        <w:rPr>
          <w:sz w:val="28"/>
          <w:szCs w:val="28"/>
        </w:rPr>
        <w:t>s</w:t>
      </w:r>
      <w:r w:rsidR="000F63B1" w:rsidRPr="006B6D40">
        <w:rPr>
          <w:sz w:val="28"/>
          <w:szCs w:val="28"/>
        </w:rPr>
        <w:t xml:space="preserve"> </w:t>
      </w:r>
      <w:r w:rsidR="009015D7" w:rsidRPr="006B6D40">
        <w:rPr>
          <w:sz w:val="28"/>
          <w:szCs w:val="28"/>
        </w:rPr>
        <w:t>epistémico</w:t>
      </w:r>
      <w:r w:rsidR="000C2C7B" w:rsidRPr="006B6D40">
        <w:rPr>
          <w:sz w:val="28"/>
          <w:szCs w:val="28"/>
        </w:rPr>
        <w:t>s</w:t>
      </w:r>
      <w:r w:rsidR="009015D7" w:rsidRPr="006B6D40">
        <w:rPr>
          <w:sz w:val="28"/>
          <w:szCs w:val="28"/>
        </w:rPr>
        <w:t xml:space="preserve"> </w:t>
      </w:r>
      <w:r w:rsidR="000C2C7B" w:rsidRPr="006B6D40">
        <w:rPr>
          <w:sz w:val="28"/>
          <w:szCs w:val="28"/>
        </w:rPr>
        <w:t xml:space="preserve">y </w:t>
      </w:r>
      <w:r w:rsidR="00DF1FDA" w:rsidRPr="006B6D40">
        <w:rPr>
          <w:sz w:val="28"/>
          <w:szCs w:val="28"/>
        </w:rPr>
        <w:t>descriptivo</w:t>
      </w:r>
      <w:r w:rsidR="00EA1900">
        <w:rPr>
          <w:sz w:val="28"/>
          <w:szCs w:val="28"/>
        </w:rPr>
        <w:t>s</w:t>
      </w:r>
      <w:r w:rsidR="00DF1FDA" w:rsidRPr="006B6D40">
        <w:rPr>
          <w:sz w:val="28"/>
          <w:szCs w:val="28"/>
        </w:rPr>
        <w:t xml:space="preserve"> </w:t>
      </w:r>
      <w:r w:rsidR="00FD00D9" w:rsidRPr="006B6D40">
        <w:rPr>
          <w:sz w:val="28"/>
          <w:szCs w:val="28"/>
        </w:rPr>
        <w:t xml:space="preserve">para </w:t>
      </w:r>
      <w:r w:rsidR="000C2C7B" w:rsidRPr="006B6D40">
        <w:rPr>
          <w:sz w:val="28"/>
          <w:szCs w:val="28"/>
        </w:rPr>
        <w:t>realizar una instrucción o</w:t>
      </w:r>
      <w:r w:rsidR="006B6D40" w:rsidRPr="006B6D40">
        <w:rPr>
          <w:sz w:val="28"/>
          <w:szCs w:val="28"/>
        </w:rPr>
        <w:t xml:space="preserve"> una</w:t>
      </w:r>
      <w:r w:rsidR="000C2C7B" w:rsidRPr="006B6D40">
        <w:rPr>
          <w:sz w:val="28"/>
          <w:szCs w:val="28"/>
        </w:rPr>
        <w:t xml:space="preserve"> </w:t>
      </w:r>
      <w:r w:rsidR="00612EE4" w:rsidRPr="006B6D40">
        <w:rPr>
          <w:sz w:val="28"/>
          <w:szCs w:val="28"/>
        </w:rPr>
        <w:t>investigaci</w:t>
      </w:r>
      <w:r w:rsidR="000C2C7B" w:rsidRPr="006B6D40">
        <w:rPr>
          <w:sz w:val="28"/>
          <w:szCs w:val="28"/>
        </w:rPr>
        <w:t xml:space="preserve">ón </w:t>
      </w:r>
      <w:r w:rsidR="00612EE4" w:rsidRPr="006B6D40">
        <w:rPr>
          <w:sz w:val="28"/>
          <w:szCs w:val="28"/>
        </w:rPr>
        <w:t xml:space="preserve"> </w:t>
      </w:r>
      <w:r w:rsidR="003266F7" w:rsidRPr="006B6D40">
        <w:rPr>
          <w:sz w:val="28"/>
          <w:szCs w:val="28"/>
        </w:rPr>
        <w:t>probatoria</w:t>
      </w:r>
      <w:r w:rsidR="000C2C7B" w:rsidRPr="006B6D40">
        <w:rPr>
          <w:sz w:val="28"/>
          <w:szCs w:val="28"/>
        </w:rPr>
        <w:t xml:space="preserve"> adecuada</w:t>
      </w:r>
      <w:r w:rsidR="006B6D40" w:rsidRPr="006B6D40">
        <w:rPr>
          <w:sz w:val="28"/>
          <w:szCs w:val="28"/>
        </w:rPr>
        <w:t>;</w:t>
      </w:r>
      <w:r w:rsidR="000C2C7B" w:rsidRPr="006B6D40">
        <w:rPr>
          <w:sz w:val="28"/>
          <w:szCs w:val="28"/>
        </w:rPr>
        <w:t xml:space="preserve"> </w:t>
      </w:r>
      <w:r w:rsidR="003D0B07">
        <w:rPr>
          <w:sz w:val="28"/>
          <w:szCs w:val="28"/>
        </w:rPr>
        <w:t xml:space="preserve">pero, también </w:t>
      </w:r>
      <w:r w:rsidR="000C2C7B" w:rsidRPr="006B6D40">
        <w:rPr>
          <w:sz w:val="28"/>
          <w:szCs w:val="28"/>
        </w:rPr>
        <w:t xml:space="preserve">el fundamento para hallar </w:t>
      </w:r>
      <w:r w:rsidR="00810A27" w:rsidRPr="006B6D40">
        <w:rPr>
          <w:sz w:val="28"/>
          <w:szCs w:val="28"/>
        </w:rPr>
        <w:t xml:space="preserve">las </w:t>
      </w:r>
      <w:r w:rsidR="00B7372A" w:rsidRPr="006B6D40">
        <w:rPr>
          <w:sz w:val="28"/>
          <w:szCs w:val="28"/>
        </w:rPr>
        <w:t>regla</w:t>
      </w:r>
      <w:r w:rsidR="00541265" w:rsidRPr="006B6D40">
        <w:rPr>
          <w:sz w:val="28"/>
          <w:szCs w:val="28"/>
        </w:rPr>
        <w:t>s</w:t>
      </w:r>
      <w:r w:rsidR="00B7372A" w:rsidRPr="006B6D40">
        <w:rPr>
          <w:sz w:val="28"/>
          <w:szCs w:val="28"/>
        </w:rPr>
        <w:t xml:space="preserve"> de </w:t>
      </w:r>
      <w:r w:rsidR="009530FD" w:rsidRPr="006B6D40">
        <w:rPr>
          <w:sz w:val="28"/>
          <w:szCs w:val="28"/>
        </w:rPr>
        <w:t xml:space="preserve">experiencia </w:t>
      </w:r>
      <w:r w:rsidR="000C2C7B" w:rsidRPr="006B6D40">
        <w:rPr>
          <w:sz w:val="28"/>
          <w:szCs w:val="28"/>
        </w:rPr>
        <w:t>más aptas que sirv</w:t>
      </w:r>
      <w:r w:rsidR="002F7FEC">
        <w:rPr>
          <w:sz w:val="28"/>
          <w:szCs w:val="28"/>
        </w:rPr>
        <w:t>e</w:t>
      </w:r>
      <w:r w:rsidR="000C2C7B" w:rsidRPr="006B6D40">
        <w:rPr>
          <w:sz w:val="28"/>
          <w:szCs w:val="28"/>
        </w:rPr>
        <w:t xml:space="preserve">n de </w:t>
      </w:r>
      <w:r w:rsidR="009530FD" w:rsidRPr="006B6D40">
        <w:rPr>
          <w:sz w:val="28"/>
          <w:szCs w:val="28"/>
        </w:rPr>
        <w:t xml:space="preserve">parámetro </w:t>
      </w:r>
      <w:r w:rsidR="000C2C7B" w:rsidRPr="006B6D40">
        <w:rPr>
          <w:sz w:val="28"/>
          <w:szCs w:val="28"/>
        </w:rPr>
        <w:t xml:space="preserve">para la </w:t>
      </w:r>
      <w:r w:rsidR="00C8417A" w:rsidRPr="006B6D40">
        <w:rPr>
          <w:sz w:val="28"/>
          <w:szCs w:val="28"/>
        </w:rPr>
        <w:t xml:space="preserve">valoración </w:t>
      </w:r>
      <w:r w:rsidR="00B7372A" w:rsidRPr="006B6D40">
        <w:rPr>
          <w:sz w:val="28"/>
          <w:szCs w:val="28"/>
        </w:rPr>
        <w:t xml:space="preserve">racional de los </w:t>
      </w:r>
      <w:r w:rsidR="009530FD" w:rsidRPr="006B6D40">
        <w:rPr>
          <w:sz w:val="28"/>
          <w:szCs w:val="28"/>
        </w:rPr>
        <w:t xml:space="preserve">distintos </w:t>
      </w:r>
      <w:r w:rsidR="00B94480" w:rsidRPr="006B6D40">
        <w:rPr>
          <w:sz w:val="28"/>
          <w:szCs w:val="28"/>
        </w:rPr>
        <w:t>elementos de juicio</w:t>
      </w:r>
      <w:r w:rsidR="00EA11AE" w:rsidRPr="006B6D40">
        <w:rPr>
          <w:sz w:val="28"/>
          <w:szCs w:val="28"/>
        </w:rPr>
        <w:t xml:space="preserve"> o de convicción</w:t>
      </w:r>
      <w:r w:rsidR="00810A27" w:rsidRPr="006B6D40">
        <w:rPr>
          <w:sz w:val="28"/>
          <w:szCs w:val="28"/>
        </w:rPr>
        <w:t xml:space="preserve"> </w:t>
      </w:r>
      <w:r w:rsidR="000C2C7B" w:rsidRPr="006B6D40">
        <w:rPr>
          <w:sz w:val="28"/>
          <w:szCs w:val="28"/>
        </w:rPr>
        <w:t xml:space="preserve">acopiados </w:t>
      </w:r>
      <w:r w:rsidR="00810A27" w:rsidRPr="006B6D40">
        <w:rPr>
          <w:sz w:val="28"/>
          <w:szCs w:val="28"/>
        </w:rPr>
        <w:t>en l</w:t>
      </w:r>
      <w:r w:rsidR="000C2C7B" w:rsidRPr="006B6D40">
        <w:rPr>
          <w:sz w:val="28"/>
          <w:szCs w:val="28"/>
        </w:rPr>
        <w:t xml:space="preserve">as causas juzgadas </w:t>
      </w:r>
      <w:r w:rsidR="006B6D40" w:rsidRPr="006B6D40">
        <w:rPr>
          <w:sz w:val="28"/>
          <w:szCs w:val="28"/>
        </w:rPr>
        <w:t xml:space="preserve">y </w:t>
      </w:r>
      <w:r w:rsidR="000C2C7B" w:rsidRPr="006B6D40">
        <w:rPr>
          <w:sz w:val="28"/>
          <w:szCs w:val="28"/>
        </w:rPr>
        <w:t>relacionad</w:t>
      </w:r>
      <w:r w:rsidR="003D0B07">
        <w:rPr>
          <w:sz w:val="28"/>
          <w:szCs w:val="28"/>
        </w:rPr>
        <w:t>a</w:t>
      </w:r>
      <w:r w:rsidR="000C2C7B" w:rsidRPr="006B6D40">
        <w:rPr>
          <w:sz w:val="28"/>
          <w:szCs w:val="28"/>
        </w:rPr>
        <w:t xml:space="preserve">s con </w:t>
      </w:r>
      <w:r w:rsidR="003D0B07">
        <w:rPr>
          <w:sz w:val="28"/>
          <w:szCs w:val="28"/>
        </w:rPr>
        <w:t xml:space="preserve">una </w:t>
      </w:r>
      <w:r w:rsidR="000C2C7B" w:rsidRPr="006B6D40">
        <w:rPr>
          <w:sz w:val="28"/>
          <w:szCs w:val="28"/>
        </w:rPr>
        <w:t xml:space="preserve">perspectiva </w:t>
      </w:r>
      <w:r w:rsidR="00810A27" w:rsidRPr="006B6D40">
        <w:rPr>
          <w:sz w:val="28"/>
          <w:szCs w:val="28"/>
        </w:rPr>
        <w:t xml:space="preserve">de </w:t>
      </w:r>
      <w:r w:rsidR="000C2C7B" w:rsidRPr="006B6D40">
        <w:rPr>
          <w:sz w:val="28"/>
          <w:szCs w:val="28"/>
        </w:rPr>
        <w:t>género</w:t>
      </w:r>
      <w:r w:rsidR="002F7FEC">
        <w:rPr>
          <w:sz w:val="28"/>
          <w:szCs w:val="28"/>
        </w:rPr>
        <w:t xml:space="preserve"> en forma transversal.</w:t>
      </w:r>
    </w:p>
    <w:p w14:paraId="317D5223" w14:textId="19F97A1A" w:rsidR="003B135E" w:rsidRPr="00652673" w:rsidRDefault="0095642A" w:rsidP="00046EE6">
      <w:pPr>
        <w:pStyle w:val="Style13"/>
        <w:widowControl/>
        <w:tabs>
          <w:tab w:val="left" w:pos="1344"/>
        </w:tabs>
        <w:spacing w:line="360" w:lineRule="auto"/>
        <w:ind w:firstLine="709"/>
        <w:rPr>
          <w:sz w:val="28"/>
          <w:szCs w:val="28"/>
        </w:rPr>
      </w:pPr>
      <w:r w:rsidRPr="00652673">
        <w:rPr>
          <w:sz w:val="28"/>
          <w:szCs w:val="28"/>
        </w:rPr>
        <w:t xml:space="preserve"> </w:t>
      </w:r>
    </w:p>
    <w:p w14:paraId="594982E6" w14:textId="610697FE" w:rsidR="00EA11AE" w:rsidRPr="00652673" w:rsidRDefault="00B94480" w:rsidP="00046EE6">
      <w:pPr>
        <w:pStyle w:val="Style13"/>
        <w:widowControl/>
        <w:tabs>
          <w:tab w:val="left" w:pos="1344"/>
        </w:tabs>
        <w:spacing w:line="360" w:lineRule="auto"/>
        <w:ind w:firstLine="709"/>
        <w:rPr>
          <w:sz w:val="28"/>
          <w:szCs w:val="28"/>
        </w:rPr>
      </w:pPr>
      <w:r w:rsidRPr="00652673">
        <w:rPr>
          <w:sz w:val="28"/>
          <w:szCs w:val="28"/>
        </w:rPr>
        <w:t xml:space="preserve">El examen </w:t>
      </w:r>
      <w:r w:rsidR="00235824" w:rsidRPr="00652673">
        <w:rPr>
          <w:sz w:val="28"/>
          <w:szCs w:val="28"/>
        </w:rPr>
        <w:t>estará guiado</w:t>
      </w:r>
      <w:r w:rsidR="00810A27" w:rsidRPr="00652673">
        <w:rPr>
          <w:sz w:val="28"/>
          <w:szCs w:val="28"/>
        </w:rPr>
        <w:t>, como ya se anunció,</w:t>
      </w:r>
      <w:r w:rsidR="00235824" w:rsidRPr="00652673">
        <w:rPr>
          <w:sz w:val="28"/>
          <w:szCs w:val="28"/>
        </w:rPr>
        <w:t xml:space="preserve"> por el principio universal de igualdad y no discriminación</w:t>
      </w:r>
      <w:r w:rsidR="00E22623" w:rsidRPr="00652673">
        <w:rPr>
          <w:sz w:val="28"/>
          <w:szCs w:val="28"/>
        </w:rPr>
        <w:t xml:space="preserve"> en atención a </w:t>
      </w:r>
      <w:r w:rsidR="00EB47DA" w:rsidRPr="00652673">
        <w:rPr>
          <w:sz w:val="28"/>
          <w:szCs w:val="28"/>
        </w:rPr>
        <w:t>mandatos convencionales</w:t>
      </w:r>
      <w:r w:rsidR="002A730F" w:rsidRPr="00652673">
        <w:rPr>
          <w:sz w:val="28"/>
          <w:szCs w:val="28"/>
        </w:rPr>
        <w:t xml:space="preserve"> y constitucionales</w:t>
      </w:r>
      <w:r w:rsidR="00EA11AE" w:rsidRPr="00652673">
        <w:rPr>
          <w:sz w:val="28"/>
          <w:szCs w:val="28"/>
        </w:rPr>
        <w:t xml:space="preserve"> con perspectiva de género</w:t>
      </w:r>
      <w:r w:rsidR="00EB1142">
        <w:rPr>
          <w:sz w:val="28"/>
          <w:szCs w:val="28"/>
        </w:rPr>
        <w:t>, pero igualmente teniendo en cuenta el aporte de las ciencias sociales y de la doctrina judicial</w:t>
      </w:r>
      <w:r w:rsidR="00EB1142">
        <w:rPr>
          <w:rStyle w:val="Refdenotaalpie"/>
          <w:sz w:val="28"/>
          <w:szCs w:val="28"/>
        </w:rPr>
        <w:footnoteReference w:id="2"/>
      </w:r>
      <w:r w:rsidR="00C67105" w:rsidRPr="00652673">
        <w:rPr>
          <w:sz w:val="28"/>
          <w:szCs w:val="28"/>
        </w:rPr>
        <w:t>.</w:t>
      </w:r>
    </w:p>
    <w:p w14:paraId="5EE0F4EA" w14:textId="77777777" w:rsidR="00EA11AE" w:rsidRPr="00652673" w:rsidRDefault="00EA11AE" w:rsidP="00046EE6">
      <w:pPr>
        <w:pStyle w:val="Style13"/>
        <w:widowControl/>
        <w:tabs>
          <w:tab w:val="left" w:pos="1344"/>
        </w:tabs>
        <w:spacing w:line="360" w:lineRule="auto"/>
        <w:ind w:firstLine="709"/>
        <w:rPr>
          <w:sz w:val="28"/>
          <w:szCs w:val="28"/>
        </w:rPr>
      </w:pPr>
    </w:p>
    <w:p w14:paraId="12CDF09E" w14:textId="32B72AFF" w:rsidR="00C3681E" w:rsidRPr="00652673" w:rsidRDefault="00C67105" w:rsidP="00046EE6">
      <w:pPr>
        <w:pStyle w:val="Style13"/>
        <w:widowControl/>
        <w:tabs>
          <w:tab w:val="left" w:pos="1344"/>
        </w:tabs>
        <w:spacing w:line="360" w:lineRule="auto"/>
        <w:ind w:firstLine="709"/>
        <w:rPr>
          <w:sz w:val="28"/>
          <w:szCs w:val="28"/>
        </w:rPr>
      </w:pPr>
      <w:r w:rsidRPr="00652673">
        <w:rPr>
          <w:sz w:val="28"/>
          <w:szCs w:val="28"/>
        </w:rPr>
        <w:t xml:space="preserve"> Se trata de</w:t>
      </w:r>
      <w:r w:rsidR="00D831F0" w:rsidRPr="00652673">
        <w:rPr>
          <w:sz w:val="28"/>
          <w:szCs w:val="28"/>
        </w:rPr>
        <w:t xml:space="preserve"> </w:t>
      </w:r>
      <w:r w:rsidRPr="00652673">
        <w:rPr>
          <w:sz w:val="28"/>
          <w:szCs w:val="28"/>
        </w:rPr>
        <w:t>juzgar prerrogativas</w:t>
      </w:r>
      <w:r w:rsidR="00E22623" w:rsidRPr="00652673">
        <w:rPr>
          <w:sz w:val="28"/>
          <w:szCs w:val="28"/>
        </w:rPr>
        <w:t xml:space="preserve"> asociadas </w:t>
      </w:r>
      <w:r w:rsidRPr="00652673">
        <w:rPr>
          <w:sz w:val="28"/>
          <w:szCs w:val="28"/>
        </w:rPr>
        <w:t xml:space="preserve">con </w:t>
      </w:r>
      <w:r w:rsidR="00953702" w:rsidRPr="00652673">
        <w:rPr>
          <w:sz w:val="28"/>
          <w:szCs w:val="28"/>
        </w:rPr>
        <w:t xml:space="preserve">la </w:t>
      </w:r>
      <w:r w:rsidR="00425918" w:rsidRPr="00652673">
        <w:rPr>
          <w:sz w:val="28"/>
          <w:szCs w:val="28"/>
        </w:rPr>
        <w:t xml:space="preserve">identidad </w:t>
      </w:r>
      <w:r w:rsidRPr="00652673">
        <w:rPr>
          <w:sz w:val="28"/>
          <w:szCs w:val="28"/>
        </w:rPr>
        <w:t xml:space="preserve">y </w:t>
      </w:r>
      <w:r w:rsidR="00024FEA" w:rsidRPr="00652673">
        <w:rPr>
          <w:sz w:val="28"/>
          <w:szCs w:val="28"/>
        </w:rPr>
        <w:t xml:space="preserve">opción </w:t>
      </w:r>
      <w:r w:rsidR="007A34DA" w:rsidRPr="00652673">
        <w:rPr>
          <w:sz w:val="28"/>
          <w:szCs w:val="28"/>
        </w:rPr>
        <w:t>sexual</w:t>
      </w:r>
      <w:r w:rsidR="00953702" w:rsidRPr="00652673">
        <w:rPr>
          <w:sz w:val="28"/>
          <w:szCs w:val="28"/>
        </w:rPr>
        <w:t xml:space="preserve"> de </w:t>
      </w:r>
      <w:r w:rsidR="004618E0" w:rsidRPr="00652673">
        <w:rPr>
          <w:sz w:val="28"/>
          <w:szCs w:val="28"/>
        </w:rPr>
        <w:t xml:space="preserve">las </w:t>
      </w:r>
      <w:r w:rsidR="00953702" w:rsidRPr="00652673">
        <w:rPr>
          <w:sz w:val="28"/>
          <w:szCs w:val="28"/>
        </w:rPr>
        <w:t>personas</w:t>
      </w:r>
      <w:r w:rsidR="00FA1918" w:rsidRPr="00652673">
        <w:rPr>
          <w:sz w:val="28"/>
          <w:szCs w:val="28"/>
        </w:rPr>
        <w:t>,</w:t>
      </w:r>
      <w:r w:rsidR="004618E0" w:rsidRPr="00652673">
        <w:rPr>
          <w:sz w:val="28"/>
          <w:szCs w:val="28"/>
        </w:rPr>
        <w:t xml:space="preserve"> familias o grupos</w:t>
      </w:r>
      <w:r w:rsidR="00FA1918" w:rsidRPr="00652673">
        <w:rPr>
          <w:sz w:val="28"/>
          <w:szCs w:val="28"/>
        </w:rPr>
        <w:t xml:space="preserve"> </w:t>
      </w:r>
      <w:r w:rsidR="00953702" w:rsidRPr="00652673">
        <w:rPr>
          <w:sz w:val="28"/>
          <w:szCs w:val="28"/>
        </w:rPr>
        <w:t>histórica y sistemáticamente discriminad</w:t>
      </w:r>
      <w:r w:rsidR="002F7FEC">
        <w:rPr>
          <w:sz w:val="28"/>
          <w:szCs w:val="28"/>
        </w:rPr>
        <w:t>a</w:t>
      </w:r>
      <w:r w:rsidR="00953702" w:rsidRPr="00652673">
        <w:rPr>
          <w:sz w:val="28"/>
          <w:szCs w:val="28"/>
        </w:rPr>
        <w:t xml:space="preserve">s, </w:t>
      </w:r>
      <w:r w:rsidR="00FA1918" w:rsidRPr="00652673">
        <w:rPr>
          <w:sz w:val="28"/>
          <w:szCs w:val="28"/>
        </w:rPr>
        <w:t xml:space="preserve">distintas </w:t>
      </w:r>
      <w:r w:rsidR="005F5C13" w:rsidRPr="00652673">
        <w:rPr>
          <w:sz w:val="28"/>
          <w:szCs w:val="28"/>
        </w:rPr>
        <w:t xml:space="preserve">al </w:t>
      </w:r>
      <w:r w:rsidR="00040650" w:rsidRPr="00652673">
        <w:rPr>
          <w:sz w:val="28"/>
          <w:szCs w:val="28"/>
        </w:rPr>
        <w:t xml:space="preserve">modelo </w:t>
      </w:r>
      <w:r w:rsidR="003D430A" w:rsidRPr="00652673">
        <w:rPr>
          <w:sz w:val="28"/>
          <w:szCs w:val="28"/>
        </w:rPr>
        <w:t>heterosexual</w:t>
      </w:r>
      <w:r w:rsidR="001F338E" w:rsidRPr="00652673">
        <w:rPr>
          <w:sz w:val="28"/>
          <w:szCs w:val="28"/>
        </w:rPr>
        <w:t xml:space="preserve"> heg</w:t>
      </w:r>
      <w:r w:rsidR="006640FD" w:rsidRPr="00652673">
        <w:rPr>
          <w:sz w:val="28"/>
          <w:szCs w:val="28"/>
        </w:rPr>
        <w:t>e</w:t>
      </w:r>
      <w:r w:rsidR="001F338E" w:rsidRPr="00652673">
        <w:rPr>
          <w:sz w:val="28"/>
          <w:szCs w:val="28"/>
        </w:rPr>
        <w:t>mónico</w:t>
      </w:r>
      <w:r w:rsidR="00953702" w:rsidRPr="00652673">
        <w:rPr>
          <w:sz w:val="28"/>
          <w:szCs w:val="28"/>
        </w:rPr>
        <w:t xml:space="preserve"> de nuestras actuales formas culturales y jurídicas</w:t>
      </w:r>
      <w:r w:rsidR="00662840" w:rsidRPr="00652673">
        <w:rPr>
          <w:sz w:val="28"/>
          <w:szCs w:val="28"/>
        </w:rPr>
        <w:t>.</w:t>
      </w:r>
      <w:r w:rsidR="00F219D5" w:rsidRPr="00652673">
        <w:rPr>
          <w:sz w:val="28"/>
          <w:szCs w:val="28"/>
        </w:rPr>
        <w:t xml:space="preserve"> </w:t>
      </w:r>
    </w:p>
    <w:p w14:paraId="2E251D9F" w14:textId="6463D641" w:rsidR="00E16BD3" w:rsidRPr="00652673" w:rsidRDefault="00EA11AE" w:rsidP="00EA11AE">
      <w:pPr>
        <w:pStyle w:val="Style13"/>
        <w:widowControl/>
        <w:tabs>
          <w:tab w:val="left" w:pos="5307"/>
        </w:tabs>
        <w:spacing w:line="360" w:lineRule="auto"/>
        <w:ind w:firstLine="709"/>
        <w:rPr>
          <w:sz w:val="28"/>
          <w:szCs w:val="28"/>
        </w:rPr>
      </w:pPr>
      <w:r w:rsidRPr="00652673">
        <w:rPr>
          <w:sz w:val="28"/>
          <w:szCs w:val="28"/>
        </w:rPr>
        <w:tab/>
      </w:r>
    </w:p>
    <w:p w14:paraId="0EA5B7F2" w14:textId="19195AE3" w:rsidR="00D448F4" w:rsidRPr="00652673" w:rsidRDefault="00D448F4" w:rsidP="00046EE6">
      <w:pPr>
        <w:pStyle w:val="Style13"/>
        <w:widowControl/>
        <w:tabs>
          <w:tab w:val="left" w:pos="1344"/>
        </w:tabs>
        <w:spacing w:line="360" w:lineRule="auto"/>
        <w:ind w:firstLine="709"/>
        <w:rPr>
          <w:sz w:val="28"/>
          <w:szCs w:val="28"/>
        </w:rPr>
      </w:pPr>
      <w:r w:rsidRPr="00652673">
        <w:rPr>
          <w:sz w:val="28"/>
          <w:szCs w:val="28"/>
        </w:rPr>
        <w:lastRenderedPageBreak/>
        <w:t xml:space="preserve">Entender </w:t>
      </w:r>
      <w:r w:rsidR="00E7762D" w:rsidRPr="00652673">
        <w:rPr>
          <w:sz w:val="28"/>
          <w:szCs w:val="28"/>
        </w:rPr>
        <w:t>esos contextos precisa analizar</w:t>
      </w:r>
      <w:r w:rsidR="003771A9" w:rsidRPr="00652673">
        <w:rPr>
          <w:sz w:val="28"/>
          <w:szCs w:val="28"/>
        </w:rPr>
        <w:t xml:space="preserve">, primero, </w:t>
      </w:r>
      <w:r w:rsidR="00E7762D" w:rsidRPr="00652673">
        <w:rPr>
          <w:sz w:val="28"/>
          <w:szCs w:val="28"/>
        </w:rPr>
        <w:t xml:space="preserve">los </w:t>
      </w:r>
      <w:r w:rsidRPr="00652673">
        <w:rPr>
          <w:sz w:val="28"/>
          <w:szCs w:val="28"/>
        </w:rPr>
        <w:t xml:space="preserve">patrones socioculturales desarrollados por la humanidad </w:t>
      </w:r>
      <w:r w:rsidR="00150710" w:rsidRPr="00652673">
        <w:rPr>
          <w:sz w:val="28"/>
          <w:szCs w:val="28"/>
        </w:rPr>
        <w:t xml:space="preserve">en la determinación de esa </w:t>
      </w:r>
      <w:r w:rsidR="007011C4" w:rsidRPr="00652673">
        <w:rPr>
          <w:sz w:val="28"/>
          <w:szCs w:val="28"/>
        </w:rPr>
        <w:t>dinámica, e</w:t>
      </w:r>
      <w:r w:rsidR="00832559" w:rsidRPr="00652673">
        <w:rPr>
          <w:sz w:val="28"/>
          <w:szCs w:val="28"/>
        </w:rPr>
        <w:t xml:space="preserve">mpezando por </w:t>
      </w:r>
      <w:r w:rsidR="003C20D3" w:rsidRPr="00652673">
        <w:rPr>
          <w:sz w:val="28"/>
          <w:szCs w:val="28"/>
        </w:rPr>
        <w:t>identifica</w:t>
      </w:r>
      <w:r w:rsidR="00832559" w:rsidRPr="00652673">
        <w:rPr>
          <w:sz w:val="28"/>
          <w:szCs w:val="28"/>
        </w:rPr>
        <w:t xml:space="preserve">r </w:t>
      </w:r>
      <w:r w:rsidR="009D63B9" w:rsidRPr="00652673">
        <w:rPr>
          <w:sz w:val="28"/>
          <w:szCs w:val="28"/>
        </w:rPr>
        <w:t>sus</w:t>
      </w:r>
      <w:r w:rsidRPr="00652673">
        <w:rPr>
          <w:sz w:val="28"/>
          <w:szCs w:val="28"/>
        </w:rPr>
        <w:t xml:space="preserve"> causa</w:t>
      </w:r>
      <w:r w:rsidR="005E3435" w:rsidRPr="00652673">
        <w:rPr>
          <w:sz w:val="28"/>
          <w:szCs w:val="28"/>
        </w:rPr>
        <w:t>s</w:t>
      </w:r>
      <w:r w:rsidR="00C331C1" w:rsidRPr="00652673">
        <w:rPr>
          <w:sz w:val="28"/>
          <w:szCs w:val="28"/>
        </w:rPr>
        <w:t>:</w:t>
      </w:r>
      <w:r w:rsidR="003771A9" w:rsidRPr="00652673">
        <w:rPr>
          <w:sz w:val="28"/>
          <w:szCs w:val="28"/>
        </w:rPr>
        <w:t xml:space="preserve"> </w:t>
      </w:r>
      <w:r w:rsidRPr="00652673">
        <w:rPr>
          <w:sz w:val="28"/>
          <w:szCs w:val="28"/>
        </w:rPr>
        <w:t>estereotipos</w:t>
      </w:r>
      <w:r w:rsidR="009D63B9" w:rsidRPr="00652673">
        <w:rPr>
          <w:sz w:val="28"/>
          <w:szCs w:val="28"/>
        </w:rPr>
        <w:t>, prejuicios</w:t>
      </w:r>
      <w:r w:rsidR="00CD4524">
        <w:rPr>
          <w:sz w:val="28"/>
          <w:szCs w:val="28"/>
        </w:rPr>
        <w:t xml:space="preserve">, la </w:t>
      </w:r>
      <w:r w:rsidR="00832559" w:rsidRPr="00652673">
        <w:rPr>
          <w:sz w:val="28"/>
          <w:szCs w:val="28"/>
        </w:rPr>
        <w:t>base cognitiva</w:t>
      </w:r>
      <w:r w:rsidR="00CD4524">
        <w:rPr>
          <w:sz w:val="28"/>
          <w:szCs w:val="28"/>
        </w:rPr>
        <w:t xml:space="preserve"> o epistemológica, pero también </w:t>
      </w:r>
      <w:r w:rsidR="00381CA6">
        <w:rPr>
          <w:sz w:val="28"/>
          <w:szCs w:val="28"/>
        </w:rPr>
        <w:t>lo</w:t>
      </w:r>
      <w:r w:rsidR="00CD4524">
        <w:rPr>
          <w:sz w:val="28"/>
          <w:szCs w:val="28"/>
        </w:rPr>
        <w:t xml:space="preserve">s fundamentos culturales, más allá de criterios </w:t>
      </w:r>
      <w:r w:rsidR="00381CA6">
        <w:rPr>
          <w:sz w:val="28"/>
          <w:szCs w:val="28"/>
        </w:rPr>
        <w:t>naturalistas o biologicistas</w:t>
      </w:r>
      <w:r w:rsidR="00832559" w:rsidRPr="00652673">
        <w:rPr>
          <w:sz w:val="28"/>
          <w:szCs w:val="28"/>
        </w:rPr>
        <w:t xml:space="preserve">. Luego, </w:t>
      </w:r>
      <w:r w:rsidR="00381CA6">
        <w:rPr>
          <w:sz w:val="28"/>
          <w:szCs w:val="28"/>
        </w:rPr>
        <w:t xml:space="preserve">se </w:t>
      </w:r>
      <w:r w:rsidR="00FA1918" w:rsidRPr="00652673">
        <w:rPr>
          <w:sz w:val="28"/>
          <w:szCs w:val="28"/>
        </w:rPr>
        <w:t>estudiar</w:t>
      </w:r>
      <w:r w:rsidR="00381CA6">
        <w:rPr>
          <w:sz w:val="28"/>
          <w:szCs w:val="28"/>
        </w:rPr>
        <w:t>á</w:t>
      </w:r>
      <w:r w:rsidR="00FA1918" w:rsidRPr="00652673">
        <w:rPr>
          <w:sz w:val="28"/>
          <w:szCs w:val="28"/>
        </w:rPr>
        <w:t xml:space="preserve"> la forma co</w:t>
      </w:r>
      <w:r w:rsidRPr="00652673">
        <w:rPr>
          <w:sz w:val="28"/>
          <w:szCs w:val="28"/>
        </w:rPr>
        <w:t>mo el derec</w:t>
      </w:r>
      <w:r w:rsidR="00EE6F9D" w:rsidRPr="00652673">
        <w:rPr>
          <w:sz w:val="28"/>
          <w:szCs w:val="28"/>
        </w:rPr>
        <w:t>h</w:t>
      </w:r>
      <w:r w:rsidRPr="00652673">
        <w:rPr>
          <w:sz w:val="28"/>
          <w:szCs w:val="28"/>
        </w:rPr>
        <w:t xml:space="preserve">o </w:t>
      </w:r>
      <w:r w:rsidR="00EE6F9D" w:rsidRPr="00652673">
        <w:rPr>
          <w:sz w:val="28"/>
          <w:szCs w:val="28"/>
        </w:rPr>
        <w:t>ha afrontado</w:t>
      </w:r>
      <w:r w:rsidRPr="00652673">
        <w:rPr>
          <w:sz w:val="28"/>
          <w:szCs w:val="28"/>
        </w:rPr>
        <w:t xml:space="preserve"> </w:t>
      </w:r>
      <w:r w:rsidR="003B728F" w:rsidRPr="00652673">
        <w:rPr>
          <w:sz w:val="28"/>
          <w:szCs w:val="28"/>
        </w:rPr>
        <w:t>esa realidad</w:t>
      </w:r>
      <w:r w:rsidRPr="00652673">
        <w:rPr>
          <w:sz w:val="28"/>
          <w:szCs w:val="28"/>
        </w:rPr>
        <w:t xml:space="preserve"> y concretamente la justicia</w:t>
      </w:r>
      <w:r w:rsidR="00953702" w:rsidRPr="00652673">
        <w:rPr>
          <w:sz w:val="28"/>
          <w:szCs w:val="28"/>
        </w:rPr>
        <w:t xml:space="preserve"> siguiendo la perspectiva de género</w:t>
      </w:r>
      <w:r w:rsidR="00832559" w:rsidRPr="00652673">
        <w:rPr>
          <w:sz w:val="28"/>
          <w:szCs w:val="28"/>
        </w:rPr>
        <w:t>.</w:t>
      </w:r>
    </w:p>
    <w:p w14:paraId="3D5468E2" w14:textId="77777777" w:rsidR="00B63C90" w:rsidRPr="00652673" w:rsidRDefault="00B63C90" w:rsidP="00046EE6">
      <w:pPr>
        <w:pStyle w:val="Style13"/>
        <w:widowControl/>
        <w:tabs>
          <w:tab w:val="left" w:pos="1344"/>
        </w:tabs>
        <w:spacing w:line="360" w:lineRule="auto"/>
        <w:ind w:firstLine="709"/>
        <w:rPr>
          <w:b/>
          <w:bCs/>
          <w:sz w:val="28"/>
          <w:szCs w:val="28"/>
        </w:rPr>
      </w:pPr>
    </w:p>
    <w:p w14:paraId="3208976B" w14:textId="280EC5F5" w:rsidR="00D448F4" w:rsidRPr="00652673" w:rsidRDefault="00F52BA4" w:rsidP="00046EE6">
      <w:pPr>
        <w:pStyle w:val="Style13"/>
        <w:widowControl/>
        <w:tabs>
          <w:tab w:val="left" w:pos="1344"/>
        </w:tabs>
        <w:spacing w:line="360" w:lineRule="auto"/>
        <w:ind w:firstLine="709"/>
        <w:rPr>
          <w:b/>
          <w:bCs/>
          <w:sz w:val="28"/>
          <w:szCs w:val="28"/>
        </w:rPr>
      </w:pPr>
      <w:r w:rsidRPr="00652673">
        <w:rPr>
          <w:bCs/>
          <w:sz w:val="28"/>
          <w:szCs w:val="28"/>
        </w:rPr>
        <w:t>4.4</w:t>
      </w:r>
      <w:r w:rsidR="004B6A08" w:rsidRPr="00652673">
        <w:rPr>
          <w:bCs/>
          <w:sz w:val="28"/>
          <w:szCs w:val="28"/>
        </w:rPr>
        <w:t>.</w:t>
      </w:r>
      <w:r w:rsidR="004B6A08" w:rsidRPr="00652673">
        <w:rPr>
          <w:b/>
          <w:bCs/>
          <w:sz w:val="28"/>
          <w:szCs w:val="28"/>
        </w:rPr>
        <w:t xml:space="preserve"> </w:t>
      </w:r>
      <w:r w:rsidR="00501076" w:rsidRPr="00652673">
        <w:rPr>
          <w:b/>
          <w:bCs/>
          <w:sz w:val="28"/>
          <w:szCs w:val="28"/>
        </w:rPr>
        <w:t>El contexto de discriminación de las p</w:t>
      </w:r>
      <w:r w:rsidR="00EB076D" w:rsidRPr="00652673">
        <w:rPr>
          <w:b/>
          <w:bCs/>
          <w:sz w:val="28"/>
          <w:szCs w:val="28"/>
        </w:rPr>
        <w:t>a</w:t>
      </w:r>
      <w:r w:rsidR="00501076" w:rsidRPr="00652673">
        <w:rPr>
          <w:b/>
          <w:bCs/>
          <w:sz w:val="28"/>
          <w:szCs w:val="28"/>
        </w:rPr>
        <w:t>rejas diversas y la perspectiva de género</w:t>
      </w:r>
    </w:p>
    <w:p w14:paraId="736F64CF" w14:textId="77777777" w:rsidR="00501076" w:rsidRPr="00652673" w:rsidRDefault="00501076" w:rsidP="00046EE6">
      <w:pPr>
        <w:pStyle w:val="Style13"/>
        <w:widowControl/>
        <w:tabs>
          <w:tab w:val="left" w:pos="1344"/>
        </w:tabs>
        <w:spacing w:line="360" w:lineRule="auto"/>
        <w:ind w:firstLine="709"/>
        <w:rPr>
          <w:sz w:val="28"/>
          <w:szCs w:val="28"/>
        </w:rPr>
      </w:pPr>
    </w:p>
    <w:p w14:paraId="303EE9F8" w14:textId="6CCB107F" w:rsidR="00FE5992" w:rsidRPr="00652673" w:rsidRDefault="00F52BA4" w:rsidP="00E313AE">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4.4</w:t>
      </w:r>
      <w:r w:rsidR="0095059F" w:rsidRPr="00652673">
        <w:rPr>
          <w:rFonts w:ascii="Bookman Old Style" w:hAnsi="Bookman Old Style"/>
          <w:sz w:val="28"/>
          <w:szCs w:val="28"/>
          <w:lang w:val="es-CO"/>
        </w:rPr>
        <w:t xml:space="preserve">.1. </w:t>
      </w:r>
      <w:r w:rsidR="00FE5992" w:rsidRPr="00652673">
        <w:rPr>
          <w:rFonts w:ascii="Bookman Old Style" w:hAnsi="Bookman Old Style"/>
          <w:sz w:val="28"/>
          <w:szCs w:val="28"/>
          <w:lang w:val="es-CO"/>
        </w:rPr>
        <w:t>La segregación social de las personas con orien</w:t>
      </w:r>
      <w:r w:rsidR="000E1537" w:rsidRPr="00652673">
        <w:rPr>
          <w:rFonts w:ascii="Bookman Old Style" w:hAnsi="Bookman Old Style"/>
          <w:sz w:val="28"/>
          <w:szCs w:val="28"/>
          <w:lang w:val="es-CO"/>
        </w:rPr>
        <w:t>tación sexual diversa</w:t>
      </w:r>
      <w:r w:rsidR="0079519B" w:rsidRPr="00652673">
        <w:rPr>
          <w:rFonts w:ascii="Bookman Old Style" w:hAnsi="Bookman Old Style"/>
          <w:sz w:val="28"/>
          <w:szCs w:val="28"/>
          <w:lang w:val="es-CO"/>
        </w:rPr>
        <w:t xml:space="preserve"> o </w:t>
      </w:r>
      <w:r w:rsidR="00306F8E" w:rsidRPr="00652673">
        <w:rPr>
          <w:rFonts w:ascii="Bookman Old Style" w:hAnsi="Bookman Old Style"/>
          <w:sz w:val="28"/>
          <w:szCs w:val="28"/>
          <w:lang w:val="es-CO"/>
        </w:rPr>
        <w:t xml:space="preserve">de </w:t>
      </w:r>
      <w:r w:rsidR="00FE5992" w:rsidRPr="00652673">
        <w:rPr>
          <w:rFonts w:ascii="Bookman Old Style" w:hAnsi="Bookman Old Style"/>
          <w:sz w:val="28"/>
          <w:szCs w:val="28"/>
          <w:lang w:val="es-CO"/>
        </w:rPr>
        <w:t xml:space="preserve">identidad de </w:t>
      </w:r>
      <w:r w:rsidR="000E1537" w:rsidRPr="00652673">
        <w:rPr>
          <w:rFonts w:ascii="Bookman Old Style" w:hAnsi="Bookman Old Style"/>
          <w:sz w:val="28"/>
          <w:szCs w:val="28"/>
          <w:lang w:val="es-CO"/>
        </w:rPr>
        <w:t xml:space="preserve">género, </w:t>
      </w:r>
      <w:r w:rsidR="0079519B" w:rsidRPr="00652673">
        <w:rPr>
          <w:rFonts w:ascii="Bookman Old Style" w:hAnsi="Bookman Old Style"/>
          <w:sz w:val="28"/>
          <w:szCs w:val="28"/>
          <w:lang w:val="es-CO"/>
        </w:rPr>
        <w:t xml:space="preserve">o </w:t>
      </w:r>
      <w:r w:rsidR="000E1537" w:rsidRPr="00652673">
        <w:rPr>
          <w:rFonts w:ascii="Bookman Old Style" w:hAnsi="Bookman Old Style"/>
          <w:sz w:val="28"/>
          <w:szCs w:val="28"/>
          <w:lang w:val="es-CO"/>
        </w:rPr>
        <w:t xml:space="preserve">expresiones de género o </w:t>
      </w:r>
      <w:r w:rsidR="00FE5992" w:rsidRPr="00652673">
        <w:rPr>
          <w:rFonts w:ascii="Bookman Old Style" w:hAnsi="Bookman Old Style"/>
          <w:sz w:val="28"/>
          <w:szCs w:val="28"/>
          <w:lang w:val="es-CO"/>
        </w:rPr>
        <w:t>con características corporales</w:t>
      </w:r>
      <w:r w:rsidR="00D71707" w:rsidRPr="00652673">
        <w:rPr>
          <w:rStyle w:val="Refdenotaalpie"/>
          <w:rFonts w:ascii="Bookman Old Style" w:hAnsi="Bookman Old Style"/>
          <w:sz w:val="28"/>
          <w:szCs w:val="28"/>
          <w:lang w:val="es-CO"/>
        </w:rPr>
        <w:footnoteReference w:id="3"/>
      </w:r>
      <w:r w:rsidR="00D71707"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que difieren del binario ma</w:t>
      </w:r>
      <w:r w:rsidR="00D71707" w:rsidRPr="00652673">
        <w:rPr>
          <w:rFonts w:ascii="Bookman Old Style" w:hAnsi="Bookman Old Style"/>
          <w:sz w:val="28"/>
          <w:szCs w:val="28"/>
          <w:lang w:val="es-CO"/>
        </w:rPr>
        <w:t xml:space="preserve">sculino-femenino, </w:t>
      </w:r>
      <w:r w:rsidR="00E313AE" w:rsidRPr="00652673">
        <w:rPr>
          <w:rFonts w:ascii="Bookman Old Style" w:hAnsi="Bookman Old Style"/>
          <w:sz w:val="28"/>
          <w:szCs w:val="28"/>
          <w:lang w:val="es-CO"/>
        </w:rPr>
        <w:t>es innegable</w:t>
      </w:r>
      <w:r w:rsidR="00B1797E" w:rsidRPr="00652673">
        <w:rPr>
          <w:rFonts w:ascii="Bookman Old Style" w:hAnsi="Bookman Old Style"/>
          <w:sz w:val="28"/>
          <w:szCs w:val="28"/>
          <w:lang w:val="es-CO"/>
        </w:rPr>
        <w:t>.</w:t>
      </w:r>
      <w:r w:rsidR="00E313AE"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lastRenderedPageBreak/>
        <w:t>“[V]</w:t>
      </w:r>
      <w:r w:rsidR="00FE5992" w:rsidRPr="00652673">
        <w:rPr>
          <w:rFonts w:ascii="Bookman Old Style" w:hAnsi="Bookman Old Style"/>
          <w:i/>
          <w:iCs/>
          <w:sz w:val="28"/>
          <w:szCs w:val="28"/>
          <w:lang w:val="es-CO"/>
        </w:rPr>
        <w:t>iven en contextos</w:t>
      </w:r>
      <w:r w:rsidR="00394E67" w:rsidRPr="00652673">
        <w:rPr>
          <w:rFonts w:ascii="Bookman Old Style" w:hAnsi="Bookman Old Style"/>
          <w:i/>
          <w:sz w:val="28"/>
          <w:szCs w:val="28"/>
          <w:lang w:val="es-CO"/>
        </w:rPr>
        <w:t xml:space="preserve"> </w:t>
      </w:r>
      <w:r w:rsidR="00FE5992" w:rsidRPr="00652673">
        <w:rPr>
          <w:rFonts w:ascii="Bookman Old Style" w:hAnsi="Bookman Old Style"/>
          <w:i/>
          <w:sz w:val="28"/>
          <w:szCs w:val="28"/>
          <w:lang w:val="es-CO"/>
        </w:rPr>
        <w:t xml:space="preserve">(…) </w:t>
      </w:r>
      <w:r w:rsidR="00FE5992" w:rsidRPr="00652673">
        <w:rPr>
          <w:rFonts w:ascii="Bookman Old Style" w:hAnsi="Bookman Old Style"/>
          <w:i/>
          <w:iCs/>
          <w:sz w:val="28"/>
          <w:szCs w:val="28"/>
          <w:lang w:val="es-CO"/>
        </w:rPr>
        <w:t>en los que la violencia, los prejuicios, los estereotipos, y la intolerancia impiden que</w:t>
      </w:r>
      <w:r w:rsidR="00FE5992" w:rsidRPr="00652673">
        <w:rPr>
          <w:rFonts w:ascii="Bookman Old Style" w:hAnsi="Bookman Old Style"/>
          <w:sz w:val="28"/>
          <w:szCs w:val="28"/>
          <w:lang w:val="es-CO"/>
        </w:rPr>
        <w:t xml:space="preserve"> </w:t>
      </w:r>
      <w:r w:rsidR="00FE5992" w:rsidRPr="00652673">
        <w:rPr>
          <w:rFonts w:ascii="Bookman Old Style" w:hAnsi="Bookman Old Style"/>
          <w:i/>
          <w:sz w:val="28"/>
          <w:szCs w:val="28"/>
          <w:lang w:val="es-CO"/>
        </w:rPr>
        <w:t>(…)</w:t>
      </w:r>
      <w:r w:rsidR="00FE5992" w:rsidRPr="00652673">
        <w:rPr>
          <w:rFonts w:ascii="Bookman Old Style" w:hAnsi="Bookman Old Style"/>
          <w:sz w:val="28"/>
          <w:szCs w:val="28"/>
          <w:lang w:val="es-CO"/>
        </w:rPr>
        <w:t xml:space="preserve"> </w:t>
      </w:r>
      <w:r w:rsidR="00FE5992" w:rsidRPr="00652673">
        <w:rPr>
          <w:rFonts w:ascii="Bookman Old Style" w:hAnsi="Bookman Old Style"/>
          <w:i/>
          <w:iCs/>
          <w:sz w:val="28"/>
          <w:szCs w:val="28"/>
          <w:lang w:val="es-CO"/>
        </w:rPr>
        <w:t>puedan ejercer de forma plena todos sus derechos humanos, así como desarrollar sus proyectos de vida con autonomía, dignidad, y libres de toda forma de discriminación</w:t>
      </w:r>
      <w:r w:rsidR="00FE5992" w:rsidRPr="00652673">
        <w:rPr>
          <w:rFonts w:ascii="Bookman Old Style" w:hAnsi="Bookman Old Style"/>
          <w:sz w:val="28"/>
          <w:szCs w:val="28"/>
          <w:lang w:val="es-CO"/>
        </w:rPr>
        <w:t>”</w:t>
      </w:r>
      <w:r w:rsidR="006960F7" w:rsidRPr="00652673">
        <w:rPr>
          <w:rStyle w:val="Refdenotaalpie"/>
          <w:rFonts w:ascii="Bookman Old Style" w:hAnsi="Bookman Old Style"/>
          <w:sz w:val="28"/>
          <w:szCs w:val="28"/>
          <w:lang w:val="es-CO"/>
        </w:rPr>
        <w:footnoteReference w:id="4"/>
      </w:r>
      <w:r w:rsidR="00FE5992" w:rsidRPr="00652673">
        <w:rPr>
          <w:rFonts w:ascii="Bookman Old Style" w:hAnsi="Bookman Old Style"/>
          <w:sz w:val="28"/>
          <w:szCs w:val="28"/>
          <w:lang w:val="es-CO"/>
        </w:rPr>
        <w:t xml:space="preserve">. </w:t>
      </w:r>
    </w:p>
    <w:p w14:paraId="78A29A65" w14:textId="77777777" w:rsidR="00FE5992" w:rsidRPr="00652673" w:rsidRDefault="00FE5992" w:rsidP="00046EE6">
      <w:pPr>
        <w:tabs>
          <w:tab w:val="left" w:pos="1344"/>
        </w:tabs>
        <w:spacing w:after="0" w:line="360" w:lineRule="auto"/>
        <w:jc w:val="both"/>
        <w:rPr>
          <w:rFonts w:ascii="Bookman Old Style" w:hAnsi="Bookman Old Style"/>
          <w:sz w:val="28"/>
          <w:szCs w:val="28"/>
          <w:lang w:val="es-CO"/>
        </w:rPr>
      </w:pPr>
    </w:p>
    <w:p w14:paraId="367D78EF" w14:textId="1FA845D0" w:rsidR="00FE5992" w:rsidRPr="00652673" w:rsidRDefault="00394E67" w:rsidP="00BC3895">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 </w:t>
      </w:r>
      <w:r w:rsidR="007E6884">
        <w:rPr>
          <w:rFonts w:ascii="Bookman Old Style" w:hAnsi="Bookman Old Style"/>
          <w:sz w:val="28"/>
          <w:szCs w:val="28"/>
          <w:lang w:val="es-CO"/>
        </w:rPr>
        <w:t>Una serie de c</w:t>
      </w:r>
      <w:r w:rsidR="00F70EEA" w:rsidRPr="00652673">
        <w:rPr>
          <w:rFonts w:ascii="Bookman Old Style" w:hAnsi="Bookman Old Style"/>
          <w:sz w:val="28"/>
          <w:szCs w:val="28"/>
          <w:lang w:val="es-CO"/>
        </w:rPr>
        <w:t>riterios</w:t>
      </w:r>
      <w:r w:rsidR="007E6884">
        <w:rPr>
          <w:rFonts w:ascii="Bookman Old Style" w:hAnsi="Bookman Old Style"/>
          <w:sz w:val="28"/>
          <w:szCs w:val="28"/>
          <w:lang w:val="es-CO"/>
        </w:rPr>
        <w:t xml:space="preserve"> </w:t>
      </w:r>
      <w:r w:rsidR="00F70EEA" w:rsidRPr="00652673">
        <w:rPr>
          <w:rFonts w:ascii="Bookman Old Style" w:hAnsi="Bookman Old Style"/>
          <w:sz w:val="28"/>
          <w:szCs w:val="28"/>
          <w:lang w:val="es-CO"/>
        </w:rPr>
        <w:t xml:space="preserve">de raza, sexo, género, </w:t>
      </w:r>
      <w:r w:rsidR="001F27CC" w:rsidRPr="00652673">
        <w:rPr>
          <w:rFonts w:ascii="Bookman Old Style" w:hAnsi="Bookman Old Style"/>
          <w:sz w:val="28"/>
          <w:szCs w:val="28"/>
          <w:lang w:val="es-CO"/>
        </w:rPr>
        <w:t xml:space="preserve">orientación sexual, </w:t>
      </w:r>
      <w:r w:rsidR="00FE5992" w:rsidRPr="00652673">
        <w:rPr>
          <w:rFonts w:ascii="Bookman Old Style" w:hAnsi="Bookman Old Style"/>
          <w:sz w:val="28"/>
          <w:szCs w:val="28"/>
          <w:lang w:val="es-CO"/>
        </w:rPr>
        <w:t>p</w:t>
      </w:r>
      <w:r w:rsidR="000C681C" w:rsidRPr="00652673">
        <w:rPr>
          <w:rFonts w:ascii="Bookman Old Style" w:hAnsi="Bookman Old Style"/>
          <w:sz w:val="28"/>
          <w:szCs w:val="28"/>
          <w:lang w:val="es-CO"/>
        </w:rPr>
        <w:t>osición económica, entre otros,</w:t>
      </w:r>
      <w:r w:rsidR="00324D83" w:rsidRPr="00652673">
        <w:rPr>
          <w:rFonts w:ascii="Bookman Old Style" w:hAnsi="Bookman Old Style"/>
          <w:sz w:val="28"/>
          <w:szCs w:val="28"/>
          <w:lang w:val="es-CO"/>
        </w:rPr>
        <w:t xml:space="preserve"> </w:t>
      </w:r>
      <w:r w:rsidR="00E41213">
        <w:rPr>
          <w:rFonts w:ascii="Bookman Old Style" w:hAnsi="Bookman Old Style"/>
          <w:sz w:val="28"/>
          <w:szCs w:val="28"/>
          <w:lang w:val="es-CO"/>
        </w:rPr>
        <w:t xml:space="preserve">se </w:t>
      </w:r>
      <w:r w:rsidR="00D436F6" w:rsidRPr="00652673">
        <w:rPr>
          <w:rFonts w:ascii="Bookman Old Style" w:hAnsi="Bookman Old Style"/>
          <w:sz w:val="28"/>
          <w:szCs w:val="28"/>
          <w:lang w:val="es-CO"/>
        </w:rPr>
        <w:t xml:space="preserve">estructuran </w:t>
      </w:r>
      <w:r w:rsidR="000C681C" w:rsidRPr="00652673">
        <w:rPr>
          <w:rFonts w:ascii="Bookman Old Style" w:hAnsi="Bookman Old Style"/>
          <w:sz w:val="28"/>
          <w:szCs w:val="28"/>
          <w:lang w:val="es-CO"/>
        </w:rPr>
        <w:t xml:space="preserve">en cada </w:t>
      </w:r>
      <w:r w:rsidR="0006269F" w:rsidRPr="00652673">
        <w:rPr>
          <w:rFonts w:ascii="Bookman Old Style" w:hAnsi="Bookman Old Style"/>
          <w:sz w:val="28"/>
          <w:szCs w:val="28"/>
          <w:lang w:val="es-CO"/>
        </w:rPr>
        <w:t xml:space="preserve">cultura o en cada </w:t>
      </w:r>
      <w:r w:rsidR="000C681C" w:rsidRPr="00652673">
        <w:rPr>
          <w:rFonts w:ascii="Bookman Old Style" w:hAnsi="Bookman Old Style"/>
          <w:sz w:val="28"/>
          <w:szCs w:val="28"/>
          <w:lang w:val="es-CO"/>
        </w:rPr>
        <w:t>Estado</w:t>
      </w:r>
      <w:r w:rsidR="00453E9A" w:rsidRPr="00652673">
        <w:rPr>
          <w:rFonts w:ascii="Bookman Old Style" w:hAnsi="Bookman Old Style"/>
          <w:sz w:val="28"/>
          <w:szCs w:val="28"/>
          <w:lang w:val="es-CO"/>
        </w:rPr>
        <w:t>,</w:t>
      </w:r>
      <w:r w:rsidR="000C681C" w:rsidRPr="00652673">
        <w:rPr>
          <w:rFonts w:ascii="Bookman Old Style" w:hAnsi="Bookman Old Style"/>
          <w:sz w:val="28"/>
          <w:szCs w:val="28"/>
          <w:lang w:val="es-CO"/>
        </w:rPr>
        <w:t xml:space="preserve"> </w:t>
      </w:r>
      <w:r w:rsidR="00E41213">
        <w:rPr>
          <w:rFonts w:ascii="Bookman Old Style" w:hAnsi="Bookman Old Style"/>
          <w:sz w:val="28"/>
          <w:szCs w:val="28"/>
          <w:lang w:val="es-CO"/>
        </w:rPr>
        <w:t xml:space="preserve">como </w:t>
      </w:r>
      <w:r w:rsidR="00FE5992" w:rsidRPr="00652673">
        <w:rPr>
          <w:rFonts w:ascii="Bookman Old Style" w:hAnsi="Bookman Old Style"/>
          <w:sz w:val="28"/>
          <w:szCs w:val="28"/>
          <w:lang w:val="es-CO"/>
        </w:rPr>
        <w:t>modelos tradicionales y patria</w:t>
      </w:r>
      <w:r w:rsidR="00BC3895" w:rsidRPr="00652673">
        <w:rPr>
          <w:rFonts w:ascii="Bookman Old Style" w:hAnsi="Bookman Old Style"/>
          <w:sz w:val="28"/>
          <w:szCs w:val="28"/>
          <w:lang w:val="es-CO"/>
        </w:rPr>
        <w:t xml:space="preserve">rcales </w:t>
      </w:r>
      <w:r w:rsidR="00FE5992" w:rsidRPr="00652673">
        <w:rPr>
          <w:rFonts w:ascii="Bookman Old Style" w:hAnsi="Bookman Old Style"/>
          <w:sz w:val="28"/>
          <w:szCs w:val="28"/>
          <w:lang w:val="es-CO"/>
        </w:rPr>
        <w:t>de pertenencia y de conduc</w:t>
      </w:r>
      <w:r w:rsidR="00BC3895" w:rsidRPr="00652673">
        <w:rPr>
          <w:rFonts w:ascii="Bookman Old Style" w:hAnsi="Bookman Old Style"/>
          <w:sz w:val="28"/>
          <w:szCs w:val="28"/>
          <w:lang w:val="es-CO"/>
        </w:rPr>
        <w:t>ta a seguir por los ciudadanos</w:t>
      </w:r>
      <w:r w:rsidR="007E6884">
        <w:rPr>
          <w:rFonts w:ascii="Bookman Old Style" w:hAnsi="Bookman Old Style"/>
          <w:sz w:val="28"/>
          <w:szCs w:val="28"/>
          <w:lang w:val="es-CO"/>
        </w:rPr>
        <w:t xml:space="preserve"> para justificar un trato desigual</w:t>
      </w:r>
      <w:r w:rsidR="00BC3895" w:rsidRPr="00652673">
        <w:rPr>
          <w:rFonts w:ascii="Bookman Old Style" w:hAnsi="Bookman Old Style"/>
          <w:sz w:val="28"/>
          <w:szCs w:val="28"/>
          <w:lang w:val="es-CO"/>
        </w:rPr>
        <w:t xml:space="preserve">. </w:t>
      </w:r>
      <w:r w:rsidR="00C46292" w:rsidRPr="00652673">
        <w:rPr>
          <w:rFonts w:ascii="Bookman Old Style" w:hAnsi="Bookman Old Style"/>
          <w:sz w:val="28"/>
          <w:szCs w:val="28"/>
          <w:lang w:val="es-CO"/>
        </w:rPr>
        <w:t xml:space="preserve">El seguimiento y asimilación de las personas de dichas condiciones garantiza seguridad y bienestar para quien se somete a </w:t>
      </w:r>
      <w:r w:rsidR="00AA1BD6" w:rsidRPr="00652673">
        <w:rPr>
          <w:rFonts w:ascii="Bookman Old Style" w:hAnsi="Bookman Old Style"/>
          <w:sz w:val="28"/>
          <w:szCs w:val="28"/>
          <w:lang w:val="es-CO"/>
        </w:rPr>
        <w:t>ese paradigma</w:t>
      </w:r>
      <w:r w:rsidR="00C46292" w:rsidRPr="00652673">
        <w:rPr>
          <w:rFonts w:ascii="Bookman Old Style" w:hAnsi="Bookman Old Style"/>
          <w:sz w:val="28"/>
          <w:szCs w:val="28"/>
          <w:lang w:val="es-CO"/>
        </w:rPr>
        <w:t xml:space="preserve">. Por el contrario, para la </w:t>
      </w:r>
      <w:r w:rsidR="0006269F" w:rsidRPr="00652673">
        <w:rPr>
          <w:rFonts w:ascii="Bookman Old Style" w:hAnsi="Bookman Old Style"/>
          <w:sz w:val="28"/>
          <w:szCs w:val="28"/>
          <w:lang w:val="es-CO"/>
        </w:rPr>
        <w:t>minoría, el divers</w:t>
      </w:r>
      <w:r w:rsidR="002F7FEC">
        <w:rPr>
          <w:rFonts w:ascii="Bookman Old Style" w:hAnsi="Bookman Old Style"/>
          <w:sz w:val="28"/>
          <w:szCs w:val="28"/>
          <w:lang w:val="es-CO"/>
        </w:rPr>
        <w:t>a</w:t>
      </w:r>
      <w:r w:rsidR="0006269F" w:rsidRPr="00652673">
        <w:rPr>
          <w:rFonts w:ascii="Bookman Old Style" w:hAnsi="Bookman Old Style"/>
          <w:sz w:val="28"/>
          <w:szCs w:val="28"/>
          <w:lang w:val="es-CO"/>
        </w:rPr>
        <w:t xml:space="preserve"> o </w:t>
      </w:r>
      <w:r w:rsidR="009853AC" w:rsidRPr="00652673">
        <w:rPr>
          <w:rFonts w:ascii="Bookman Old Style" w:hAnsi="Bookman Old Style"/>
          <w:sz w:val="28"/>
          <w:szCs w:val="28"/>
          <w:lang w:val="es-CO"/>
        </w:rPr>
        <w:t>el contestatari</w:t>
      </w:r>
      <w:r w:rsidR="002F7FEC">
        <w:rPr>
          <w:rFonts w:ascii="Bookman Old Style" w:hAnsi="Bookman Old Style"/>
          <w:sz w:val="28"/>
          <w:szCs w:val="28"/>
          <w:lang w:val="es-CO"/>
        </w:rPr>
        <w:t>a</w:t>
      </w:r>
      <w:r w:rsidR="009853AC" w:rsidRPr="00652673">
        <w:rPr>
          <w:rFonts w:ascii="Bookman Old Style" w:hAnsi="Bookman Old Style"/>
          <w:sz w:val="28"/>
          <w:szCs w:val="28"/>
          <w:lang w:val="es-CO"/>
        </w:rPr>
        <w:t xml:space="preserve">, </w:t>
      </w:r>
      <w:r w:rsidR="00C46292" w:rsidRPr="00652673">
        <w:rPr>
          <w:rFonts w:ascii="Bookman Old Style" w:hAnsi="Bookman Old Style"/>
          <w:sz w:val="28"/>
          <w:szCs w:val="28"/>
          <w:lang w:val="es-CO"/>
        </w:rPr>
        <w:t>al estar separad</w:t>
      </w:r>
      <w:r w:rsidR="002F7FEC">
        <w:rPr>
          <w:rFonts w:ascii="Bookman Old Style" w:hAnsi="Bookman Old Style"/>
          <w:sz w:val="28"/>
          <w:szCs w:val="28"/>
          <w:lang w:val="es-CO"/>
        </w:rPr>
        <w:t>a</w:t>
      </w:r>
      <w:r w:rsidR="00C46292" w:rsidRPr="00652673">
        <w:rPr>
          <w:rFonts w:ascii="Bookman Old Style" w:hAnsi="Bookman Old Style"/>
          <w:sz w:val="28"/>
          <w:szCs w:val="28"/>
          <w:lang w:val="es-CO"/>
        </w:rPr>
        <w:t xml:space="preserve"> de dicho patrón o de las normas sociales generalmente aceptadas, </w:t>
      </w:r>
      <w:r w:rsidR="00BA3A15" w:rsidRPr="00652673">
        <w:rPr>
          <w:rFonts w:ascii="Bookman Old Style" w:hAnsi="Bookman Old Style"/>
          <w:sz w:val="28"/>
          <w:szCs w:val="28"/>
          <w:lang w:val="es-CO"/>
        </w:rPr>
        <w:t>determina su exclusión</w:t>
      </w:r>
      <w:r w:rsidR="009853AC" w:rsidRPr="00652673">
        <w:rPr>
          <w:rFonts w:ascii="Bookman Old Style" w:hAnsi="Bookman Old Style"/>
          <w:sz w:val="28"/>
          <w:szCs w:val="28"/>
          <w:lang w:val="es-CO"/>
        </w:rPr>
        <w:t xml:space="preserve"> </w:t>
      </w:r>
      <w:r w:rsidR="0006269F" w:rsidRPr="00652673">
        <w:rPr>
          <w:rFonts w:ascii="Bookman Old Style" w:hAnsi="Bookman Old Style"/>
          <w:sz w:val="28"/>
          <w:szCs w:val="28"/>
          <w:lang w:val="es-CO"/>
        </w:rPr>
        <w:t>por regla general</w:t>
      </w:r>
      <w:r w:rsidR="00C46292" w:rsidRPr="00652673">
        <w:rPr>
          <w:rFonts w:ascii="Bookman Old Style" w:hAnsi="Bookman Old Style"/>
          <w:sz w:val="28"/>
          <w:szCs w:val="28"/>
          <w:lang w:val="es-CO"/>
        </w:rPr>
        <w:t xml:space="preserve">, </w:t>
      </w:r>
      <w:r w:rsidR="0006269F" w:rsidRPr="00652673">
        <w:rPr>
          <w:rFonts w:ascii="Bookman Old Style" w:hAnsi="Bookman Old Style"/>
          <w:sz w:val="28"/>
          <w:szCs w:val="28"/>
          <w:lang w:val="es-CO"/>
        </w:rPr>
        <w:t>al no seguir las pautas culturales del grupo mayoritario</w:t>
      </w:r>
      <w:r w:rsidR="00FF09EE" w:rsidRPr="00652673">
        <w:rPr>
          <w:rFonts w:ascii="Bookman Old Style" w:hAnsi="Bookman Old Style"/>
          <w:sz w:val="28"/>
          <w:szCs w:val="28"/>
          <w:lang w:val="es-CO"/>
        </w:rPr>
        <w:t xml:space="preserve"> o de la identidad sociocultural dominante o de las categorías universal o tradicionalmente aceptadas y</w:t>
      </w:r>
      <w:r w:rsidR="00E41213">
        <w:rPr>
          <w:rFonts w:ascii="Bookman Old Style" w:hAnsi="Bookman Old Style"/>
          <w:sz w:val="28"/>
          <w:szCs w:val="28"/>
          <w:lang w:val="es-CO"/>
        </w:rPr>
        <w:t>,</w:t>
      </w:r>
      <w:r w:rsidR="00FF09EE" w:rsidRPr="00652673">
        <w:rPr>
          <w:rFonts w:ascii="Bookman Old Style" w:hAnsi="Bookman Old Style"/>
          <w:sz w:val="28"/>
          <w:szCs w:val="28"/>
          <w:lang w:val="es-CO"/>
        </w:rPr>
        <w:t xml:space="preserve"> como resultado, son calificad</w:t>
      </w:r>
      <w:r w:rsidR="002F7FEC">
        <w:rPr>
          <w:rFonts w:ascii="Bookman Old Style" w:hAnsi="Bookman Old Style"/>
          <w:sz w:val="28"/>
          <w:szCs w:val="28"/>
          <w:lang w:val="es-CO"/>
        </w:rPr>
        <w:t>a</w:t>
      </w:r>
      <w:r w:rsidR="00FF09EE" w:rsidRPr="00652673">
        <w:rPr>
          <w:rFonts w:ascii="Bookman Old Style" w:hAnsi="Bookman Old Style"/>
          <w:sz w:val="28"/>
          <w:szCs w:val="28"/>
          <w:lang w:val="es-CO"/>
        </w:rPr>
        <w:t>s como anormales, antinaturales, son instrumentalizad</w:t>
      </w:r>
      <w:r w:rsidR="002F7FEC">
        <w:rPr>
          <w:rFonts w:ascii="Bookman Old Style" w:hAnsi="Bookman Old Style"/>
          <w:sz w:val="28"/>
          <w:szCs w:val="28"/>
          <w:lang w:val="es-CO"/>
        </w:rPr>
        <w:t>a</w:t>
      </w:r>
      <w:r w:rsidR="00FF09EE" w:rsidRPr="00652673">
        <w:rPr>
          <w:rFonts w:ascii="Bookman Old Style" w:hAnsi="Bookman Old Style"/>
          <w:sz w:val="28"/>
          <w:szCs w:val="28"/>
          <w:lang w:val="es-CO"/>
        </w:rPr>
        <w:t>s o deshumanizad</w:t>
      </w:r>
      <w:r w:rsidR="002F7FEC">
        <w:rPr>
          <w:rFonts w:ascii="Bookman Old Style" w:hAnsi="Bookman Old Style"/>
          <w:sz w:val="28"/>
          <w:szCs w:val="28"/>
          <w:lang w:val="es-CO"/>
        </w:rPr>
        <w:t>a</w:t>
      </w:r>
      <w:r w:rsidR="00FF09EE" w:rsidRPr="00652673">
        <w:rPr>
          <w:rFonts w:ascii="Bookman Old Style" w:hAnsi="Bookman Old Style"/>
          <w:sz w:val="28"/>
          <w:szCs w:val="28"/>
          <w:lang w:val="es-CO"/>
        </w:rPr>
        <w:t>s</w:t>
      </w:r>
      <w:r w:rsidR="00FE5992" w:rsidRPr="00652673">
        <w:rPr>
          <w:rFonts w:ascii="Bookman Old Style" w:hAnsi="Bookman Old Style"/>
          <w:sz w:val="28"/>
          <w:szCs w:val="28"/>
          <w:lang w:val="es-CO"/>
        </w:rPr>
        <w:t>.</w:t>
      </w:r>
    </w:p>
    <w:p w14:paraId="06952D3D"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4E08BEEE" w14:textId="2582CC05" w:rsidR="00FE5992" w:rsidRPr="00652673" w:rsidRDefault="00FF09EE" w:rsidP="003D7CBB">
      <w:pPr>
        <w:tabs>
          <w:tab w:val="left" w:pos="1344"/>
        </w:tabs>
        <w:spacing w:after="0" w:line="360" w:lineRule="auto"/>
        <w:ind w:firstLine="709"/>
        <w:jc w:val="both"/>
        <w:rPr>
          <w:rFonts w:ascii="Bookman Old Style" w:hAnsi="Bookman Old Style"/>
          <w:iCs/>
          <w:sz w:val="28"/>
          <w:szCs w:val="28"/>
          <w:lang w:val="es-CO"/>
        </w:rPr>
      </w:pPr>
      <w:r w:rsidRPr="00652673">
        <w:rPr>
          <w:rFonts w:ascii="Bookman Old Style" w:hAnsi="Bookman Old Style"/>
          <w:sz w:val="28"/>
          <w:szCs w:val="28"/>
          <w:lang w:val="es-CO"/>
        </w:rPr>
        <w:t xml:space="preserve">Esos </w:t>
      </w:r>
      <w:r w:rsidR="009F1BEE" w:rsidRPr="00652673">
        <w:rPr>
          <w:rFonts w:ascii="Bookman Old Style" w:hAnsi="Bookman Old Style"/>
          <w:sz w:val="28"/>
          <w:szCs w:val="28"/>
          <w:lang w:val="es-CO"/>
        </w:rPr>
        <w:t>imaginarios</w:t>
      </w:r>
      <w:r w:rsidR="00C45FBE" w:rsidRPr="00652673">
        <w:rPr>
          <w:rFonts w:ascii="Bookman Old Style" w:hAnsi="Bookman Old Style"/>
          <w:sz w:val="28"/>
          <w:szCs w:val="28"/>
          <w:lang w:val="es-CO"/>
        </w:rPr>
        <w:t xml:space="preserve"> así </w:t>
      </w:r>
      <w:r w:rsidR="00D502DC" w:rsidRPr="00652673">
        <w:rPr>
          <w:rFonts w:ascii="Bookman Old Style" w:hAnsi="Bookman Old Style"/>
          <w:sz w:val="28"/>
          <w:szCs w:val="28"/>
          <w:lang w:val="es-CO"/>
        </w:rPr>
        <w:t>construi</w:t>
      </w:r>
      <w:r w:rsidR="00EF2F63" w:rsidRPr="00652673">
        <w:rPr>
          <w:rFonts w:ascii="Bookman Old Style" w:hAnsi="Bookman Old Style"/>
          <w:sz w:val="28"/>
          <w:szCs w:val="28"/>
          <w:lang w:val="es-CO"/>
        </w:rPr>
        <w:t>do</w:t>
      </w:r>
      <w:r w:rsidR="00D502DC" w:rsidRPr="00652673">
        <w:rPr>
          <w:rFonts w:ascii="Bookman Old Style" w:hAnsi="Bookman Old Style"/>
          <w:sz w:val="28"/>
          <w:szCs w:val="28"/>
          <w:lang w:val="es-CO"/>
        </w:rPr>
        <w:t>s</w:t>
      </w:r>
      <w:r w:rsidRPr="00652673">
        <w:rPr>
          <w:rFonts w:ascii="Bookman Old Style" w:hAnsi="Bookman Old Style"/>
          <w:sz w:val="28"/>
          <w:szCs w:val="28"/>
          <w:lang w:val="es-CO"/>
        </w:rPr>
        <w:t xml:space="preserve"> </w:t>
      </w:r>
      <w:r w:rsidR="00D502DC" w:rsidRPr="00652673">
        <w:rPr>
          <w:rFonts w:ascii="Bookman Old Style" w:hAnsi="Bookman Old Style"/>
          <w:sz w:val="28"/>
          <w:szCs w:val="28"/>
          <w:lang w:val="es-CO"/>
        </w:rPr>
        <w:t>limi</w:t>
      </w:r>
      <w:r w:rsidR="006B01B8" w:rsidRPr="00652673">
        <w:rPr>
          <w:rFonts w:ascii="Bookman Old Style" w:hAnsi="Bookman Old Style"/>
          <w:sz w:val="28"/>
          <w:szCs w:val="28"/>
          <w:lang w:val="es-CO"/>
        </w:rPr>
        <w:t>tan la acción de</w:t>
      </w:r>
      <w:r w:rsidRPr="00652673">
        <w:rPr>
          <w:rFonts w:ascii="Bookman Old Style" w:hAnsi="Bookman Old Style"/>
          <w:sz w:val="28"/>
          <w:szCs w:val="28"/>
          <w:lang w:val="es-CO"/>
        </w:rPr>
        <w:t xml:space="preserve"> </w:t>
      </w:r>
      <w:r w:rsidR="006B01B8" w:rsidRPr="00652673">
        <w:rPr>
          <w:rFonts w:ascii="Bookman Old Style" w:hAnsi="Bookman Old Style"/>
          <w:sz w:val="28"/>
          <w:szCs w:val="28"/>
          <w:lang w:val="es-CO"/>
        </w:rPr>
        <w:t>l</w:t>
      </w:r>
      <w:r w:rsidRPr="00652673">
        <w:rPr>
          <w:rFonts w:ascii="Bookman Old Style" w:hAnsi="Bookman Old Style"/>
          <w:sz w:val="28"/>
          <w:szCs w:val="28"/>
          <w:lang w:val="es-CO"/>
        </w:rPr>
        <w:t xml:space="preserve">os </w:t>
      </w:r>
      <w:r w:rsidR="006B01B8" w:rsidRPr="00652673">
        <w:rPr>
          <w:rFonts w:ascii="Bookman Old Style" w:hAnsi="Bookman Old Style"/>
          <w:sz w:val="28"/>
          <w:szCs w:val="28"/>
          <w:lang w:val="es-CO"/>
        </w:rPr>
        <w:t>sujeto</w:t>
      </w:r>
      <w:r w:rsidRPr="00652673">
        <w:rPr>
          <w:rFonts w:ascii="Bookman Old Style" w:hAnsi="Bookman Old Style"/>
          <w:sz w:val="28"/>
          <w:szCs w:val="28"/>
          <w:lang w:val="es-CO"/>
        </w:rPr>
        <w:t>s, pero esencialmente de quienes son diferentes</w:t>
      </w:r>
      <w:r w:rsidR="009F1BEE" w:rsidRPr="00652673">
        <w:rPr>
          <w:rFonts w:ascii="Bookman Old Style" w:hAnsi="Bookman Old Style"/>
          <w:sz w:val="28"/>
          <w:szCs w:val="28"/>
          <w:lang w:val="es-CO"/>
        </w:rPr>
        <w:t>. La familia</w:t>
      </w:r>
      <w:r w:rsidRPr="00652673">
        <w:rPr>
          <w:rFonts w:ascii="Bookman Old Style" w:hAnsi="Bookman Old Style"/>
          <w:sz w:val="28"/>
          <w:szCs w:val="28"/>
          <w:lang w:val="es-CO"/>
        </w:rPr>
        <w:t xml:space="preserve"> y sus modos de conformarla no ha</w:t>
      </w:r>
      <w:r w:rsidR="00B744C2" w:rsidRPr="00652673">
        <w:rPr>
          <w:rFonts w:ascii="Bookman Old Style" w:hAnsi="Bookman Old Style"/>
          <w:sz w:val="28"/>
          <w:szCs w:val="28"/>
          <w:lang w:val="es-CO"/>
        </w:rPr>
        <w:t>n</w:t>
      </w:r>
      <w:r w:rsidRPr="00652673">
        <w:rPr>
          <w:rFonts w:ascii="Bookman Old Style" w:hAnsi="Bookman Old Style"/>
          <w:sz w:val="28"/>
          <w:szCs w:val="28"/>
          <w:lang w:val="es-CO"/>
        </w:rPr>
        <w:t xml:space="preserve"> escapado a ese impacto</w:t>
      </w:r>
      <w:r w:rsidR="002F7FEC">
        <w:rPr>
          <w:rFonts w:ascii="Bookman Old Style" w:hAnsi="Bookman Old Style"/>
          <w:sz w:val="28"/>
          <w:szCs w:val="28"/>
          <w:lang w:val="es-CO"/>
        </w:rPr>
        <w:t>;</w:t>
      </w:r>
      <w:r w:rsidRPr="00652673">
        <w:rPr>
          <w:rFonts w:ascii="Bookman Old Style" w:hAnsi="Bookman Old Style"/>
          <w:sz w:val="28"/>
          <w:szCs w:val="28"/>
          <w:lang w:val="es-CO"/>
        </w:rPr>
        <w:t xml:space="preserve"> necesaria y causalmente </w:t>
      </w:r>
      <w:r w:rsidR="00AA1BD6" w:rsidRPr="00652673">
        <w:rPr>
          <w:rFonts w:ascii="Bookman Old Style" w:hAnsi="Bookman Old Style"/>
          <w:sz w:val="28"/>
          <w:szCs w:val="28"/>
          <w:lang w:val="es-CO"/>
        </w:rPr>
        <w:t>est</w:t>
      </w:r>
      <w:r w:rsidR="00B744C2" w:rsidRPr="00652673">
        <w:rPr>
          <w:rFonts w:ascii="Bookman Old Style" w:hAnsi="Bookman Old Style"/>
          <w:sz w:val="28"/>
          <w:szCs w:val="28"/>
          <w:lang w:val="es-CO"/>
        </w:rPr>
        <w:t>án</w:t>
      </w:r>
      <w:r w:rsidR="00AA1BD6" w:rsidRPr="00652673">
        <w:rPr>
          <w:rFonts w:ascii="Bookman Old Style" w:hAnsi="Bookman Old Style"/>
          <w:sz w:val="28"/>
          <w:szCs w:val="28"/>
          <w:lang w:val="es-CO"/>
        </w:rPr>
        <w:t xml:space="preserve"> determinad</w:t>
      </w:r>
      <w:r w:rsidR="002F7FEC">
        <w:rPr>
          <w:rFonts w:ascii="Bookman Old Style" w:hAnsi="Bookman Old Style"/>
          <w:sz w:val="28"/>
          <w:szCs w:val="28"/>
          <w:lang w:val="es-CO"/>
        </w:rPr>
        <w:t>a</w:t>
      </w:r>
      <w:r w:rsidR="00B744C2" w:rsidRPr="00652673">
        <w:rPr>
          <w:rFonts w:ascii="Bookman Old Style" w:hAnsi="Bookman Old Style"/>
          <w:sz w:val="28"/>
          <w:szCs w:val="28"/>
          <w:lang w:val="es-CO"/>
        </w:rPr>
        <w:t>s</w:t>
      </w:r>
      <w:r w:rsidR="00AA1BD6" w:rsidRPr="00652673">
        <w:rPr>
          <w:rFonts w:ascii="Bookman Old Style" w:hAnsi="Bookman Old Style"/>
          <w:sz w:val="28"/>
          <w:szCs w:val="28"/>
          <w:lang w:val="es-CO"/>
        </w:rPr>
        <w:t xml:space="preserve"> por </w:t>
      </w:r>
      <w:r w:rsidR="00AA1BD6" w:rsidRPr="00652673">
        <w:rPr>
          <w:rFonts w:ascii="Bookman Old Style" w:hAnsi="Bookman Old Style"/>
          <w:sz w:val="28"/>
          <w:szCs w:val="28"/>
          <w:lang w:val="es-CO"/>
        </w:rPr>
        <w:lastRenderedPageBreak/>
        <w:t>ese modelo dominante. Las diferentes formas de familia</w:t>
      </w:r>
      <w:r w:rsidR="009F1BEE" w:rsidRPr="00652673">
        <w:rPr>
          <w:rFonts w:ascii="Bookman Old Style" w:hAnsi="Bookman Old Style"/>
          <w:sz w:val="28"/>
          <w:szCs w:val="28"/>
          <w:lang w:val="es-CO"/>
        </w:rPr>
        <w:t>, lo</w:t>
      </w:r>
      <w:r w:rsidR="00FE5992" w:rsidRPr="00652673">
        <w:rPr>
          <w:rFonts w:ascii="Bookman Old Style" w:hAnsi="Bookman Old Style"/>
          <w:sz w:val="28"/>
          <w:szCs w:val="28"/>
          <w:lang w:val="es-CO"/>
        </w:rPr>
        <w:t xml:space="preserve">s </w:t>
      </w:r>
      <w:r w:rsidR="009F1BEE" w:rsidRPr="00652673">
        <w:rPr>
          <w:rFonts w:ascii="Bookman Old Style" w:hAnsi="Bookman Old Style"/>
          <w:sz w:val="28"/>
          <w:szCs w:val="28"/>
          <w:lang w:val="es-CO"/>
        </w:rPr>
        <w:t>grupos urbano</w:t>
      </w:r>
      <w:r w:rsidR="000678D1" w:rsidRPr="00652673">
        <w:rPr>
          <w:rFonts w:ascii="Bookman Old Style" w:hAnsi="Bookman Old Style"/>
          <w:sz w:val="28"/>
          <w:szCs w:val="28"/>
          <w:lang w:val="es-CO"/>
        </w:rPr>
        <w:t xml:space="preserve">s, la religión </w:t>
      </w:r>
      <w:r w:rsidR="00C45FBE" w:rsidRPr="00652673">
        <w:rPr>
          <w:rFonts w:ascii="Bookman Old Style" w:hAnsi="Bookman Old Style"/>
          <w:sz w:val="28"/>
          <w:szCs w:val="28"/>
          <w:lang w:val="es-CO"/>
        </w:rPr>
        <w:t xml:space="preserve">y </w:t>
      </w:r>
      <w:r w:rsidR="00FE5992" w:rsidRPr="00652673">
        <w:rPr>
          <w:rFonts w:ascii="Bookman Old Style" w:hAnsi="Bookman Old Style"/>
          <w:sz w:val="28"/>
          <w:szCs w:val="28"/>
          <w:lang w:val="es-CO"/>
        </w:rPr>
        <w:t>los roles lab</w:t>
      </w:r>
      <w:r w:rsidR="00EF2F63" w:rsidRPr="00652673">
        <w:rPr>
          <w:rFonts w:ascii="Bookman Old Style" w:hAnsi="Bookman Old Style"/>
          <w:sz w:val="28"/>
          <w:szCs w:val="28"/>
          <w:lang w:val="es-CO"/>
        </w:rPr>
        <w:t xml:space="preserve">orales, </w:t>
      </w:r>
      <w:r w:rsidR="00EB4834" w:rsidRPr="00652673">
        <w:rPr>
          <w:rFonts w:ascii="Bookman Old Style" w:hAnsi="Bookman Old Style"/>
          <w:sz w:val="28"/>
          <w:szCs w:val="28"/>
          <w:lang w:val="es-CO"/>
        </w:rPr>
        <w:t>deportivos y domésticos</w:t>
      </w:r>
      <w:r w:rsidR="00C45FBE" w:rsidRPr="00652673">
        <w:rPr>
          <w:rFonts w:ascii="Bookman Old Style" w:hAnsi="Bookman Old Style"/>
          <w:sz w:val="28"/>
          <w:szCs w:val="28"/>
          <w:lang w:val="es-CO"/>
        </w:rPr>
        <w:t>,</w:t>
      </w:r>
      <w:r w:rsidR="005E0018" w:rsidRPr="00652673">
        <w:rPr>
          <w:rFonts w:ascii="Bookman Old Style" w:hAnsi="Bookman Old Style"/>
          <w:sz w:val="28"/>
          <w:szCs w:val="28"/>
          <w:lang w:val="es-CO"/>
        </w:rPr>
        <w:t xml:space="preserve"> </w:t>
      </w:r>
      <w:r w:rsidR="00C45FBE" w:rsidRPr="00652673">
        <w:rPr>
          <w:rFonts w:ascii="Bookman Old Style" w:hAnsi="Bookman Old Style"/>
          <w:sz w:val="28"/>
          <w:szCs w:val="28"/>
          <w:lang w:val="es-CO"/>
        </w:rPr>
        <w:t>asociado</w:t>
      </w:r>
      <w:r w:rsidR="00E41213">
        <w:rPr>
          <w:rFonts w:ascii="Bookman Old Style" w:hAnsi="Bookman Old Style"/>
          <w:sz w:val="28"/>
          <w:szCs w:val="28"/>
          <w:lang w:val="es-CO"/>
        </w:rPr>
        <w:t>s</w:t>
      </w:r>
      <w:r w:rsidR="00EB4834"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con el se</w:t>
      </w:r>
      <w:r w:rsidR="00D56754" w:rsidRPr="00652673">
        <w:rPr>
          <w:rFonts w:ascii="Bookman Old Style" w:hAnsi="Bookman Old Style"/>
          <w:sz w:val="28"/>
          <w:szCs w:val="28"/>
          <w:lang w:val="es-CO"/>
        </w:rPr>
        <w:t>xo y la heterosexualidad</w:t>
      </w:r>
      <w:r w:rsidR="00EB4834" w:rsidRPr="00652673">
        <w:rPr>
          <w:rFonts w:ascii="Bookman Old Style" w:hAnsi="Bookman Old Style"/>
          <w:sz w:val="28"/>
          <w:szCs w:val="28"/>
          <w:lang w:val="es-CO"/>
        </w:rPr>
        <w:t>,</w:t>
      </w:r>
      <w:r w:rsidR="00254434" w:rsidRPr="00652673">
        <w:rPr>
          <w:rFonts w:ascii="Bookman Old Style" w:hAnsi="Bookman Old Style"/>
          <w:sz w:val="28"/>
          <w:szCs w:val="28"/>
          <w:lang w:val="es-CO"/>
        </w:rPr>
        <w:t xml:space="preserve"> </w:t>
      </w:r>
      <w:r w:rsidR="00AA1BD6" w:rsidRPr="00652673">
        <w:rPr>
          <w:rFonts w:ascii="Bookman Old Style" w:hAnsi="Bookman Old Style"/>
          <w:sz w:val="28"/>
          <w:szCs w:val="28"/>
          <w:lang w:val="es-CO"/>
        </w:rPr>
        <w:t xml:space="preserve">se </w:t>
      </w:r>
      <w:r w:rsidR="00254434" w:rsidRPr="00652673">
        <w:rPr>
          <w:rFonts w:ascii="Bookman Old Style" w:hAnsi="Bookman Old Style"/>
          <w:sz w:val="28"/>
          <w:szCs w:val="28"/>
          <w:lang w:val="es-CO"/>
        </w:rPr>
        <w:t xml:space="preserve">edifican </w:t>
      </w:r>
      <w:r w:rsidR="00AA1BD6" w:rsidRPr="00652673">
        <w:rPr>
          <w:rFonts w:ascii="Bookman Old Style" w:hAnsi="Bookman Old Style"/>
          <w:sz w:val="28"/>
          <w:szCs w:val="28"/>
          <w:lang w:val="es-CO"/>
        </w:rPr>
        <w:t xml:space="preserve">en </w:t>
      </w:r>
      <w:r w:rsidR="00254434" w:rsidRPr="00652673">
        <w:rPr>
          <w:rFonts w:ascii="Bookman Old Style" w:hAnsi="Bookman Old Style"/>
          <w:sz w:val="28"/>
          <w:szCs w:val="28"/>
          <w:lang w:val="es-CO"/>
        </w:rPr>
        <w:t xml:space="preserve">tales imaginarios. </w:t>
      </w:r>
      <w:r w:rsidR="00AA1BD6" w:rsidRPr="00652673">
        <w:rPr>
          <w:rFonts w:ascii="Bookman Old Style" w:hAnsi="Bookman Old Style"/>
          <w:sz w:val="28"/>
          <w:szCs w:val="28"/>
          <w:lang w:val="es-CO"/>
        </w:rPr>
        <w:t>El vigor de los mismos ha si</w:t>
      </w:r>
      <w:r w:rsidR="00DB1EAE" w:rsidRPr="00652673">
        <w:rPr>
          <w:rFonts w:ascii="Bookman Old Style" w:hAnsi="Bookman Old Style"/>
          <w:sz w:val="28"/>
          <w:szCs w:val="28"/>
          <w:lang w:val="es-CO"/>
        </w:rPr>
        <w:t>do</w:t>
      </w:r>
      <w:r w:rsidR="00AA1BD6" w:rsidRPr="00652673">
        <w:rPr>
          <w:rFonts w:ascii="Bookman Old Style" w:hAnsi="Bookman Old Style"/>
          <w:sz w:val="28"/>
          <w:szCs w:val="28"/>
          <w:lang w:val="es-CO"/>
        </w:rPr>
        <w:t xml:space="preserve"> tal que, h</w:t>
      </w:r>
      <w:r w:rsidR="00FE5992" w:rsidRPr="00652673">
        <w:rPr>
          <w:rFonts w:ascii="Bookman Old Style" w:hAnsi="Bookman Old Style"/>
          <w:sz w:val="28"/>
          <w:szCs w:val="28"/>
          <w:lang w:val="es-CO"/>
        </w:rPr>
        <w:t>istóricamente</w:t>
      </w:r>
      <w:r w:rsidR="000678D1" w:rsidRPr="00652673">
        <w:rPr>
          <w:rFonts w:ascii="Bookman Old Style" w:hAnsi="Bookman Old Style"/>
          <w:sz w:val="28"/>
          <w:szCs w:val="28"/>
          <w:lang w:val="es-CO"/>
        </w:rPr>
        <w:t xml:space="preserve"> han resultado suficientes para controlar y direccionar </w:t>
      </w:r>
      <w:r w:rsidR="00FE5992" w:rsidRPr="00652673">
        <w:rPr>
          <w:rFonts w:ascii="Bookman Old Style" w:hAnsi="Bookman Old Style"/>
          <w:sz w:val="28"/>
          <w:szCs w:val="28"/>
          <w:lang w:val="es-CO"/>
        </w:rPr>
        <w:t xml:space="preserve">las comunidades </w:t>
      </w:r>
      <w:r w:rsidR="009324E0" w:rsidRPr="00652673">
        <w:rPr>
          <w:rFonts w:ascii="Bookman Old Style" w:hAnsi="Bookman Old Style"/>
          <w:sz w:val="28"/>
          <w:szCs w:val="28"/>
          <w:lang w:val="es-CO"/>
        </w:rPr>
        <w:t xml:space="preserve">y las </w:t>
      </w:r>
      <w:r w:rsidR="003D7CBB" w:rsidRPr="00652673">
        <w:rPr>
          <w:rFonts w:ascii="Bookman Old Style" w:hAnsi="Bookman Old Style"/>
          <w:sz w:val="28"/>
          <w:szCs w:val="28"/>
          <w:lang w:val="es-CO"/>
        </w:rPr>
        <w:t xml:space="preserve">relaciones de poder </w:t>
      </w:r>
      <w:r w:rsidR="00453E9A" w:rsidRPr="00652673">
        <w:rPr>
          <w:rFonts w:ascii="Bookman Old Style" w:hAnsi="Bookman Old Style"/>
          <w:sz w:val="28"/>
          <w:szCs w:val="28"/>
          <w:lang w:val="es-CO"/>
        </w:rPr>
        <w:t xml:space="preserve">al </w:t>
      </w:r>
      <w:r w:rsidR="003D7CBB" w:rsidRPr="00652673">
        <w:rPr>
          <w:rFonts w:ascii="Bookman Old Style" w:hAnsi="Bookman Old Style"/>
          <w:sz w:val="28"/>
          <w:szCs w:val="28"/>
          <w:lang w:val="es-CO"/>
        </w:rPr>
        <w:t>interior</w:t>
      </w:r>
      <w:r w:rsidR="00AA1BD6" w:rsidRPr="00652673">
        <w:rPr>
          <w:rFonts w:ascii="Bookman Old Style" w:hAnsi="Bookman Old Style"/>
          <w:sz w:val="28"/>
          <w:szCs w:val="28"/>
          <w:lang w:val="es-CO"/>
        </w:rPr>
        <w:t xml:space="preserve"> de la</w:t>
      </w:r>
      <w:r w:rsidR="00453E9A" w:rsidRPr="00652673">
        <w:rPr>
          <w:rFonts w:ascii="Bookman Old Style" w:hAnsi="Bookman Old Style"/>
          <w:sz w:val="28"/>
          <w:szCs w:val="28"/>
          <w:lang w:val="es-CO"/>
        </w:rPr>
        <w:t>s</w:t>
      </w:r>
      <w:r w:rsidR="00AA1BD6" w:rsidRPr="00652673">
        <w:rPr>
          <w:rFonts w:ascii="Bookman Old Style" w:hAnsi="Bookman Old Style"/>
          <w:sz w:val="28"/>
          <w:szCs w:val="28"/>
          <w:lang w:val="es-CO"/>
        </w:rPr>
        <w:t xml:space="preserve"> familia</w:t>
      </w:r>
      <w:r w:rsidR="00453E9A" w:rsidRPr="00652673">
        <w:rPr>
          <w:rFonts w:ascii="Bookman Old Style" w:hAnsi="Bookman Old Style"/>
          <w:sz w:val="28"/>
          <w:szCs w:val="28"/>
          <w:lang w:val="es-CO"/>
        </w:rPr>
        <w:t>s</w:t>
      </w:r>
      <w:r w:rsidR="00AA1BD6" w:rsidRPr="00652673">
        <w:rPr>
          <w:rFonts w:ascii="Bookman Old Style" w:hAnsi="Bookman Old Style"/>
          <w:sz w:val="28"/>
          <w:szCs w:val="28"/>
          <w:lang w:val="es-CO"/>
        </w:rPr>
        <w:t xml:space="preserve"> o de los grupos, de tal forma, que solo resulta pertinente, la aceptación del tipo de familia dominante, generando una visión colectiva única y permanente que da aparente seguridad y estabilidad al </w:t>
      </w:r>
      <w:r w:rsidR="00FE5992" w:rsidRPr="00652673">
        <w:rPr>
          <w:rFonts w:ascii="Bookman Old Style" w:hAnsi="Bookman Old Style"/>
          <w:i/>
          <w:sz w:val="28"/>
          <w:szCs w:val="28"/>
          <w:lang w:val="es-CO"/>
        </w:rPr>
        <w:t>statu quo</w:t>
      </w:r>
      <w:r w:rsidR="00453E9A" w:rsidRPr="00652673">
        <w:rPr>
          <w:rFonts w:ascii="Bookman Old Style" w:hAnsi="Bookman Old Style"/>
          <w:i/>
          <w:sz w:val="28"/>
          <w:szCs w:val="28"/>
          <w:lang w:val="es-CO"/>
        </w:rPr>
        <w:t xml:space="preserve">, </w:t>
      </w:r>
      <w:r w:rsidR="00453E9A" w:rsidRPr="00652673">
        <w:rPr>
          <w:rFonts w:ascii="Bookman Old Style" w:hAnsi="Bookman Old Style"/>
          <w:iCs/>
          <w:sz w:val="28"/>
          <w:szCs w:val="28"/>
          <w:lang w:val="es-CO"/>
        </w:rPr>
        <w:t>pero que discrimina a los grupos o familias diversas.</w:t>
      </w:r>
    </w:p>
    <w:p w14:paraId="409185F4"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29CCC526" w14:textId="698F442C" w:rsidR="00FE5992" w:rsidRPr="00652673" w:rsidRDefault="009413BE" w:rsidP="007C61EE">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En ese mundo,</w:t>
      </w:r>
      <w:r w:rsidR="00F62DE0" w:rsidRPr="00652673">
        <w:rPr>
          <w:rFonts w:ascii="Bookman Old Style" w:hAnsi="Bookman Old Style"/>
          <w:sz w:val="28"/>
          <w:szCs w:val="28"/>
          <w:lang w:val="es-CO"/>
        </w:rPr>
        <w:t xml:space="preserve"> </w:t>
      </w:r>
      <w:r w:rsidR="00B744C2" w:rsidRPr="00652673">
        <w:rPr>
          <w:rFonts w:ascii="Bookman Old Style" w:hAnsi="Bookman Old Style"/>
          <w:sz w:val="28"/>
          <w:szCs w:val="28"/>
          <w:lang w:val="es-CO"/>
        </w:rPr>
        <w:t>“</w:t>
      </w:r>
      <w:r w:rsidR="00B744C2" w:rsidRPr="00652673">
        <w:rPr>
          <w:rFonts w:ascii="Bookman Old Style" w:hAnsi="Bookman Old Style"/>
          <w:i/>
          <w:iCs/>
          <w:sz w:val="28"/>
          <w:szCs w:val="28"/>
          <w:lang w:val="es-CO"/>
        </w:rPr>
        <w:t>las personas y las cosas ocupan un lugar inequívoco y su comportamiento responde a lo que esperamos de ellos. Por otro lado, hace que nos sintamos como en casa, porque pertenecemos a él, somos miembros de pleno derecho y en su interior sabemos cómo y por dónde movernos. En ese mundo encontramos, además, el encanto de lo que nos resulta familiar, normal y fiable, y sus vericuetos y contornos siempre están donde esperamos encontrarlos</w:t>
      </w:r>
      <w:r w:rsidR="00FE5992" w:rsidRPr="00652673">
        <w:rPr>
          <w:rFonts w:ascii="Bookman Old Style" w:hAnsi="Bookman Old Style"/>
          <w:sz w:val="28"/>
          <w:szCs w:val="28"/>
          <w:lang w:val="es-CO"/>
        </w:rPr>
        <w:t>”</w:t>
      </w:r>
      <w:r w:rsidR="00D73E8F" w:rsidRPr="00652673">
        <w:rPr>
          <w:rStyle w:val="Refdenotaalpie"/>
          <w:rFonts w:ascii="Bookman Old Style" w:hAnsi="Bookman Old Style"/>
          <w:sz w:val="28"/>
          <w:szCs w:val="28"/>
          <w:lang w:val="es-CO"/>
        </w:rPr>
        <w:footnoteReference w:id="5"/>
      </w:r>
      <w:r w:rsidR="00FE5992" w:rsidRPr="00652673">
        <w:rPr>
          <w:rFonts w:ascii="Bookman Old Style" w:hAnsi="Bookman Old Style"/>
          <w:sz w:val="28"/>
          <w:szCs w:val="28"/>
          <w:lang w:val="es-CO"/>
        </w:rPr>
        <w:t>.</w:t>
      </w:r>
    </w:p>
    <w:p w14:paraId="2FB3FEAC" w14:textId="77777777" w:rsidR="00FE5992" w:rsidRPr="00652673" w:rsidRDefault="00FE5992" w:rsidP="00046EE6">
      <w:pPr>
        <w:tabs>
          <w:tab w:val="left" w:pos="1344"/>
        </w:tabs>
        <w:spacing w:after="0" w:line="360" w:lineRule="auto"/>
        <w:jc w:val="both"/>
        <w:rPr>
          <w:rFonts w:ascii="Bookman Old Style" w:hAnsi="Bookman Old Style"/>
          <w:sz w:val="28"/>
          <w:szCs w:val="28"/>
          <w:lang w:val="es-CO"/>
        </w:rPr>
      </w:pPr>
    </w:p>
    <w:p w14:paraId="273DEB58" w14:textId="7A83EEB3" w:rsidR="00FE5992" w:rsidRPr="00652673" w:rsidRDefault="00494842"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Fuera de esa burbuja, </w:t>
      </w:r>
      <w:r w:rsidR="00FE5992" w:rsidRPr="00652673">
        <w:rPr>
          <w:rFonts w:ascii="Bookman Old Style" w:hAnsi="Bookman Old Style"/>
          <w:sz w:val="28"/>
          <w:szCs w:val="28"/>
          <w:lang w:val="es-CO"/>
        </w:rPr>
        <w:t>todo se observa</w:t>
      </w:r>
      <w:r w:rsidR="00421C02" w:rsidRPr="00652673">
        <w:rPr>
          <w:rFonts w:ascii="Bookman Old Style" w:hAnsi="Bookman Old Style"/>
          <w:sz w:val="28"/>
          <w:szCs w:val="28"/>
          <w:lang w:val="es-CO"/>
        </w:rPr>
        <w:t xml:space="preserve"> extraño. </w:t>
      </w:r>
      <w:r w:rsidR="006E6D8C" w:rsidRPr="00652673">
        <w:rPr>
          <w:rFonts w:ascii="Bookman Old Style" w:hAnsi="Bookman Old Style"/>
          <w:sz w:val="28"/>
          <w:szCs w:val="28"/>
          <w:lang w:val="es-CO"/>
        </w:rPr>
        <w:t xml:space="preserve">Las personas que </w:t>
      </w:r>
      <w:r w:rsidR="00FF2A1A" w:rsidRPr="00652673">
        <w:rPr>
          <w:rFonts w:ascii="Bookman Old Style" w:hAnsi="Bookman Old Style"/>
          <w:sz w:val="28"/>
          <w:szCs w:val="28"/>
          <w:lang w:val="es-CO"/>
        </w:rPr>
        <w:t>disiente</w:t>
      </w:r>
      <w:r w:rsidR="006E6D8C" w:rsidRPr="00652673">
        <w:rPr>
          <w:rFonts w:ascii="Bookman Old Style" w:hAnsi="Bookman Old Style"/>
          <w:sz w:val="28"/>
          <w:szCs w:val="28"/>
          <w:lang w:val="es-CO"/>
        </w:rPr>
        <w:t xml:space="preserve">n, </w:t>
      </w:r>
      <w:r w:rsidR="00421C02" w:rsidRPr="00652673">
        <w:rPr>
          <w:rFonts w:ascii="Bookman Old Style" w:hAnsi="Bookman Old Style"/>
          <w:sz w:val="28"/>
          <w:szCs w:val="28"/>
          <w:lang w:val="es-CO"/>
        </w:rPr>
        <w:t xml:space="preserve">así sea parcialmente, </w:t>
      </w:r>
      <w:r w:rsidR="00FE5992" w:rsidRPr="00652673">
        <w:rPr>
          <w:rFonts w:ascii="Bookman Old Style" w:hAnsi="Bookman Old Style"/>
          <w:sz w:val="28"/>
          <w:szCs w:val="28"/>
          <w:lang w:val="es-CO"/>
        </w:rPr>
        <w:t>o deci</w:t>
      </w:r>
      <w:r w:rsidR="00FF2A1A" w:rsidRPr="00652673">
        <w:rPr>
          <w:rFonts w:ascii="Bookman Old Style" w:hAnsi="Bookman Old Style"/>
          <w:sz w:val="28"/>
          <w:szCs w:val="28"/>
          <w:lang w:val="es-CO"/>
        </w:rPr>
        <w:t>de</w:t>
      </w:r>
      <w:r w:rsidR="00421C02" w:rsidRPr="00652673">
        <w:rPr>
          <w:rFonts w:ascii="Bookman Old Style" w:hAnsi="Bookman Old Style"/>
          <w:sz w:val="28"/>
          <w:szCs w:val="28"/>
          <w:lang w:val="es-CO"/>
        </w:rPr>
        <w:t xml:space="preserve">n alejarse del sofisma </w:t>
      </w:r>
      <w:r w:rsidR="00312EF6" w:rsidRPr="00652673">
        <w:rPr>
          <w:rFonts w:ascii="Bookman Old Style" w:hAnsi="Bookman Old Style"/>
          <w:sz w:val="28"/>
          <w:szCs w:val="28"/>
          <w:lang w:val="es-CO"/>
        </w:rPr>
        <w:t xml:space="preserve">o imaginario </w:t>
      </w:r>
      <w:r w:rsidR="00421C02" w:rsidRPr="00652673">
        <w:rPr>
          <w:rFonts w:ascii="Bookman Old Style" w:hAnsi="Bookman Old Style"/>
          <w:sz w:val="28"/>
          <w:szCs w:val="28"/>
          <w:lang w:val="es-CO"/>
        </w:rPr>
        <w:t xml:space="preserve">creado, </w:t>
      </w:r>
      <w:r w:rsidR="00E361D2" w:rsidRPr="00652673">
        <w:rPr>
          <w:rFonts w:ascii="Bookman Old Style" w:hAnsi="Bookman Old Style"/>
          <w:sz w:val="28"/>
          <w:szCs w:val="28"/>
          <w:lang w:val="es-CO"/>
        </w:rPr>
        <w:t>son considerada</w:t>
      </w:r>
      <w:r w:rsidR="00FE5992" w:rsidRPr="00652673">
        <w:rPr>
          <w:rFonts w:ascii="Bookman Old Style" w:hAnsi="Bookman Old Style"/>
          <w:sz w:val="28"/>
          <w:szCs w:val="28"/>
          <w:lang w:val="es-CO"/>
        </w:rPr>
        <w:t>s apá</w:t>
      </w:r>
      <w:r w:rsidR="00E361D2" w:rsidRPr="00652673">
        <w:rPr>
          <w:rFonts w:ascii="Bookman Old Style" w:hAnsi="Bookman Old Style"/>
          <w:sz w:val="28"/>
          <w:szCs w:val="28"/>
          <w:lang w:val="es-CO"/>
        </w:rPr>
        <w:t xml:space="preserve">tridas, raras, no confiables. </w:t>
      </w:r>
      <w:r w:rsidR="00312EF6" w:rsidRPr="00652673">
        <w:rPr>
          <w:rFonts w:ascii="Bookman Old Style" w:hAnsi="Bookman Old Style"/>
          <w:sz w:val="28"/>
          <w:szCs w:val="28"/>
          <w:lang w:val="es-CO"/>
        </w:rPr>
        <w:t>El modelo dominante o generalizado, las</w:t>
      </w:r>
      <w:r w:rsidR="00E361D2" w:rsidRPr="00652673">
        <w:rPr>
          <w:rFonts w:ascii="Bookman Old Style" w:hAnsi="Bookman Old Style"/>
          <w:sz w:val="28"/>
          <w:szCs w:val="28"/>
          <w:lang w:val="es-CO"/>
        </w:rPr>
        <w:t xml:space="preserve"> aparta </w:t>
      </w:r>
      <w:r w:rsidR="00FE5992" w:rsidRPr="00652673">
        <w:rPr>
          <w:rFonts w:ascii="Bookman Old Style" w:hAnsi="Bookman Old Style"/>
          <w:sz w:val="28"/>
          <w:szCs w:val="28"/>
          <w:lang w:val="es-CO"/>
        </w:rPr>
        <w:t xml:space="preserve">de la virtud, de los valores, de lo normal. </w:t>
      </w:r>
    </w:p>
    <w:p w14:paraId="09811B30" w14:textId="5DFDD9AB" w:rsidR="00FE5992" w:rsidRPr="00652673" w:rsidRDefault="006B0989" w:rsidP="00046EE6">
      <w:pPr>
        <w:tabs>
          <w:tab w:val="left" w:pos="1344"/>
        </w:tabs>
        <w:spacing w:after="0" w:line="360" w:lineRule="auto"/>
        <w:ind w:firstLine="709"/>
        <w:jc w:val="both"/>
        <w:rPr>
          <w:rFonts w:ascii="Bookman Old Style" w:hAnsi="Bookman Old Style"/>
          <w:sz w:val="28"/>
          <w:szCs w:val="28"/>
          <w:lang w:val="es-CO"/>
        </w:rPr>
      </w:pPr>
      <w:proofErr w:type="gramStart"/>
      <w:r w:rsidRPr="00652673">
        <w:rPr>
          <w:rFonts w:ascii="Bookman Old Style" w:hAnsi="Bookman Old Style"/>
          <w:sz w:val="28"/>
          <w:szCs w:val="28"/>
          <w:lang w:val="es-CO"/>
        </w:rPr>
        <w:lastRenderedPageBreak/>
        <w:t>Es</w:t>
      </w:r>
      <w:r w:rsidR="00517575" w:rsidRPr="00652673">
        <w:rPr>
          <w:rFonts w:ascii="Bookman Old Style" w:hAnsi="Bookman Old Style"/>
          <w:sz w:val="28"/>
          <w:szCs w:val="28"/>
          <w:lang w:val="es-CO"/>
        </w:rPr>
        <w:t xml:space="preserve">a </w:t>
      </w:r>
      <w:r w:rsidRPr="00652673">
        <w:rPr>
          <w:rFonts w:ascii="Bookman Old Style" w:hAnsi="Bookman Old Style"/>
          <w:sz w:val="28"/>
          <w:szCs w:val="28"/>
          <w:lang w:val="es-CO"/>
        </w:rPr>
        <w:t xml:space="preserve"> </w:t>
      </w:r>
      <w:r w:rsidR="00B66508" w:rsidRPr="00652673">
        <w:rPr>
          <w:rFonts w:ascii="Bookman Old Style" w:hAnsi="Bookman Old Style"/>
          <w:sz w:val="28"/>
          <w:szCs w:val="28"/>
          <w:lang w:val="es-CO"/>
        </w:rPr>
        <w:t>comprensión</w:t>
      </w:r>
      <w:proofErr w:type="gramEnd"/>
      <w:r w:rsidR="00B66508" w:rsidRPr="00652673">
        <w:rPr>
          <w:rFonts w:ascii="Bookman Old Style" w:hAnsi="Bookman Old Style"/>
          <w:sz w:val="28"/>
          <w:szCs w:val="28"/>
          <w:lang w:val="es-CO"/>
        </w:rPr>
        <w:t xml:space="preserve"> egoísta </w:t>
      </w:r>
      <w:r w:rsidR="00517575" w:rsidRPr="00652673">
        <w:rPr>
          <w:rFonts w:ascii="Bookman Old Style" w:hAnsi="Bookman Old Style"/>
          <w:sz w:val="28"/>
          <w:szCs w:val="28"/>
          <w:lang w:val="es-CO"/>
        </w:rPr>
        <w:t xml:space="preserve">y reduccionista </w:t>
      </w:r>
      <w:r w:rsidR="00FE5992" w:rsidRPr="00652673">
        <w:rPr>
          <w:rFonts w:ascii="Bookman Old Style" w:hAnsi="Bookman Old Style"/>
          <w:sz w:val="28"/>
          <w:szCs w:val="28"/>
          <w:lang w:val="es-CO"/>
        </w:rPr>
        <w:t>de la rea</w:t>
      </w:r>
      <w:r w:rsidR="0010740E" w:rsidRPr="00652673">
        <w:rPr>
          <w:rFonts w:ascii="Bookman Old Style" w:hAnsi="Bookman Old Style"/>
          <w:sz w:val="28"/>
          <w:szCs w:val="28"/>
          <w:lang w:val="es-CO"/>
        </w:rPr>
        <w:t>lidad</w:t>
      </w:r>
      <w:r w:rsidR="00C246E1" w:rsidRPr="00652673">
        <w:rPr>
          <w:rFonts w:ascii="Bookman Old Style" w:hAnsi="Bookman Old Style"/>
          <w:sz w:val="28"/>
          <w:szCs w:val="28"/>
          <w:lang w:val="es-CO"/>
        </w:rPr>
        <w:t>, tra</w:t>
      </w:r>
      <w:r w:rsidR="00943F39" w:rsidRPr="00652673">
        <w:rPr>
          <w:rFonts w:ascii="Bookman Old Style" w:hAnsi="Bookman Old Style"/>
          <w:sz w:val="28"/>
          <w:szCs w:val="28"/>
          <w:lang w:val="es-CO"/>
        </w:rPr>
        <w:t xml:space="preserve">ída como </w:t>
      </w:r>
      <w:r w:rsidR="00FE5992" w:rsidRPr="00652673">
        <w:rPr>
          <w:rFonts w:ascii="Bookman Old Style" w:hAnsi="Bookman Old Style"/>
          <w:sz w:val="28"/>
          <w:szCs w:val="28"/>
          <w:lang w:val="es-CO"/>
        </w:rPr>
        <w:t>v</w:t>
      </w:r>
      <w:r w:rsidR="00FF2A1A" w:rsidRPr="00652673">
        <w:rPr>
          <w:rFonts w:ascii="Bookman Old Style" w:hAnsi="Bookman Old Style"/>
          <w:sz w:val="28"/>
          <w:szCs w:val="28"/>
          <w:lang w:val="es-CO"/>
        </w:rPr>
        <w:t xml:space="preserve">erdad, </w:t>
      </w:r>
      <w:r w:rsidR="00B66508" w:rsidRPr="00652673">
        <w:rPr>
          <w:rFonts w:ascii="Bookman Old Style" w:hAnsi="Bookman Old Style"/>
          <w:sz w:val="28"/>
          <w:szCs w:val="28"/>
          <w:lang w:val="es-CO"/>
        </w:rPr>
        <w:t xml:space="preserve">se fortalece en el porvenir </w:t>
      </w:r>
      <w:r w:rsidR="00FE5992" w:rsidRPr="00652673">
        <w:rPr>
          <w:rFonts w:ascii="Bookman Old Style" w:hAnsi="Bookman Old Style"/>
          <w:sz w:val="28"/>
          <w:szCs w:val="28"/>
          <w:lang w:val="es-CO"/>
        </w:rPr>
        <w:t xml:space="preserve">por el ciclo de </w:t>
      </w:r>
      <w:r w:rsidR="00B821C7" w:rsidRPr="00652673">
        <w:rPr>
          <w:rFonts w:ascii="Bookman Old Style" w:hAnsi="Bookman Old Style"/>
          <w:sz w:val="28"/>
          <w:szCs w:val="28"/>
          <w:lang w:val="es-CO"/>
        </w:rPr>
        <w:t>ingreso de nuevos integrantes</w:t>
      </w:r>
      <w:r w:rsidR="0086589A" w:rsidRPr="00652673">
        <w:rPr>
          <w:rFonts w:ascii="Bookman Old Style" w:hAnsi="Bookman Old Style"/>
          <w:sz w:val="28"/>
          <w:szCs w:val="28"/>
          <w:lang w:val="es-CO"/>
        </w:rPr>
        <w:t xml:space="preserve"> que </w:t>
      </w:r>
      <w:r w:rsidR="00B821C7" w:rsidRPr="00652673">
        <w:rPr>
          <w:rFonts w:ascii="Bookman Old Style" w:hAnsi="Bookman Old Style"/>
          <w:sz w:val="28"/>
          <w:szCs w:val="28"/>
          <w:lang w:val="es-CO"/>
        </w:rPr>
        <w:t xml:space="preserve">reciben </w:t>
      </w:r>
      <w:r w:rsidR="00BB68D1" w:rsidRPr="00652673">
        <w:rPr>
          <w:rFonts w:ascii="Bookman Old Style" w:hAnsi="Bookman Old Style"/>
          <w:sz w:val="28"/>
          <w:szCs w:val="28"/>
          <w:lang w:val="es-CO"/>
        </w:rPr>
        <w:t>las creencias d</w:t>
      </w:r>
      <w:r w:rsidR="00FE5992" w:rsidRPr="00652673">
        <w:rPr>
          <w:rFonts w:ascii="Bookman Old Style" w:hAnsi="Bookman Old Style"/>
          <w:sz w:val="28"/>
          <w:szCs w:val="28"/>
          <w:lang w:val="es-CO"/>
        </w:rPr>
        <w:t>efin</w:t>
      </w:r>
      <w:r w:rsidR="000E43EF" w:rsidRPr="00652673">
        <w:rPr>
          <w:rFonts w:ascii="Bookman Old Style" w:hAnsi="Bookman Old Style"/>
          <w:sz w:val="28"/>
          <w:szCs w:val="28"/>
          <w:lang w:val="es-CO"/>
        </w:rPr>
        <w:t>itorias</w:t>
      </w:r>
      <w:r w:rsidR="00451129" w:rsidRPr="00652673">
        <w:rPr>
          <w:rFonts w:ascii="Bookman Old Style" w:hAnsi="Bookman Old Style"/>
          <w:sz w:val="28"/>
          <w:szCs w:val="28"/>
          <w:lang w:val="es-CO"/>
        </w:rPr>
        <w:t xml:space="preserve">; </w:t>
      </w:r>
      <w:r w:rsidR="00517575" w:rsidRPr="00652673">
        <w:rPr>
          <w:rFonts w:ascii="Bookman Old Style" w:hAnsi="Bookman Old Style"/>
          <w:sz w:val="28"/>
          <w:szCs w:val="28"/>
          <w:lang w:val="es-CO"/>
        </w:rPr>
        <w:t>pero</w:t>
      </w:r>
      <w:r w:rsidR="00E41213">
        <w:rPr>
          <w:rFonts w:ascii="Bookman Old Style" w:hAnsi="Bookman Old Style"/>
          <w:sz w:val="28"/>
          <w:szCs w:val="28"/>
          <w:lang w:val="es-CO"/>
        </w:rPr>
        <w:t>,</w:t>
      </w:r>
      <w:r w:rsidR="00517575" w:rsidRPr="00652673">
        <w:rPr>
          <w:rFonts w:ascii="Bookman Old Style" w:hAnsi="Bookman Old Style"/>
          <w:sz w:val="28"/>
          <w:szCs w:val="28"/>
          <w:lang w:val="es-CO"/>
        </w:rPr>
        <w:t xml:space="preserve"> al tiempo, </w:t>
      </w:r>
      <w:r w:rsidR="00C246E1" w:rsidRPr="00652673">
        <w:rPr>
          <w:rFonts w:ascii="Bookman Old Style" w:hAnsi="Bookman Old Style"/>
          <w:sz w:val="28"/>
          <w:szCs w:val="28"/>
          <w:lang w:val="es-CO"/>
        </w:rPr>
        <w:t>se legitima mediante instituciones creadas por la misma organizaci</w:t>
      </w:r>
      <w:r w:rsidR="00451129" w:rsidRPr="00652673">
        <w:rPr>
          <w:rFonts w:ascii="Bookman Old Style" w:hAnsi="Bookman Old Style"/>
          <w:sz w:val="28"/>
          <w:szCs w:val="28"/>
          <w:lang w:val="es-CO"/>
        </w:rPr>
        <w:t xml:space="preserve">ón social. La </w:t>
      </w:r>
      <w:r w:rsidR="00B71BA4" w:rsidRPr="00652673">
        <w:rPr>
          <w:rFonts w:ascii="Bookman Old Style" w:hAnsi="Bookman Old Style"/>
          <w:sz w:val="28"/>
          <w:szCs w:val="28"/>
          <w:lang w:val="es-CO"/>
        </w:rPr>
        <w:t>representaci</w:t>
      </w:r>
      <w:r w:rsidR="00451129" w:rsidRPr="00652673">
        <w:rPr>
          <w:rFonts w:ascii="Bookman Old Style" w:hAnsi="Bookman Old Style"/>
          <w:sz w:val="28"/>
          <w:szCs w:val="28"/>
          <w:lang w:val="es-CO"/>
        </w:rPr>
        <w:t xml:space="preserve">ón de ese estado de cosas por el </w:t>
      </w:r>
      <w:r w:rsidR="00812623" w:rsidRPr="00652673">
        <w:rPr>
          <w:rFonts w:ascii="Bookman Old Style" w:hAnsi="Bookman Old Style"/>
          <w:sz w:val="28"/>
          <w:szCs w:val="28"/>
          <w:lang w:val="es-CO"/>
        </w:rPr>
        <w:t xml:space="preserve">arraigo </w:t>
      </w:r>
      <w:r w:rsidR="00FE5992" w:rsidRPr="00652673">
        <w:rPr>
          <w:rFonts w:ascii="Bookman Old Style" w:hAnsi="Bookman Old Style"/>
          <w:sz w:val="28"/>
          <w:szCs w:val="28"/>
          <w:lang w:val="es-CO"/>
        </w:rPr>
        <w:t>en las prácticas familiares, so</w:t>
      </w:r>
      <w:r w:rsidR="00412DBA" w:rsidRPr="00652673">
        <w:rPr>
          <w:rFonts w:ascii="Bookman Old Style" w:hAnsi="Bookman Old Style"/>
          <w:sz w:val="28"/>
          <w:szCs w:val="28"/>
          <w:lang w:val="es-CO"/>
        </w:rPr>
        <w:t>ciales, culturales y normativas</w:t>
      </w:r>
      <w:r w:rsidR="00C93552" w:rsidRPr="00652673">
        <w:rPr>
          <w:rFonts w:ascii="Bookman Old Style" w:hAnsi="Bookman Old Style"/>
          <w:sz w:val="28"/>
          <w:szCs w:val="28"/>
          <w:lang w:val="es-CO"/>
        </w:rPr>
        <w:t xml:space="preserve">, sin embargo, </w:t>
      </w:r>
      <w:r w:rsidR="00595526" w:rsidRPr="00652673">
        <w:rPr>
          <w:rFonts w:ascii="Bookman Old Style" w:hAnsi="Bookman Old Style"/>
          <w:sz w:val="28"/>
          <w:szCs w:val="28"/>
          <w:lang w:val="es-CO"/>
        </w:rPr>
        <w:t>olvida la individualidad del ser humano</w:t>
      </w:r>
      <w:r w:rsidR="00517575" w:rsidRPr="00652673">
        <w:rPr>
          <w:rFonts w:ascii="Bookman Old Style" w:hAnsi="Bookman Old Style"/>
          <w:sz w:val="28"/>
          <w:szCs w:val="28"/>
          <w:lang w:val="es-CO"/>
        </w:rPr>
        <w:t xml:space="preserve"> o de lo diferente; la oculta,</w:t>
      </w:r>
      <w:r w:rsidR="00F06391" w:rsidRPr="00652673">
        <w:rPr>
          <w:rFonts w:ascii="Bookman Old Style" w:hAnsi="Bookman Old Style"/>
          <w:sz w:val="28"/>
          <w:szCs w:val="28"/>
          <w:lang w:val="es-CO"/>
        </w:rPr>
        <w:t xml:space="preserve"> doblega o anula </w:t>
      </w:r>
      <w:r w:rsidR="006A23F4" w:rsidRPr="00652673">
        <w:rPr>
          <w:rFonts w:ascii="Bookman Old Style" w:hAnsi="Bookman Old Style"/>
          <w:sz w:val="28"/>
          <w:szCs w:val="28"/>
          <w:lang w:val="es-CO"/>
        </w:rPr>
        <w:t xml:space="preserve">para imponer la </w:t>
      </w:r>
      <w:r w:rsidR="00517575" w:rsidRPr="00652673">
        <w:rPr>
          <w:rFonts w:ascii="Bookman Old Style" w:hAnsi="Bookman Old Style"/>
          <w:sz w:val="28"/>
          <w:szCs w:val="28"/>
          <w:lang w:val="es-CO"/>
        </w:rPr>
        <w:t xml:space="preserve">visión mayoritaria </w:t>
      </w:r>
      <w:r w:rsidR="006A23F4" w:rsidRPr="00652673">
        <w:rPr>
          <w:rFonts w:ascii="Bookman Old Style" w:hAnsi="Bookman Old Style"/>
          <w:sz w:val="28"/>
          <w:szCs w:val="28"/>
          <w:lang w:val="es-CO"/>
        </w:rPr>
        <w:t xml:space="preserve">considerada </w:t>
      </w:r>
      <w:r w:rsidR="00FE5992" w:rsidRPr="00652673">
        <w:rPr>
          <w:rFonts w:ascii="Bookman Old Style" w:hAnsi="Bookman Old Style"/>
          <w:sz w:val="28"/>
          <w:szCs w:val="28"/>
          <w:lang w:val="es-CO"/>
        </w:rPr>
        <w:t xml:space="preserve">correcta.  </w:t>
      </w:r>
    </w:p>
    <w:p w14:paraId="38FCA694"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5679CB14" w14:textId="3AE10684" w:rsidR="00FE5992" w:rsidRPr="00652673" w:rsidRDefault="00F90F6F" w:rsidP="00090713">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L</w:t>
      </w:r>
      <w:r w:rsidR="006A23F4" w:rsidRPr="00652673">
        <w:rPr>
          <w:rFonts w:ascii="Bookman Old Style" w:hAnsi="Bookman Old Style"/>
          <w:sz w:val="28"/>
          <w:szCs w:val="28"/>
          <w:lang w:val="es-CO"/>
        </w:rPr>
        <w:t>a</w:t>
      </w:r>
      <w:r w:rsidR="00517575" w:rsidRPr="00652673">
        <w:rPr>
          <w:rFonts w:ascii="Bookman Old Style" w:hAnsi="Bookman Old Style"/>
          <w:sz w:val="28"/>
          <w:szCs w:val="28"/>
          <w:lang w:val="es-CO"/>
        </w:rPr>
        <w:t>s</w:t>
      </w:r>
      <w:r w:rsidR="006A23F4" w:rsidRPr="00652673">
        <w:rPr>
          <w:rFonts w:ascii="Bookman Old Style" w:hAnsi="Bookman Old Style"/>
          <w:sz w:val="28"/>
          <w:szCs w:val="28"/>
          <w:lang w:val="es-CO"/>
        </w:rPr>
        <w:t xml:space="preserve"> persona</w:t>
      </w:r>
      <w:r w:rsidR="00517575" w:rsidRPr="00652673">
        <w:rPr>
          <w:rFonts w:ascii="Bookman Old Style" w:hAnsi="Bookman Old Style"/>
          <w:sz w:val="28"/>
          <w:szCs w:val="28"/>
          <w:lang w:val="es-CO"/>
        </w:rPr>
        <w:t>s</w:t>
      </w:r>
      <w:r w:rsidR="006A23F4" w:rsidRPr="00652673">
        <w:rPr>
          <w:rFonts w:ascii="Bookman Old Style" w:hAnsi="Bookman Old Style"/>
          <w:sz w:val="28"/>
          <w:szCs w:val="28"/>
          <w:lang w:val="es-CO"/>
        </w:rPr>
        <w:t xml:space="preserve"> </w:t>
      </w:r>
      <w:r w:rsidR="00517575" w:rsidRPr="00652673">
        <w:rPr>
          <w:rFonts w:ascii="Bookman Old Style" w:hAnsi="Bookman Old Style"/>
          <w:sz w:val="28"/>
          <w:szCs w:val="28"/>
          <w:lang w:val="es-CO"/>
        </w:rPr>
        <w:t xml:space="preserve">son </w:t>
      </w:r>
      <w:r w:rsidR="00FE5992" w:rsidRPr="00652673">
        <w:rPr>
          <w:rFonts w:ascii="Bookman Old Style" w:hAnsi="Bookman Old Style"/>
          <w:sz w:val="28"/>
          <w:szCs w:val="28"/>
          <w:lang w:val="es-CO"/>
        </w:rPr>
        <w:t>categoriza</w:t>
      </w:r>
      <w:r w:rsidRPr="00652673">
        <w:rPr>
          <w:rFonts w:ascii="Bookman Old Style" w:hAnsi="Bookman Old Style"/>
          <w:sz w:val="28"/>
          <w:szCs w:val="28"/>
          <w:lang w:val="es-CO"/>
        </w:rPr>
        <w:t>da</w:t>
      </w:r>
      <w:r w:rsidR="00517575" w:rsidRPr="00652673">
        <w:rPr>
          <w:rFonts w:ascii="Bookman Old Style" w:hAnsi="Bookman Old Style"/>
          <w:sz w:val="28"/>
          <w:szCs w:val="28"/>
          <w:lang w:val="es-CO"/>
        </w:rPr>
        <w:t xml:space="preserve">s. El </w:t>
      </w:r>
      <w:r w:rsidRPr="00652673">
        <w:rPr>
          <w:rFonts w:ascii="Bookman Old Style" w:hAnsi="Bookman Old Style"/>
          <w:sz w:val="28"/>
          <w:szCs w:val="28"/>
          <w:lang w:val="es-CO"/>
        </w:rPr>
        <w:t xml:space="preserve"> hombre, por ejemplo, predispuesto</w:t>
      </w:r>
      <w:r w:rsidR="008D5278">
        <w:rPr>
          <w:rFonts w:ascii="Bookman Old Style" w:hAnsi="Bookman Old Style"/>
          <w:sz w:val="28"/>
          <w:szCs w:val="28"/>
          <w:lang w:val="es-CO"/>
        </w:rPr>
        <w:t xml:space="preserve"> por modelos patriarcales o machistas</w:t>
      </w:r>
      <w:r w:rsidRPr="00652673">
        <w:rPr>
          <w:rFonts w:ascii="Bookman Old Style" w:hAnsi="Bookman Old Style"/>
          <w:sz w:val="28"/>
          <w:szCs w:val="28"/>
          <w:lang w:val="es-CO"/>
        </w:rPr>
        <w:t xml:space="preserve"> a ser rudo, proveedor del hogar, </w:t>
      </w:r>
      <w:r w:rsidR="000B159E" w:rsidRPr="00652673">
        <w:rPr>
          <w:rFonts w:ascii="Bookman Old Style" w:hAnsi="Bookman Old Style"/>
          <w:sz w:val="28"/>
          <w:szCs w:val="28"/>
          <w:lang w:val="es-CO"/>
        </w:rPr>
        <w:t>líder de la familia, encargado</w:t>
      </w:r>
      <w:r w:rsidR="006B0989" w:rsidRPr="00652673">
        <w:rPr>
          <w:rFonts w:ascii="Bookman Old Style" w:hAnsi="Bookman Old Style"/>
          <w:sz w:val="28"/>
          <w:szCs w:val="28"/>
          <w:lang w:val="es-CO"/>
        </w:rPr>
        <w:t xml:space="preserve"> de </w:t>
      </w:r>
      <w:r w:rsidR="000B159E" w:rsidRPr="00652673">
        <w:rPr>
          <w:rFonts w:ascii="Bookman Old Style" w:hAnsi="Bookman Old Style"/>
          <w:sz w:val="28"/>
          <w:szCs w:val="28"/>
          <w:lang w:val="es-CO"/>
        </w:rPr>
        <w:t>tr</w:t>
      </w:r>
      <w:r w:rsidR="00C93552" w:rsidRPr="00652673">
        <w:rPr>
          <w:rFonts w:ascii="Bookman Old Style" w:hAnsi="Bookman Old Style"/>
          <w:sz w:val="28"/>
          <w:szCs w:val="28"/>
          <w:lang w:val="es-CO"/>
        </w:rPr>
        <w:t>abajos que exigen fuerza</w:t>
      </w:r>
      <w:r w:rsidR="008D5278">
        <w:rPr>
          <w:rFonts w:ascii="Bookman Old Style" w:hAnsi="Bookman Old Style"/>
          <w:sz w:val="28"/>
          <w:szCs w:val="28"/>
          <w:lang w:val="es-CO"/>
        </w:rPr>
        <w:t>, d</w:t>
      </w:r>
      <w:r w:rsidR="00C93552" w:rsidRPr="00652673">
        <w:rPr>
          <w:rFonts w:ascii="Bookman Old Style" w:hAnsi="Bookman Old Style"/>
          <w:sz w:val="28"/>
          <w:szCs w:val="28"/>
          <w:lang w:val="es-CO"/>
        </w:rPr>
        <w:t>ebe</w:t>
      </w:r>
      <w:r w:rsidR="000B159E"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sentir atracción emo</w:t>
      </w:r>
      <w:r w:rsidR="00BE264C" w:rsidRPr="00652673">
        <w:rPr>
          <w:rFonts w:ascii="Bookman Old Style" w:hAnsi="Bookman Old Style"/>
          <w:sz w:val="28"/>
          <w:szCs w:val="28"/>
          <w:lang w:val="es-CO"/>
        </w:rPr>
        <w:t>cional y sexual por l</w:t>
      </w:r>
      <w:r w:rsidR="00621FFB" w:rsidRPr="00652673">
        <w:rPr>
          <w:rFonts w:ascii="Bookman Old Style" w:hAnsi="Bookman Old Style"/>
          <w:sz w:val="28"/>
          <w:szCs w:val="28"/>
          <w:lang w:val="es-CO"/>
        </w:rPr>
        <w:t xml:space="preserve">as mujeres, sin importar </w:t>
      </w:r>
      <w:r w:rsidR="008D5278">
        <w:rPr>
          <w:rFonts w:ascii="Bookman Old Style" w:hAnsi="Bookman Old Style"/>
          <w:sz w:val="28"/>
          <w:szCs w:val="28"/>
          <w:lang w:val="es-CO"/>
        </w:rPr>
        <w:t>que emocional, afectiva y sexualmente no se sientan atraídos por éstas.</w:t>
      </w:r>
      <w:r w:rsidR="005D6E75" w:rsidRPr="00652673">
        <w:rPr>
          <w:rFonts w:ascii="Bookman Old Style" w:hAnsi="Bookman Old Style"/>
          <w:sz w:val="28"/>
          <w:szCs w:val="28"/>
          <w:lang w:val="es-CO"/>
        </w:rPr>
        <w:t xml:space="preserve"> Es</w:t>
      </w:r>
      <w:r w:rsidR="00517575" w:rsidRPr="00652673">
        <w:rPr>
          <w:rFonts w:ascii="Bookman Old Style" w:hAnsi="Bookman Old Style"/>
          <w:sz w:val="28"/>
          <w:szCs w:val="28"/>
          <w:lang w:val="es-CO"/>
        </w:rPr>
        <w:t>e</w:t>
      </w:r>
      <w:r w:rsidR="005D6E75" w:rsidRPr="00652673">
        <w:rPr>
          <w:rFonts w:ascii="Bookman Old Style" w:hAnsi="Bookman Old Style"/>
          <w:sz w:val="28"/>
          <w:szCs w:val="28"/>
          <w:lang w:val="es-CO"/>
        </w:rPr>
        <w:t xml:space="preserve"> </w:t>
      </w:r>
      <w:r w:rsidR="00DB1EAE" w:rsidRPr="00652673">
        <w:rPr>
          <w:rFonts w:ascii="Bookman Old Style" w:hAnsi="Bookman Old Style"/>
          <w:sz w:val="28"/>
          <w:szCs w:val="28"/>
          <w:lang w:val="es-CO"/>
        </w:rPr>
        <w:t xml:space="preserve">es </w:t>
      </w:r>
      <w:r w:rsidR="005D6E75" w:rsidRPr="00652673">
        <w:rPr>
          <w:rFonts w:ascii="Bookman Old Style" w:hAnsi="Bookman Old Style"/>
          <w:sz w:val="28"/>
          <w:szCs w:val="28"/>
          <w:lang w:val="es-CO"/>
        </w:rPr>
        <w:t>el parámetro a seguir</w:t>
      </w:r>
      <w:r w:rsidR="00517575" w:rsidRPr="00652673">
        <w:rPr>
          <w:rFonts w:ascii="Bookman Old Style" w:hAnsi="Bookman Old Style"/>
          <w:sz w:val="28"/>
          <w:szCs w:val="28"/>
          <w:lang w:val="es-CO"/>
        </w:rPr>
        <w:t xml:space="preserve">, porque rebelarse contra él o no aceptarlo, </w:t>
      </w:r>
      <w:r w:rsidR="00FE5992" w:rsidRPr="00652673">
        <w:rPr>
          <w:rFonts w:ascii="Bookman Old Style" w:hAnsi="Bookman Old Style"/>
          <w:sz w:val="28"/>
          <w:szCs w:val="28"/>
          <w:lang w:val="es-CO"/>
        </w:rPr>
        <w:t>i</w:t>
      </w:r>
      <w:r w:rsidR="00F518B4" w:rsidRPr="00652673">
        <w:rPr>
          <w:rFonts w:ascii="Bookman Old Style" w:hAnsi="Bookman Old Style"/>
          <w:sz w:val="28"/>
          <w:szCs w:val="28"/>
          <w:lang w:val="es-CO"/>
        </w:rPr>
        <w:t xml:space="preserve">mplica </w:t>
      </w:r>
      <w:r w:rsidR="00517575" w:rsidRPr="00652673">
        <w:rPr>
          <w:rFonts w:ascii="Bookman Old Style" w:hAnsi="Bookman Old Style"/>
          <w:sz w:val="28"/>
          <w:szCs w:val="28"/>
          <w:lang w:val="es-CO"/>
        </w:rPr>
        <w:t>apartamiento, relegación o destierro</w:t>
      </w:r>
      <w:r w:rsidR="00135D60" w:rsidRPr="00652673">
        <w:rPr>
          <w:rFonts w:ascii="Bookman Old Style" w:hAnsi="Bookman Old Style"/>
          <w:sz w:val="28"/>
          <w:szCs w:val="28"/>
          <w:lang w:val="es-CO"/>
        </w:rPr>
        <w:t xml:space="preserve"> a espacios sicológicos o sociales reducidos</w:t>
      </w:r>
      <w:r w:rsidR="00944729">
        <w:rPr>
          <w:rFonts w:ascii="Bookman Old Style" w:hAnsi="Bookman Old Style"/>
          <w:sz w:val="28"/>
          <w:szCs w:val="28"/>
          <w:lang w:val="es-CO"/>
        </w:rPr>
        <w:t xml:space="preserve"> y </w:t>
      </w:r>
      <w:r w:rsidR="00463797">
        <w:rPr>
          <w:rFonts w:ascii="Bookman Old Style" w:hAnsi="Bookman Old Style"/>
          <w:sz w:val="28"/>
          <w:szCs w:val="28"/>
          <w:lang w:val="es-CO"/>
        </w:rPr>
        <w:t>excluidos</w:t>
      </w:r>
      <w:r w:rsidR="00517575" w:rsidRPr="00652673">
        <w:rPr>
          <w:rFonts w:ascii="Bookman Old Style" w:hAnsi="Bookman Old Style"/>
          <w:sz w:val="28"/>
          <w:szCs w:val="28"/>
          <w:lang w:val="es-CO"/>
        </w:rPr>
        <w:t>; y</w:t>
      </w:r>
      <w:r w:rsidR="00BE0ECB">
        <w:rPr>
          <w:rFonts w:ascii="Bookman Old Style" w:hAnsi="Bookman Old Style"/>
          <w:sz w:val="28"/>
          <w:szCs w:val="28"/>
          <w:lang w:val="es-CO"/>
        </w:rPr>
        <w:t>,</w:t>
      </w:r>
      <w:r w:rsidR="00517575" w:rsidRPr="00652673">
        <w:rPr>
          <w:rFonts w:ascii="Bookman Old Style" w:hAnsi="Bookman Old Style"/>
          <w:sz w:val="28"/>
          <w:szCs w:val="28"/>
          <w:lang w:val="es-CO"/>
        </w:rPr>
        <w:t xml:space="preserve"> en consecuencia, se va configurando una </w:t>
      </w:r>
      <w:r w:rsidR="00FE5992" w:rsidRPr="00652673">
        <w:rPr>
          <w:rFonts w:ascii="Bookman Old Style" w:hAnsi="Bookman Old Style"/>
          <w:sz w:val="28"/>
          <w:szCs w:val="28"/>
          <w:lang w:val="es-CO"/>
        </w:rPr>
        <w:t>modalidad de segmentació</w:t>
      </w:r>
      <w:r w:rsidR="006F711D" w:rsidRPr="00652673">
        <w:rPr>
          <w:rFonts w:ascii="Bookman Old Style" w:hAnsi="Bookman Old Style"/>
          <w:sz w:val="28"/>
          <w:szCs w:val="28"/>
          <w:lang w:val="es-CO"/>
        </w:rPr>
        <w:t>n</w:t>
      </w:r>
      <w:r w:rsidR="00462AB4" w:rsidRPr="00652673">
        <w:rPr>
          <w:rFonts w:ascii="Bookman Old Style" w:hAnsi="Bookman Old Style"/>
          <w:sz w:val="28"/>
          <w:szCs w:val="28"/>
          <w:lang w:val="es-CO"/>
        </w:rPr>
        <w:t xml:space="preserve"> </w:t>
      </w:r>
      <w:r w:rsidR="008D6B26" w:rsidRPr="00652673">
        <w:rPr>
          <w:rFonts w:ascii="Bookman Old Style" w:hAnsi="Bookman Old Style"/>
          <w:sz w:val="28"/>
          <w:szCs w:val="28"/>
          <w:lang w:val="es-CO"/>
        </w:rPr>
        <w:t xml:space="preserve">fundada en </w:t>
      </w:r>
      <w:r w:rsidR="00FE5992" w:rsidRPr="00652673">
        <w:rPr>
          <w:rFonts w:ascii="Bookman Old Style" w:hAnsi="Bookman Old Style"/>
          <w:sz w:val="28"/>
          <w:szCs w:val="28"/>
          <w:lang w:val="es-CO"/>
        </w:rPr>
        <w:t>diferencias intergr</w:t>
      </w:r>
      <w:r w:rsidR="008D6B26" w:rsidRPr="00652673">
        <w:rPr>
          <w:rFonts w:ascii="Bookman Old Style" w:hAnsi="Bookman Old Style"/>
          <w:sz w:val="28"/>
          <w:szCs w:val="28"/>
          <w:lang w:val="es-CO"/>
        </w:rPr>
        <w:t>upales.</w:t>
      </w:r>
      <w:r w:rsidR="00090713" w:rsidRPr="00652673">
        <w:rPr>
          <w:rFonts w:ascii="Bookman Old Style" w:hAnsi="Bookman Old Style"/>
          <w:sz w:val="28"/>
          <w:szCs w:val="28"/>
          <w:lang w:val="es-CO"/>
        </w:rPr>
        <w:t xml:space="preserve"> </w:t>
      </w:r>
      <w:r w:rsidR="00135D60" w:rsidRPr="00652673">
        <w:rPr>
          <w:rFonts w:ascii="Bookman Old Style" w:hAnsi="Bookman Old Style"/>
          <w:sz w:val="28"/>
          <w:szCs w:val="28"/>
          <w:lang w:val="es-CO"/>
        </w:rPr>
        <w:t>L</w:t>
      </w:r>
      <w:r w:rsidR="008D6B26" w:rsidRPr="00652673">
        <w:rPr>
          <w:rFonts w:ascii="Bookman Old Style" w:hAnsi="Bookman Old Style"/>
          <w:sz w:val="28"/>
          <w:szCs w:val="28"/>
          <w:lang w:val="es-CO"/>
        </w:rPr>
        <w:t xml:space="preserve">os afines a </w:t>
      </w:r>
      <w:r w:rsidR="00FE5992" w:rsidRPr="00652673">
        <w:rPr>
          <w:rFonts w:ascii="Bookman Old Style" w:hAnsi="Bookman Old Style"/>
          <w:sz w:val="28"/>
          <w:szCs w:val="28"/>
          <w:lang w:val="es-CO"/>
        </w:rPr>
        <w:t>los modelos estandarizad</w:t>
      </w:r>
      <w:r w:rsidR="00090713" w:rsidRPr="00652673">
        <w:rPr>
          <w:rFonts w:ascii="Bookman Old Style" w:hAnsi="Bookman Old Style"/>
          <w:sz w:val="28"/>
          <w:szCs w:val="28"/>
          <w:lang w:val="es-CO"/>
        </w:rPr>
        <w:t>os</w:t>
      </w:r>
      <w:r w:rsidR="00135D60" w:rsidRPr="00652673">
        <w:rPr>
          <w:rFonts w:ascii="Bookman Old Style" w:hAnsi="Bookman Old Style"/>
          <w:sz w:val="28"/>
          <w:szCs w:val="28"/>
          <w:lang w:val="es-CO"/>
        </w:rPr>
        <w:t xml:space="preserve">, son conocidos como </w:t>
      </w:r>
      <w:r w:rsidR="00090713" w:rsidRPr="00652673">
        <w:rPr>
          <w:rFonts w:ascii="Bookman Old Style" w:hAnsi="Bookman Old Style"/>
          <w:sz w:val="28"/>
          <w:szCs w:val="28"/>
          <w:lang w:val="es-CO"/>
        </w:rPr>
        <w:t>endogrupo</w:t>
      </w:r>
      <w:r w:rsidR="00135D60" w:rsidRPr="00652673">
        <w:rPr>
          <w:rFonts w:ascii="Bookman Old Style" w:hAnsi="Bookman Old Style"/>
          <w:sz w:val="28"/>
          <w:szCs w:val="28"/>
          <w:lang w:val="es-CO"/>
        </w:rPr>
        <w:t>s</w:t>
      </w:r>
      <w:r w:rsidR="00090713" w:rsidRPr="00652673">
        <w:rPr>
          <w:rFonts w:ascii="Bookman Old Style" w:hAnsi="Bookman Old Style"/>
          <w:sz w:val="28"/>
          <w:szCs w:val="28"/>
          <w:lang w:val="es-CO"/>
        </w:rPr>
        <w:t xml:space="preserve"> o grupo</w:t>
      </w:r>
      <w:r w:rsidR="00135D60" w:rsidRPr="00652673">
        <w:rPr>
          <w:rFonts w:ascii="Bookman Old Style" w:hAnsi="Bookman Old Style"/>
          <w:sz w:val="28"/>
          <w:szCs w:val="28"/>
          <w:lang w:val="es-CO"/>
        </w:rPr>
        <w:t>s</w:t>
      </w:r>
      <w:r w:rsidR="00090713" w:rsidRPr="00652673">
        <w:rPr>
          <w:rFonts w:ascii="Bookman Old Style" w:hAnsi="Bookman Old Style"/>
          <w:sz w:val="28"/>
          <w:szCs w:val="28"/>
          <w:lang w:val="es-CO"/>
        </w:rPr>
        <w:t xml:space="preserve"> interno</w:t>
      </w:r>
      <w:r w:rsidR="00135D60" w:rsidRPr="00652673">
        <w:rPr>
          <w:rFonts w:ascii="Bookman Old Style" w:hAnsi="Bookman Old Style"/>
          <w:sz w:val="28"/>
          <w:szCs w:val="28"/>
          <w:lang w:val="es-CO"/>
        </w:rPr>
        <w:t>s;</w:t>
      </w:r>
      <w:r w:rsidR="002814E3" w:rsidRPr="00652673">
        <w:rPr>
          <w:rFonts w:ascii="Bookman Old Style" w:hAnsi="Bookman Old Style"/>
          <w:sz w:val="28"/>
          <w:szCs w:val="28"/>
          <w:lang w:val="es-CO"/>
        </w:rPr>
        <w:t xml:space="preserve"> </w:t>
      </w:r>
      <w:r w:rsidR="00135D60" w:rsidRPr="00652673">
        <w:rPr>
          <w:rFonts w:ascii="Bookman Old Style" w:hAnsi="Bookman Old Style"/>
          <w:sz w:val="28"/>
          <w:szCs w:val="28"/>
          <w:lang w:val="es-CO"/>
        </w:rPr>
        <w:t>y,</w:t>
      </w:r>
      <w:r w:rsidR="002814E3" w:rsidRPr="00652673">
        <w:rPr>
          <w:rFonts w:ascii="Bookman Old Style" w:hAnsi="Bookman Old Style"/>
          <w:sz w:val="28"/>
          <w:szCs w:val="28"/>
          <w:lang w:val="es-CO"/>
        </w:rPr>
        <w:t xml:space="preserve"> los </w:t>
      </w:r>
      <w:r w:rsidR="00FE5992" w:rsidRPr="00652673">
        <w:rPr>
          <w:rFonts w:ascii="Bookman Old Style" w:hAnsi="Bookman Old Style"/>
          <w:sz w:val="28"/>
          <w:szCs w:val="28"/>
          <w:lang w:val="es-CO"/>
        </w:rPr>
        <w:t>contrarios</w:t>
      </w:r>
      <w:r w:rsidR="00135D60" w:rsidRPr="00652673">
        <w:rPr>
          <w:rFonts w:ascii="Bookman Old Style" w:hAnsi="Bookman Old Style"/>
          <w:sz w:val="28"/>
          <w:szCs w:val="28"/>
          <w:lang w:val="es-CO"/>
        </w:rPr>
        <w:t>,</w:t>
      </w:r>
      <w:r w:rsidR="002814E3"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exogrupo</w:t>
      </w:r>
      <w:r w:rsidR="00135D60" w:rsidRPr="00652673">
        <w:rPr>
          <w:rFonts w:ascii="Bookman Old Style" w:hAnsi="Bookman Old Style"/>
          <w:sz w:val="28"/>
          <w:szCs w:val="28"/>
          <w:lang w:val="es-CO"/>
        </w:rPr>
        <w:t>s</w:t>
      </w:r>
      <w:r w:rsidR="00FE5992" w:rsidRPr="00652673">
        <w:rPr>
          <w:rFonts w:ascii="Bookman Old Style" w:hAnsi="Bookman Old Style"/>
          <w:sz w:val="28"/>
          <w:szCs w:val="28"/>
          <w:lang w:val="es-CO"/>
        </w:rPr>
        <w:t xml:space="preserve"> o grupo</w:t>
      </w:r>
      <w:r w:rsidR="00135D60" w:rsidRPr="00652673">
        <w:rPr>
          <w:rFonts w:ascii="Bookman Old Style" w:hAnsi="Bookman Old Style"/>
          <w:sz w:val="28"/>
          <w:szCs w:val="28"/>
          <w:lang w:val="es-CO"/>
        </w:rPr>
        <w:t>s</w:t>
      </w:r>
      <w:r w:rsidR="00FE5992" w:rsidRPr="00652673">
        <w:rPr>
          <w:rFonts w:ascii="Bookman Old Style" w:hAnsi="Bookman Old Style"/>
          <w:sz w:val="28"/>
          <w:szCs w:val="28"/>
          <w:lang w:val="es-CO"/>
        </w:rPr>
        <w:t xml:space="preserve"> externo</w:t>
      </w:r>
      <w:r w:rsidR="00135D60" w:rsidRPr="00652673">
        <w:rPr>
          <w:rFonts w:ascii="Bookman Old Style" w:hAnsi="Bookman Old Style"/>
          <w:sz w:val="28"/>
          <w:szCs w:val="28"/>
          <w:lang w:val="es-CO"/>
        </w:rPr>
        <w:t>s al no seguir el arquetipo general o la forma cultural y familiar de la mayoría</w:t>
      </w:r>
      <w:r w:rsidR="00FE5992" w:rsidRPr="00652673">
        <w:rPr>
          <w:rFonts w:ascii="Bookman Old Style" w:hAnsi="Bookman Old Style"/>
          <w:sz w:val="28"/>
          <w:szCs w:val="28"/>
          <w:lang w:val="es-CO"/>
        </w:rPr>
        <w:t>.</w:t>
      </w:r>
    </w:p>
    <w:p w14:paraId="1970970F"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0F5FD74B" w14:textId="0966C211" w:rsidR="00FE5992" w:rsidRPr="00652673" w:rsidRDefault="004A67E0"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Las relaciones intergrupales</w:t>
      </w:r>
      <w:r w:rsidR="00A23F36" w:rsidRPr="00652673">
        <w:rPr>
          <w:rFonts w:ascii="Bookman Old Style" w:hAnsi="Bookman Old Style"/>
          <w:sz w:val="28"/>
          <w:szCs w:val="28"/>
          <w:lang w:val="es-CO"/>
        </w:rPr>
        <w:t xml:space="preserve"> </w:t>
      </w:r>
      <w:r w:rsidR="00D377F8" w:rsidRPr="00652673">
        <w:rPr>
          <w:rFonts w:ascii="Bookman Old Style" w:hAnsi="Bookman Old Style"/>
          <w:sz w:val="28"/>
          <w:szCs w:val="28"/>
          <w:lang w:val="es-CO"/>
        </w:rPr>
        <w:t xml:space="preserve">acentúan esos </w:t>
      </w:r>
      <w:r w:rsidR="00AF478C" w:rsidRPr="00652673">
        <w:rPr>
          <w:rFonts w:ascii="Bookman Old Style" w:hAnsi="Bookman Old Style"/>
          <w:sz w:val="28"/>
          <w:szCs w:val="28"/>
          <w:lang w:val="es-CO"/>
        </w:rPr>
        <w:t>imaginarios</w:t>
      </w:r>
      <w:r w:rsidR="00703404" w:rsidRPr="00652673">
        <w:rPr>
          <w:rFonts w:ascii="Bookman Old Style" w:hAnsi="Bookman Old Style"/>
          <w:sz w:val="28"/>
          <w:szCs w:val="28"/>
          <w:lang w:val="es-CO"/>
        </w:rPr>
        <w:t xml:space="preserve"> </w:t>
      </w:r>
      <w:r w:rsidR="00DB1EAE" w:rsidRPr="00652673">
        <w:rPr>
          <w:rFonts w:ascii="Bookman Old Style" w:hAnsi="Bookman Old Style"/>
          <w:sz w:val="28"/>
          <w:szCs w:val="28"/>
          <w:lang w:val="es-CO"/>
        </w:rPr>
        <w:t>o</w:t>
      </w:r>
      <w:r w:rsidR="00703404" w:rsidRPr="00652673">
        <w:rPr>
          <w:rFonts w:ascii="Bookman Old Style" w:hAnsi="Bookman Old Style"/>
          <w:sz w:val="28"/>
          <w:szCs w:val="28"/>
          <w:lang w:val="es-CO"/>
        </w:rPr>
        <w:t xml:space="preserve"> formas ideológicas</w:t>
      </w:r>
      <w:r w:rsidR="00CF6DA4" w:rsidRPr="00652673">
        <w:rPr>
          <w:rFonts w:ascii="Bookman Old Style" w:hAnsi="Bookman Old Style"/>
          <w:sz w:val="28"/>
          <w:szCs w:val="28"/>
          <w:lang w:val="es-CO"/>
        </w:rPr>
        <w:t>.</w:t>
      </w:r>
      <w:r w:rsidR="00AF478C" w:rsidRPr="00652673">
        <w:rPr>
          <w:rFonts w:ascii="Bookman Old Style" w:hAnsi="Bookman Old Style"/>
          <w:sz w:val="28"/>
          <w:szCs w:val="28"/>
          <w:lang w:val="es-CO"/>
        </w:rPr>
        <w:t xml:space="preserve"> </w:t>
      </w:r>
      <w:r w:rsidR="00CF6DA4" w:rsidRPr="00652673">
        <w:rPr>
          <w:rFonts w:ascii="Bookman Old Style" w:hAnsi="Bookman Old Style"/>
          <w:sz w:val="28"/>
          <w:szCs w:val="28"/>
          <w:lang w:val="es-CO"/>
        </w:rPr>
        <w:t>E</w:t>
      </w:r>
      <w:r w:rsidR="00FE13DD" w:rsidRPr="00652673">
        <w:rPr>
          <w:rFonts w:ascii="Bookman Old Style" w:hAnsi="Bookman Old Style"/>
          <w:sz w:val="28"/>
          <w:szCs w:val="28"/>
          <w:lang w:val="es-CO"/>
        </w:rPr>
        <w:t xml:space="preserve">n la medida en que haya </w:t>
      </w:r>
      <w:r w:rsidR="000D2DD3" w:rsidRPr="00652673">
        <w:rPr>
          <w:rFonts w:ascii="Bookman Old Style" w:hAnsi="Bookman Old Style"/>
          <w:sz w:val="28"/>
          <w:szCs w:val="28"/>
          <w:lang w:val="es-CO"/>
        </w:rPr>
        <w:t>“</w:t>
      </w:r>
      <w:r w:rsidR="000D2DD3" w:rsidRPr="00652673">
        <w:rPr>
          <w:rFonts w:ascii="Bookman Old Style" w:hAnsi="Bookman Old Style"/>
          <w:i/>
          <w:sz w:val="28"/>
          <w:szCs w:val="28"/>
          <w:lang w:val="es-CO"/>
        </w:rPr>
        <w:t>asimilación</w:t>
      </w:r>
      <w:r w:rsidR="000D2DD3" w:rsidRPr="00652673">
        <w:rPr>
          <w:rFonts w:ascii="Bookman Old Style" w:hAnsi="Bookman Old Style"/>
          <w:sz w:val="28"/>
          <w:szCs w:val="28"/>
          <w:lang w:val="es-CO"/>
        </w:rPr>
        <w:t>”</w:t>
      </w:r>
      <w:r w:rsidR="00CF6DA4" w:rsidRPr="00652673">
        <w:rPr>
          <w:rFonts w:ascii="Bookman Old Style" w:hAnsi="Bookman Old Style"/>
          <w:sz w:val="28"/>
          <w:szCs w:val="28"/>
          <w:lang w:val="es-CO"/>
        </w:rPr>
        <w:t xml:space="preserve"> </w:t>
      </w:r>
      <w:r w:rsidR="00453E9A" w:rsidRPr="00652673">
        <w:rPr>
          <w:rFonts w:ascii="Bookman Old Style" w:hAnsi="Bookman Old Style"/>
          <w:sz w:val="28"/>
          <w:szCs w:val="28"/>
          <w:lang w:val="es-CO"/>
        </w:rPr>
        <w:t xml:space="preserve">al grupo dominante </w:t>
      </w:r>
      <w:r w:rsidR="00FE13DD" w:rsidRPr="00652673">
        <w:rPr>
          <w:rFonts w:ascii="Bookman Old Style" w:hAnsi="Bookman Old Style"/>
          <w:sz w:val="28"/>
          <w:szCs w:val="28"/>
          <w:lang w:val="es-CO"/>
        </w:rPr>
        <w:t xml:space="preserve">se </w:t>
      </w:r>
      <w:r w:rsidR="0007196A" w:rsidRPr="00652673">
        <w:rPr>
          <w:rFonts w:ascii="Bookman Old Style" w:hAnsi="Bookman Old Style"/>
          <w:sz w:val="28"/>
          <w:szCs w:val="28"/>
          <w:lang w:val="es-CO"/>
        </w:rPr>
        <w:t>minimiza</w:t>
      </w:r>
      <w:r w:rsidR="00FE13DD" w:rsidRPr="00652673">
        <w:rPr>
          <w:rFonts w:ascii="Bookman Old Style" w:hAnsi="Bookman Old Style"/>
          <w:sz w:val="28"/>
          <w:szCs w:val="28"/>
          <w:lang w:val="es-CO"/>
        </w:rPr>
        <w:t>n</w:t>
      </w:r>
      <w:r w:rsidR="00D377F8" w:rsidRPr="00652673">
        <w:rPr>
          <w:rFonts w:ascii="Bookman Old Style" w:hAnsi="Bookman Old Style"/>
          <w:sz w:val="28"/>
          <w:szCs w:val="28"/>
          <w:lang w:val="es-CO"/>
        </w:rPr>
        <w:t xml:space="preserve"> </w:t>
      </w:r>
      <w:r w:rsidR="00FE13DD" w:rsidRPr="00652673">
        <w:rPr>
          <w:rFonts w:ascii="Bookman Old Style" w:hAnsi="Bookman Old Style"/>
          <w:sz w:val="28"/>
          <w:szCs w:val="28"/>
          <w:lang w:val="es-CO"/>
        </w:rPr>
        <w:t xml:space="preserve">las </w:t>
      </w:r>
      <w:r w:rsidR="00A83F85" w:rsidRPr="00652673">
        <w:rPr>
          <w:rFonts w:ascii="Bookman Old Style" w:hAnsi="Bookman Old Style"/>
          <w:sz w:val="28"/>
          <w:szCs w:val="28"/>
          <w:lang w:val="es-CO"/>
        </w:rPr>
        <w:t>diferencias</w:t>
      </w:r>
      <w:r w:rsidR="00AD587F" w:rsidRPr="00652673">
        <w:rPr>
          <w:rFonts w:ascii="Bookman Old Style" w:hAnsi="Bookman Old Style"/>
          <w:sz w:val="28"/>
          <w:szCs w:val="28"/>
          <w:lang w:val="es-CO"/>
        </w:rPr>
        <w:t xml:space="preserve"> </w:t>
      </w:r>
      <w:r w:rsidR="00EF581B" w:rsidRPr="00652673">
        <w:rPr>
          <w:rFonts w:ascii="Bookman Old Style" w:hAnsi="Bookman Old Style"/>
          <w:sz w:val="28"/>
          <w:szCs w:val="28"/>
          <w:lang w:val="es-CO"/>
        </w:rPr>
        <w:t>y</w:t>
      </w:r>
      <w:r w:rsidR="00FE13DD" w:rsidRPr="00652673">
        <w:rPr>
          <w:rFonts w:ascii="Bookman Old Style" w:hAnsi="Bookman Old Style"/>
          <w:sz w:val="28"/>
          <w:szCs w:val="28"/>
          <w:lang w:val="es-CO"/>
        </w:rPr>
        <w:t>,</w:t>
      </w:r>
      <w:r w:rsidR="00EF581B" w:rsidRPr="00652673">
        <w:rPr>
          <w:rFonts w:ascii="Bookman Old Style" w:hAnsi="Bookman Old Style"/>
          <w:sz w:val="28"/>
          <w:szCs w:val="28"/>
          <w:lang w:val="es-CO"/>
        </w:rPr>
        <w:t xml:space="preserve"> </w:t>
      </w:r>
      <w:r w:rsidR="00FE13DD" w:rsidRPr="00652673">
        <w:rPr>
          <w:rFonts w:ascii="Bookman Old Style" w:hAnsi="Bookman Old Style"/>
          <w:sz w:val="28"/>
          <w:szCs w:val="28"/>
          <w:lang w:val="es-CO"/>
        </w:rPr>
        <w:t xml:space="preserve">en </w:t>
      </w:r>
      <w:r w:rsidR="00D377F8" w:rsidRPr="00652673">
        <w:rPr>
          <w:rFonts w:ascii="Bookman Old Style" w:hAnsi="Bookman Old Style"/>
          <w:sz w:val="28"/>
          <w:szCs w:val="28"/>
          <w:lang w:val="es-CO"/>
        </w:rPr>
        <w:t xml:space="preserve">el </w:t>
      </w:r>
      <w:r w:rsidR="00FE13DD" w:rsidRPr="00652673">
        <w:rPr>
          <w:rFonts w:ascii="Bookman Old Style" w:hAnsi="Bookman Old Style"/>
          <w:sz w:val="28"/>
          <w:szCs w:val="28"/>
          <w:lang w:val="es-CO"/>
        </w:rPr>
        <w:lastRenderedPageBreak/>
        <w:t xml:space="preserve">evento de </w:t>
      </w:r>
      <w:r w:rsidR="00453E9A" w:rsidRPr="00652673">
        <w:rPr>
          <w:rFonts w:ascii="Bookman Old Style" w:hAnsi="Bookman Old Style"/>
          <w:sz w:val="28"/>
          <w:szCs w:val="28"/>
          <w:lang w:val="es-CO"/>
        </w:rPr>
        <w:t xml:space="preserve">que </w:t>
      </w:r>
      <w:r w:rsidR="00FE13DD" w:rsidRPr="00652673">
        <w:rPr>
          <w:rFonts w:ascii="Bookman Old Style" w:hAnsi="Bookman Old Style"/>
          <w:sz w:val="28"/>
          <w:szCs w:val="28"/>
          <w:lang w:val="es-CO"/>
        </w:rPr>
        <w:t xml:space="preserve">aparezca el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contraste</w:t>
      </w:r>
      <w:r w:rsidR="00FE5992" w:rsidRPr="00652673">
        <w:rPr>
          <w:rFonts w:ascii="Bookman Old Style" w:hAnsi="Bookman Old Style"/>
          <w:sz w:val="28"/>
          <w:szCs w:val="28"/>
          <w:lang w:val="es-CO"/>
        </w:rPr>
        <w:t>”</w:t>
      </w:r>
      <w:r w:rsidR="003259A6" w:rsidRPr="00652673">
        <w:rPr>
          <w:rStyle w:val="Refdenotaalpie"/>
          <w:rFonts w:ascii="Bookman Old Style" w:hAnsi="Bookman Old Style"/>
          <w:sz w:val="28"/>
          <w:szCs w:val="28"/>
          <w:lang w:val="es-CO"/>
        </w:rPr>
        <w:footnoteReference w:id="6"/>
      </w:r>
      <w:r w:rsidR="00AD587F" w:rsidRPr="00652673">
        <w:rPr>
          <w:rFonts w:ascii="Bookman Old Style" w:hAnsi="Bookman Old Style"/>
          <w:sz w:val="28"/>
          <w:szCs w:val="28"/>
          <w:lang w:val="es-CO"/>
        </w:rPr>
        <w:t xml:space="preserve">, </w:t>
      </w:r>
      <w:r w:rsidR="00FE13DD" w:rsidRPr="00652673">
        <w:rPr>
          <w:rFonts w:ascii="Bookman Old Style" w:hAnsi="Bookman Old Style"/>
          <w:sz w:val="28"/>
          <w:szCs w:val="28"/>
          <w:lang w:val="es-CO"/>
        </w:rPr>
        <w:t>se</w:t>
      </w:r>
      <w:r w:rsidR="0008306E" w:rsidRPr="00652673">
        <w:rPr>
          <w:rFonts w:ascii="Bookman Old Style" w:hAnsi="Bookman Old Style"/>
          <w:sz w:val="28"/>
          <w:szCs w:val="28"/>
          <w:lang w:val="es-CO"/>
        </w:rPr>
        <w:t xml:space="preserve"> intensifica</w:t>
      </w:r>
      <w:r w:rsidR="00FE13DD" w:rsidRPr="00652673">
        <w:rPr>
          <w:rFonts w:ascii="Bookman Old Style" w:hAnsi="Bookman Old Style"/>
          <w:sz w:val="28"/>
          <w:szCs w:val="28"/>
          <w:lang w:val="es-CO"/>
        </w:rPr>
        <w:t>n</w:t>
      </w:r>
      <w:r w:rsidR="00D377F8" w:rsidRPr="00652673">
        <w:rPr>
          <w:rFonts w:ascii="Bookman Old Style" w:hAnsi="Bookman Old Style"/>
          <w:sz w:val="28"/>
          <w:szCs w:val="28"/>
          <w:lang w:val="es-CO"/>
        </w:rPr>
        <w:t xml:space="preserve">. </w:t>
      </w:r>
      <w:r w:rsidR="00FE13DD" w:rsidRPr="00652673">
        <w:rPr>
          <w:rFonts w:ascii="Bookman Old Style" w:hAnsi="Bookman Old Style"/>
          <w:sz w:val="28"/>
          <w:szCs w:val="28"/>
          <w:lang w:val="es-CO"/>
        </w:rPr>
        <w:t xml:space="preserve">Como particularidad </w:t>
      </w:r>
      <w:r w:rsidR="00453E9A" w:rsidRPr="00652673">
        <w:rPr>
          <w:rFonts w:ascii="Bookman Old Style" w:hAnsi="Bookman Old Style"/>
          <w:sz w:val="28"/>
          <w:szCs w:val="28"/>
          <w:lang w:val="es-CO"/>
        </w:rPr>
        <w:t>de</w:t>
      </w:r>
      <w:r w:rsidR="00FE13DD" w:rsidRPr="00652673">
        <w:rPr>
          <w:rFonts w:ascii="Bookman Old Style" w:hAnsi="Bookman Old Style"/>
          <w:sz w:val="28"/>
          <w:szCs w:val="28"/>
          <w:lang w:val="es-CO"/>
        </w:rPr>
        <w:t xml:space="preserve"> es</w:t>
      </w:r>
      <w:r w:rsidR="009035B9" w:rsidRPr="00652673">
        <w:rPr>
          <w:rFonts w:ascii="Bookman Old Style" w:hAnsi="Bookman Old Style"/>
          <w:sz w:val="28"/>
          <w:szCs w:val="28"/>
          <w:lang w:val="es-CO"/>
        </w:rPr>
        <w:t>o</w:t>
      </w:r>
      <w:r w:rsidR="00FE13DD" w:rsidRPr="00652673">
        <w:rPr>
          <w:rFonts w:ascii="Bookman Old Style" w:hAnsi="Bookman Old Style"/>
          <w:sz w:val="28"/>
          <w:szCs w:val="28"/>
          <w:lang w:val="es-CO"/>
        </w:rPr>
        <w:t xml:space="preserve">s </w:t>
      </w:r>
      <w:r w:rsidR="009035B9" w:rsidRPr="00652673">
        <w:rPr>
          <w:rFonts w:ascii="Bookman Old Style" w:hAnsi="Bookman Old Style"/>
          <w:sz w:val="28"/>
          <w:szCs w:val="28"/>
          <w:lang w:val="es-CO"/>
        </w:rPr>
        <w:t>enlaces</w:t>
      </w:r>
      <w:r w:rsidR="00FE13DD" w:rsidRPr="00652673">
        <w:rPr>
          <w:rFonts w:ascii="Bookman Old Style" w:hAnsi="Bookman Old Style"/>
          <w:sz w:val="28"/>
          <w:szCs w:val="28"/>
          <w:lang w:val="es-CO"/>
        </w:rPr>
        <w:t xml:space="preserve"> en los endogrupos, </w:t>
      </w:r>
      <w:r w:rsidR="00453E9A" w:rsidRPr="00652673">
        <w:rPr>
          <w:rFonts w:ascii="Bookman Old Style" w:hAnsi="Bookman Old Style"/>
          <w:sz w:val="28"/>
          <w:szCs w:val="28"/>
          <w:lang w:val="es-CO"/>
        </w:rPr>
        <w:t>mayoritarios y discriminadores</w:t>
      </w:r>
      <w:r w:rsidR="00FE13DD" w:rsidRPr="00652673">
        <w:rPr>
          <w:rFonts w:ascii="Bookman Old Style" w:hAnsi="Bookman Old Style"/>
          <w:sz w:val="28"/>
          <w:szCs w:val="28"/>
          <w:lang w:val="es-CO"/>
        </w:rPr>
        <w:t>, l</w:t>
      </w:r>
      <w:r w:rsidR="002F5781" w:rsidRPr="00652673">
        <w:rPr>
          <w:rFonts w:ascii="Bookman Old Style" w:hAnsi="Bookman Old Style"/>
          <w:sz w:val="28"/>
          <w:szCs w:val="28"/>
          <w:lang w:val="es-CO"/>
        </w:rPr>
        <w:t xml:space="preserve">as </w:t>
      </w:r>
      <w:r w:rsidR="00130FC8" w:rsidRPr="00652673">
        <w:rPr>
          <w:rFonts w:ascii="Bookman Old Style" w:hAnsi="Bookman Old Style"/>
          <w:sz w:val="28"/>
          <w:szCs w:val="28"/>
          <w:lang w:val="es-CO"/>
        </w:rPr>
        <w:t>cualida</w:t>
      </w:r>
      <w:r w:rsidR="00C051B1" w:rsidRPr="00652673">
        <w:rPr>
          <w:rFonts w:ascii="Bookman Old Style" w:hAnsi="Bookman Old Style"/>
          <w:sz w:val="28"/>
          <w:szCs w:val="28"/>
          <w:lang w:val="es-CO"/>
        </w:rPr>
        <w:t xml:space="preserve">des </w:t>
      </w:r>
      <w:r w:rsidR="00FE13DD" w:rsidRPr="00652673">
        <w:rPr>
          <w:rFonts w:ascii="Bookman Old Style" w:hAnsi="Bookman Old Style"/>
          <w:sz w:val="28"/>
          <w:szCs w:val="28"/>
          <w:lang w:val="es-CO"/>
        </w:rPr>
        <w:t xml:space="preserve">consideradas </w:t>
      </w:r>
      <w:r w:rsidR="00C051B1" w:rsidRPr="00652673">
        <w:rPr>
          <w:rFonts w:ascii="Bookman Old Style" w:hAnsi="Bookman Old Style"/>
          <w:sz w:val="28"/>
          <w:szCs w:val="28"/>
          <w:lang w:val="es-CO"/>
        </w:rPr>
        <w:t xml:space="preserve">positivas del grupo </w:t>
      </w:r>
      <w:r w:rsidR="00FE5992" w:rsidRPr="00652673">
        <w:rPr>
          <w:rFonts w:ascii="Bookman Old Style" w:hAnsi="Bookman Old Style"/>
          <w:sz w:val="28"/>
          <w:szCs w:val="28"/>
          <w:lang w:val="es-CO"/>
        </w:rPr>
        <w:t>se refuerzan</w:t>
      </w:r>
      <w:r w:rsidR="00FE13DD" w:rsidRPr="00652673">
        <w:rPr>
          <w:rFonts w:ascii="Bookman Old Style" w:hAnsi="Bookman Old Style"/>
          <w:sz w:val="28"/>
          <w:szCs w:val="28"/>
          <w:lang w:val="es-CO"/>
        </w:rPr>
        <w:t xml:space="preserve">, por ejemplo, señalando que sus </w:t>
      </w:r>
      <w:r w:rsidR="00FE5992" w:rsidRPr="00652673">
        <w:rPr>
          <w:rFonts w:ascii="Bookman Old Style" w:hAnsi="Bookman Old Style"/>
          <w:sz w:val="28"/>
          <w:szCs w:val="28"/>
          <w:lang w:val="es-CO"/>
        </w:rPr>
        <w:t>miembros so</w:t>
      </w:r>
      <w:r w:rsidR="00FE13DD" w:rsidRPr="00652673">
        <w:rPr>
          <w:rFonts w:ascii="Bookman Old Style" w:hAnsi="Bookman Old Style"/>
          <w:sz w:val="28"/>
          <w:szCs w:val="28"/>
          <w:lang w:val="es-CO"/>
        </w:rPr>
        <w:t xml:space="preserve">n los </w:t>
      </w:r>
      <w:r w:rsidR="00FE5992" w:rsidRPr="00652673">
        <w:rPr>
          <w:rFonts w:ascii="Bookman Old Style" w:hAnsi="Bookman Old Style"/>
          <w:sz w:val="28"/>
          <w:szCs w:val="28"/>
          <w:lang w:val="es-CO"/>
        </w:rPr>
        <w:t>mejores</w:t>
      </w:r>
      <w:r w:rsidR="00FE13DD" w:rsidRPr="00652673">
        <w:rPr>
          <w:rFonts w:ascii="Bookman Old Style" w:hAnsi="Bookman Old Style"/>
          <w:sz w:val="28"/>
          <w:szCs w:val="28"/>
          <w:lang w:val="es-CO"/>
        </w:rPr>
        <w:t xml:space="preserve">, que </w:t>
      </w:r>
      <w:r w:rsidR="00FE5992" w:rsidRPr="00652673">
        <w:rPr>
          <w:rFonts w:ascii="Bookman Old Style" w:hAnsi="Bookman Old Style"/>
          <w:sz w:val="28"/>
          <w:szCs w:val="28"/>
          <w:lang w:val="es-CO"/>
        </w:rPr>
        <w:t>los hombres so</w:t>
      </w:r>
      <w:r w:rsidR="00FE13DD" w:rsidRPr="00652673">
        <w:rPr>
          <w:rFonts w:ascii="Bookman Old Style" w:hAnsi="Bookman Old Style"/>
          <w:sz w:val="28"/>
          <w:szCs w:val="28"/>
          <w:lang w:val="es-CO"/>
        </w:rPr>
        <w:t xml:space="preserve">n los </w:t>
      </w:r>
      <w:r w:rsidR="00FE5992" w:rsidRPr="00652673">
        <w:rPr>
          <w:rFonts w:ascii="Bookman Old Style" w:hAnsi="Bookman Old Style"/>
          <w:sz w:val="28"/>
          <w:szCs w:val="28"/>
          <w:lang w:val="es-CO"/>
        </w:rPr>
        <w:t>fuertes</w:t>
      </w:r>
      <w:r w:rsidR="00FE13DD" w:rsidRPr="00652673">
        <w:rPr>
          <w:rFonts w:ascii="Bookman Old Style" w:hAnsi="Bookman Old Style"/>
          <w:sz w:val="28"/>
          <w:szCs w:val="28"/>
          <w:lang w:val="es-CO"/>
        </w:rPr>
        <w:t xml:space="preserve"> o que, </w:t>
      </w:r>
      <w:r w:rsidR="00FE5992" w:rsidRPr="00652673">
        <w:rPr>
          <w:rFonts w:ascii="Bookman Old Style" w:hAnsi="Bookman Old Style"/>
          <w:sz w:val="28"/>
          <w:szCs w:val="28"/>
          <w:lang w:val="es-CO"/>
        </w:rPr>
        <w:t>la fa</w:t>
      </w:r>
      <w:r w:rsidR="002F5781" w:rsidRPr="00652673">
        <w:rPr>
          <w:rFonts w:ascii="Bookman Old Style" w:hAnsi="Bookman Old Style"/>
          <w:sz w:val="28"/>
          <w:szCs w:val="28"/>
          <w:lang w:val="es-CO"/>
        </w:rPr>
        <w:t>milia heterosexual es la única</w:t>
      </w:r>
      <w:r w:rsidR="00FE13DD" w:rsidRPr="00652673">
        <w:rPr>
          <w:rFonts w:ascii="Bookman Old Style" w:hAnsi="Bookman Old Style"/>
          <w:sz w:val="28"/>
          <w:szCs w:val="28"/>
          <w:lang w:val="es-CO"/>
        </w:rPr>
        <w:t xml:space="preserve">; mientras se califican o predican  como </w:t>
      </w:r>
      <w:r w:rsidR="00785668" w:rsidRPr="00652673">
        <w:rPr>
          <w:rFonts w:ascii="Bookman Old Style" w:hAnsi="Bookman Old Style"/>
          <w:sz w:val="28"/>
          <w:szCs w:val="28"/>
          <w:lang w:val="es-CO"/>
        </w:rPr>
        <w:t xml:space="preserve">negativas </w:t>
      </w:r>
      <w:r w:rsidR="00FE13DD" w:rsidRPr="00652673">
        <w:rPr>
          <w:rFonts w:ascii="Bookman Old Style" w:hAnsi="Bookman Old Style"/>
          <w:sz w:val="28"/>
          <w:szCs w:val="28"/>
          <w:lang w:val="es-CO"/>
        </w:rPr>
        <w:t xml:space="preserve">las de los </w:t>
      </w:r>
      <w:r w:rsidR="00785668" w:rsidRPr="00652673">
        <w:rPr>
          <w:rFonts w:ascii="Bookman Old Style" w:hAnsi="Bookman Old Style"/>
          <w:sz w:val="28"/>
          <w:szCs w:val="28"/>
          <w:lang w:val="es-CO"/>
        </w:rPr>
        <w:t>grupo</w:t>
      </w:r>
      <w:r w:rsidR="00FE13DD" w:rsidRPr="00652673">
        <w:rPr>
          <w:rFonts w:ascii="Bookman Old Style" w:hAnsi="Bookman Old Style"/>
          <w:sz w:val="28"/>
          <w:szCs w:val="28"/>
          <w:lang w:val="es-CO"/>
        </w:rPr>
        <w:t xml:space="preserve">s diversos, aumentando las distancias, porque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ellos son peores</w:t>
      </w:r>
      <w:r w:rsidR="00FE5992" w:rsidRPr="00652673">
        <w:rPr>
          <w:rFonts w:ascii="Bookman Old Style" w:hAnsi="Bookman Old Style"/>
          <w:sz w:val="28"/>
          <w:szCs w:val="28"/>
          <w:lang w:val="es-CO"/>
        </w:rPr>
        <w:t>”, “</w:t>
      </w:r>
      <w:r w:rsidR="00FE5992" w:rsidRPr="00652673">
        <w:rPr>
          <w:rFonts w:ascii="Bookman Old Style" w:hAnsi="Bookman Old Style"/>
          <w:i/>
          <w:iCs/>
          <w:sz w:val="28"/>
          <w:szCs w:val="28"/>
          <w:lang w:val="es-CO"/>
        </w:rPr>
        <w:t>los gais son débiles</w:t>
      </w:r>
      <w:r w:rsidR="00FE5992" w:rsidRPr="00652673">
        <w:rPr>
          <w:rFonts w:ascii="Bookman Old Style" w:hAnsi="Bookman Old Style"/>
          <w:sz w:val="28"/>
          <w:szCs w:val="28"/>
          <w:lang w:val="es-CO"/>
        </w:rPr>
        <w:t>”, “</w:t>
      </w:r>
      <w:r w:rsidR="00FE5992" w:rsidRPr="00652673">
        <w:rPr>
          <w:rFonts w:ascii="Bookman Old Style" w:hAnsi="Bookman Old Style"/>
          <w:i/>
          <w:iCs/>
          <w:sz w:val="28"/>
          <w:szCs w:val="28"/>
          <w:lang w:val="es-CO"/>
        </w:rPr>
        <w:t>sus relaciones son anormales</w:t>
      </w:r>
      <w:r w:rsidR="00FE5992" w:rsidRPr="00652673">
        <w:rPr>
          <w:rFonts w:ascii="Bookman Old Style" w:hAnsi="Bookman Old Style"/>
          <w:sz w:val="28"/>
          <w:szCs w:val="28"/>
          <w:lang w:val="es-CO"/>
        </w:rPr>
        <w:t xml:space="preserve">”. </w:t>
      </w:r>
    </w:p>
    <w:p w14:paraId="6AD31E9A"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167BB408" w14:textId="77777777" w:rsidR="00D6546F" w:rsidRDefault="00F026B7" w:rsidP="00D6546F">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Ello </w:t>
      </w:r>
      <w:r w:rsidR="009035B9" w:rsidRPr="00652673">
        <w:rPr>
          <w:rFonts w:ascii="Bookman Old Style" w:hAnsi="Bookman Old Style"/>
          <w:sz w:val="28"/>
          <w:szCs w:val="28"/>
          <w:lang w:val="es-CO"/>
        </w:rPr>
        <w:t xml:space="preserve">repercute en un </w:t>
      </w:r>
      <w:r w:rsidR="00447FB9" w:rsidRPr="00652673">
        <w:rPr>
          <w:rFonts w:ascii="Bookman Old Style" w:hAnsi="Bookman Old Style"/>
          <w:sz w:val="28"/>
          <w:szCs w:val="28"/>
          <w:lang w:val="es-CO"/>
        </w:rPr>
        <w:t>proceso de homogenización</w:t>
      </w:r>
      <w:r w:rsidR="000F6689" w:rsidRPr="00652673">
        <w:rPr>
          <w:rFonts w:ascii="Bookman Old Style" w:hAnsi="Bookman Old Style"/>
          <w:sz w:val="28"/>
          <w:szCs w:val="28"/>
          <w:lang w:val="es-CO"/>
        </w:rPr>
        <w:t xml:space="preserve"> de ese grupo, para ver y tratar a sus integrantes por su pertenencia a él, y no por</w:t>
      </w:r>
      <w:r w:rsidR="00044579" w:rsidRPr="00652673">
        <w:rPr>
          <w:rFonts w:ascii="Bookman Old Style" w:hAnsi="Bookman Old Style"/>
          <w:sz w:val="28"/>
          <w:szCs w:val="28"/>
          <w:lang w:val="es-CO"/>
        </w:rPr>
        <w:t xml:space="preserve"> sus atributos</w:t>
      </w:r>
      <w:r w:rsidR="000F6689" w:rsidRPr="00652673">
        <w:rPr>
          <w:rFonts w:ascii="Bookman Old Style" w:hAnsi="Bookman Old Style"/>
          <w:sz w:val="28"/>
          <w:szCs w:val="28"/>
          <w:lang w:val="es-CO"/>
        </w:rPr>
        <w:t xml:space="preserve">, capacidades y calidades </w:t>
      </w:r>
      <w:r w:rsidR="00044579" w:rsidRPr="00652673">
        <w:rPr>
          <w:rFonts w:ascii="Bookman Old Style" w:hAnsi="Bookman Old Style"/>
          <w:sz w:val="28"/>
          <w:szCs w:val="28"/>
          <w:lang w:val="es-CO"/>
        </w:rPr>
        <w:t xml:space="preserve"> particulares</w:t>
      </w:r>
      <w:r w:rsidR="000F6689" w:rsidRPr="00652673">
        <w:rPr>
          <w:rFonts w:ascii="Bookman Old Style" w:hAnsi="Bookman Old Style"/>
          <w:sz w:val="28"/>
          <w:szCs w:val="28"/>
          <w:lang w:val="es-CO"/>
        </w:rPr>
        <w:t>, de tal modo, el sujeto diverso es etiquetado</w:t>
      </w:r>
      <w:r w:rsidR="003E0D5A" w:rsidRPr="00652673">
        <w:rPr>
          <w:rFonts w:ascii="Bookman Old Style" w:hAnsi="Bookman Old Style"/>
          <w:sz w:val="28"/>
          <w:szCs w:val="28"/>
          <w:lang w:val="es-CO"/>
        </w:rPr>
        <w:t xml:space="preserve"> como otro más de ese</w:t>
      </w:r>
      <w:r w:rsidR="000F6689" w:rsidRPr="00652673">
        <w:rPr>
          <w:rFonts w:ascii="Bookman Old Style" w:hAnsi="Bookman Old Style"/>
          <w:sz w:val="28"/>
          <w:szCs w:val="28"/>
          <w:lang w:val="es-CO"/>
        </w:rPr>
        <w:t xml:space="preserve"> conjunto y se le expropia de su </w:t>
      </w:r>
      <w:r w:rsidR="00D45A22" w:rsidRPr="00652673">
        <w:rPr>
          <w:rFonts w:ascii="Bookman Old Style" w:hAnsi="Bookman Old Style"/>
          <w:sz w:val="28"/>
          <w:szCs w:val="28"/>
          <w:lang w:val="es-CO"/>
        </w:rPr>
        <w:t xml:space="preserve">libertad, </w:t>
      </w:r>
      <w:r w:rsidR="000F6689" w:rsidRPr="00652673">
        <w:rPr>
          <w:rFonts w:ascii="Bookman Old Style" w:hAnsi="Bookman Old Style"/>
          <w:sz w:val="28"/>
          <w:szCs w:val="28"/>
          <w:lang w:val="es-CO"/>
        </w:rPr>
        <w:t xml:space="preserve">individualidad, </w:t>
      </w:r>
      <w:r w:rsidR="00D45A22" w:rsidRPr="00652673">
        <w:rPr>
          <w:rFonts w:ascii="Bookman Old Style" w:hAnsi="Bookman Old Style"/>
          <w:sz w:val="28"/>
          <w:szCs w:val="28"/>
          <w:lang w:val="es-CO"/>
        </w:rPr>
        <w:t xml:space="preserve">autonomía y singularidad. </w:t>
      </w:r>
      <w:r w:rsidR="003E0D5A" w:rsidRPr="00652673">
        <w:rPr>
          <w:rFonts w:ascii="Bookman Old Style" w:hAnsi="Bookman Old Style"/>
          <w:sz w:val="28"/>
          <w:szCs w:val="28"/>
          <w:lang w:val="es-CO"/>
        </w:rPr>
        <w:t xml:space="preserve">Basta que se infiera su pertenencia a ese grupo, y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todas las dimensiones de la personalidad que hacen que una persona sea única, serán</w:t>
      </w:r>
      <w:r w:rsidR="00FE5992" w:rsidRPr="00652673">
        <w:rPr>
          <w:rFonts w:ascii="Bookman Old Style" w:hAnsi="Bookman Old Style"/>
          <w:i/>
          <w:sz w:val="28"/>
          <w:szCs w:val="28"/>
          <w:lang w:val="es-CO"/>
        </w:rPr>
        <w:t xml:space="preserve"> (…) </w:t>
      </w:r>
      <w:r w:rsidR="00FE5992" w:rsidRPr="00652673">
        <w:rPr>
          <w:rFonts w:ascii="Bookman Old Style" w:hAnsi="Bookman Old Style"/>
          <w:i/>
          <w:iCs/>
          <w:sz w:val="28"/>
          <w:szCs w:val="28"/>
          <w:lang w:val="es-CO"/>
        </w:rPr>
        <w:t>filtradas a través del lente de dicha visión generalizada o preconcepción sobre el grupo con el cual se le identifica</w:t>
      </w:r>
      <w:r w:rsidR="00FE5992" w:rsidRPr="00652673">
        <w:rPr>
          <w:rFonts w:ascii="Bookman Old Style" w:hAnsi="Bookman Old Style"/>
          <w:sz w:val="28"/>
          <w:szCs w:val="28"/>
          <w:lang w:val="es-CO"/>
        </w:rPr>
        <w:t>”</w:t>
      </w:r>
      <w:r w:rsidR="00546270" w:rsidRPr="00652673">
        <w:rPr>
          <w:rStyle w:val="Refdenotaalpie"/>
          <w:rFonts w:ascii="Bookman Old Style" w:hAnsi="Bookman Old Style"/>
          <w:sz w:val="28"/>
          <w:szCs w:val="28"/>
          <w:lang w:val="es-CO"/>
        </w:rPr>
        <w:footnoteReference w:id="7"/>
      </w:r>
      <w:r w:rsidR="00FE5992" w:rsidRPr="00652673">
        <w:rPr>
          <w:rFonts w:ascii="Bookman Old Style" w:hAnsi="Bookman Old Style"/>
          <w:sz w:val="28"/>
          <w:szCs w:val="28"/>
          <w:lang w:val="es-CO"/>
        </w:rPr>
        <w:t>.</w:t>
      </w:r>
    </w:p>
    <w:p w14:paraId="481C4E95" w14:textId="77777777" w:rsidR="00D6546F" w:rsidRDefault="00D6546F" w:rsidP="00D6546F">
      <w:pPr>
        <w:tabs>
          <w:tab w:val="left" w:pos="1344"/>
        </w:tabs>
        <w:spacing w:after="0" w:line="360" w:lineRule="auto"/>
        <w:ind w:firstLine="709"/>
        <w:jc w:val="both"/>
        <w:rPr>
          <w:rFonts w:ascii="Bookman Old Style" w:hAnsi="Bookman Old Style"/>
          <w:sz w:val="28"/>
          <w:szCs w:val="28"/>
          <w:lang w:val="es-CO"/>
        </w:rPr>
      </w:pPr>
    </w:p>
    <w:p w14:paraId="01D5F729" w14:textId="22B6565F" w:rsidR="003E0D5A" w:rsidRPr="00652673" w:rsidRDefault="003E0D5A" w:rsidP="00D6546F">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Cuando se juzgan relaciones familiares como las del caso, el juez debe estar alerta porque aquéllas son </w:t>
      </w:r>
      <w:r w:rsidRPr="00652673">
        <w:rPr>
          <w:rFonts w:ascii="Bookman Old Style" w:hAnsi="Bookman Old Style"/>
          <w:sz w:val="28"/>
          <w:szCs w:val="28"/>
          <w:lang w:val="es-CO"/>
        </w:rPr>
        <w:lastRenderedPageBreak/>
        <w:t>preconcepciones irracionales y manifestaciones sociales que inciden en una forma equivocada de juzgamiento. El juez debe comprender que conceptualmente se presentan una serie de categorías, de las que</w:t>
      </w:r>
      <w:r w:rsidR="00BE0ECB">
        <w:rPr>
          <w:rFonts w:ascii="Bookman Old Style" w:hAnsi="Bookman Old Style"/>
          <w:sz w:val="28"/>
          <w:szCs w:val="28"/>
          <w:lang w:val="es-CO"/>
        </w:rPr>
        <w:t>,</w:t>
      </w:r>
      <w:r w:rsidRPr="00652673">
        <w:rPr>
          <w:rFonts w:ascii="Bookman Old Style" w:hAnsi="Bookman Old Style"/>
          <w:sz w:val="28"/>
          <w:szCs w:val="28"/>
          <w:lang w:val="es-CO"/>
        </w:rPr>
        <w:t xml:space="preserve"> si no es consciente</w:t>
      </w:r>
      <w:r w:rsidR="005F546A" w:rsidRPr="00652673">
        <w:rPr>
          <w:rFonts w:ascii="Bookman Old Style" w:hAnsi="Bookman Old Style"/>
          <w:sz w:val="28"/>
          <w:szCs w:val="28"/>
          <w:lang w:val="es-CO"/>
        </w:rPr>
        <w:t>,</w:t>
      </w:r>
      <w:r w:rsidRPr="00652673">
        <w:rPr>
          <w:rFonts w:ascii="Bookman Old Style" w:hAnsi="Bookman Old Style"/>
          <w:sz w:val="28"/>
          <w:szCs w:val="28"/>
          <w:lang w:val="es-CO"/>
        </w:rPr>
        <w:t xml:space="preserve"> alteran la forma de solucionar el caso. Se trata de las categoría</w:t>
      </w:r>
      <w:r w:rsidR="00BE0ECB">
        <w:rPr>
          <w:rFonts w:ascii="Bookman Old Style" w:hAnsi="Bookman Old Style"/>
          <w:sz w:val="28"/>
          <w:szCs w:val="28"/>
          <w:lang w:val="es-CO"/>
        </w:rPr>
        <w:t>s</w:t>
      </w:r>
      <w:r w:rsidRPr="00652673">
        <w:rPr>
          <w:rFonts w:ascii="Bookman Old Style" w:hAnsi="Bookman Old Style"/>
          <w:sz w:val="28"/>
          <w:szCs w:val="28"/>
          <w:lang w:val="es-CO"/>
        </w:rPr>
        <w:t xml:space="preserve"> estereotipo, prejuicio y discriminación</w:t>
      </w:r>
      <w:r w:rsidR="005F546A" w:rsidRPr="00652673">
        <w:rPr>
          <w:rFonts w:ascii="Bookman Old Style" w:hAnsi="Bookman Old Style"/>
          <w:sz w:val="28"/>
          <w:szCs w:val="28"/>
          <w:lang w:val="es-CO"/>
        </w:rPr>
        <w:t xml:space="preserve">, las cuales </w:t>
      </w:r>
      <w:r w:rsidRPr="00652673">
        <w:rPr>
          <w:rFonts w:ascii="Bookman Old Style" w:hAnsi="Bookman Old Style"/>
          <w:sz w:val="28"/>
          <w:szCs w:val="28"/>
          <w:lang w:val="es-CO"/>
        </w:rPr>
        <w:t xml:space="preserve"> históricamente han marcado la relación entre los grupos enfrentados</w:t>
      </w:r>
      <w:r w:rsidR="005F546A" w:rsidRPr="00652673">
        <w:rPr>
          <w:rFonts w:ascii="Bookman Old Style" w:hAnsi="Bookman Old Style"/>
          <w:sz w:val="28"/>
          <w:szCs w:val="28"/>
          <w:lang w:val="es-CO"/>
        </w:rPr>
        <w:t xml:space="preserve"> y la dialéctica entre la visión dominante que solo admite la relación binaria hombre-mujer, y la de los grupos minoritarios o exogrupos, que repercute derechamente en la segregación de los grupos diversos y </w:t>
      </w:r>
      <w:r w:rsidR="00417867" w:rsidRPr="00652673">
        <w:rPr>
          <w:rFonts w:ascii="Bookman Old Style" w:hAnsi="Bookman Old Style"/>
          <w:sz w:val="28"/>
          <w:szCs w:val="28"/>
          <w:lang w:val="es-CO"/>
        </w:rPr>
        <w:t xml:space="preserve">en </w:t>
      </w:r>
      <w:r w:rsidR="005F546A" w:rsidRPr="00652673">
        <w:rPr>
          <w:rFonts w:ascii="Bookman Old Style" w:hAnsi="Bookman Old Style"/>
          <w:sz w:val="28"/>
          <w:szCs w:val="28"/>
          <w:lang w:val="es-CO"/>
        </w:rPr>
        <w:t>sus relaciones de pareja o de familia</w:t>
      </w:r>
      <w:r w:rsidRPr="00652673">
        <w:rPr>
          <w:rFonts w:ascii="Bookman Old Style" w:hAnsi="Bookman Old Style"/>
          <w:sz w:val="28"/>
          <w:szCs w:val="28"/>
          <w:lang w:val="es-CO"/>
        </w:rPr>
        <w:t xml:space="preserve">.  </w:t>
      </w:r>
    </w:p>
    <w:p w14:paraId="0877A37C" w14:textId="77777777" w:rsidR="003E0D5A" w:rsidRPr="00652673" w:rsidRDefault="003E0D5A" w:rsidP="003E0D5A">
      <w:pPr>
        <w:tabs>
          <w:tab w:val="left" w:pos="1344"/>
        </w:tabs>
        <w:spacing w:after="0" w:line="360" w:lineRule="auto"/>
        <w:jc w:val="both"/>
        <w:rPr>
          <w:rFonts w:ascii="Bookman Old Style" w:hAnsi="Bookman Old Style"/>
          <w:sz w:val="28"/>
          <w:szCs w:val="28"/>
          <w:lang w:val="es-CO"/>
        </w:rPr>
      </w:pPr>
    </w:p>
    <w:p w14:paraId="70C77961" w14:textId="229188A0" w:rsidR="003E0D5A" w:rsidRPr="00652673" w:rsidRDefault="00417867" w:rsidP="003E0D5A">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La primera categoría atrás aludida, </w:t>
      </w:r>
      <w:r w:rsidR="004A2B40" w:rsidRPr="00652673">
        <w:rPr>
          <w:rFonts w:ascii="Bookman Old Style" w:hAnsi="Bookman Old Style"/>
          <w:sz w:val="28"/>
          <w:szCs w:val="28"/>
          <w:lang w:val="es-CO"/>
        </w:rPr>
        <w:t xml:space="preserve">el estereotipo es </w:t>
      </w:r>
      <w:r w:rsidR="003E0D5A" w:rsidRPr="00652673">
        <w:rPr>
          <w:rFonts w:ascii="Bookman Old Style" w:hAnsi="Bookman Old Style"/>
          <w:sz w:val="28"/>
          <w:szCs w:val="28"/>
          <w:lang w:val="es-CO"/>
        </w:rPr>
        <w:t>el elemento “</w:t>
      </w:r>
      <w:r w:rsidR="003E0D5A" w:rsidRPr="00652673">
        <w:rPr>
          <w:rFonts w:ascii="Bookman Old Style" w:hAnsi="Bookman Old Style"/>
          <w:i/>
          <w:iCs/>
          <w:sz w:val="28"/>
          <w:szCs w:val="28"/>
          <w:lang w:val="es-CO"/>
        </w:rPr>
        <w:t>cognitivo</w:t>
      </w:r>
      <w:r w:rsidR="003E0D5A" w:rsidRPr="00652673">
        <w:rPr>
          <w:rFonts w:ascii="Bookman Old Style" w:hAnsi="Bookman Old Style"/>
          <w:sz w:val="28"/>
          <w:szCs w:val="28"/>
          <w:lang w:val="es-CO"/>
        </w:rPr>
        <w:t xml:space="preserve">”, </w:t>
      </w:r>
      <w:r w:rsidR="004A2B40" w:rsidRPr="00652673">
        <w:rPr>
          <w:rFonts w:ascii="Bookman Old Style" w:hAnsi="Bookman Old Style"/>
          <w:sz w:val="28"/>
          <w:szCs w:val="28"/>
          <w:lang w:val="es-CO"/>
        </w:rPr>
        <w:t xml:space="preserve">que </w:t>
      </w:r>
      <w:r w:rsidR="003E0D5A" w:rsidRPr="00652673">
        <w:rPr>
          <w:rFonts w:ascii="Bookman Old Style" w:hAnsi="Bookman Old Style"/>
          <w:sz w:val="28"/>
          <w:szCs w:val="28"/>
          <w:lang w:val="es-CO"/>
        </w:rPr>
        <w:t xml:space="preserve">atañe a las creencias generalizadas sobre las características de un grupo. </w:t>
      </w:r>
      <w:r w:rsidR="004A2B40" w:rsidRPr="00652673">
        <w:rPr>
          <w:rFonts w:ascii="Bookman Old Style" w:hAnsi="Bookman Old Style"/>
          <w:sz w:val="28"/>
          <w:szCs w:val="28"/>
          <w:lang w:val="es-CO"/>
        </w:rPr>
        <w:t>La</w:t>
      </w:r>
      <w:r w:rsidR="003E0D5A" w:rsidRPr="00652673">
        <w:rPr>
          <w:rFonts w:ascii="Bookman Old Style" w:hAnsi="Bookman Old Style"/>
          <w:sz w:val="28"/>
          <w:szCs w:val="28"/>
          <w:lang w:val="es-CO"/>
        </w:rPr>
        <w:t xml:space="preserve"> segund</w:t>
      </w:r>
      <w:r w:rsidR="008B2DAC">
        <w:rPr>
          <w:rFonts w:ascii="Bookman Old Style" w:hAnsi="Bookman Old Style"/>
          <w:sz w:val="28"/>
          <w:szCs w:val="28"/>
          <w:lang w:val="es-CO"/>
        </w:rPr>
        <w:t>a</w:t>
      </w:r>
      <w:r w:rsidR="003E0D5A" w:rsidRPr="00652673">
        <w:rPr>
          <w:rFonts w:ascii="Bookman Old Style" w:hAnsi="Bookman Old Style"/>
          <w:sz w:val="28"/>
          <w:szCs w:val="28"/>
          <w:lang w:val="es-CO"/>
        </w:rPr>
        <w:t xml:space="preserve">, </w:t>
      </w:r>
      <w:r w:rsidRPr="00652673">
        <w:rPr>
          <w:rFonts w:ascii="Bookman Old Style" w:hAnsi="Bookman Old Style"/>
          <w:sz w:val="28"/>
          <w:szCs w:val="28"/>
          <w:lang w:val="es-CO"/>
        </w:rPr>
        <w:t xml:space="preserve">es </w:t>
      </w:r>
      <w:r w:rsidR="003E0D5A" w:rsidRPr="00652673">
        <w:rPr>
          <w:rFonts w:ascii="Bookman Old Style" w:hAnsi="Bookman Old Style"/>
          <w:sz w:val="28"/>
          <w:szCs w:val="28"/>
          <w:lang w:val="es-CO"/>
        </w:rPr>
        <w:t xml:space="preserve">el </w:t>
      </w:r>
      <w:r w:rsidR="004A2B40" w:rsidRPr="00652673">
        <w:rPr>
          <w:rFonts w:ascii="Bookman Old Style" w:hAnsi="Bookman Old Style"/>
          <w:sz w:val="28"/>
          <w:szCs w:val="28"/>
          <w:lang w:val="es-CO"/>
        </w:rPr>
        <w:t xml:space="preserve">prejuicio que consiste en el </w:t>
      </w:r>
      <w:r w:rsidR="003E0D5A" w:rsidRPr="00652673">
        <w:rPr>
          <w:rFonts w:ascii="Bookman Old Style" w:hAnsi="Bookman Old Style"/>
          <w:sz w:val="28"/>
          <w:szCs w:val="28"/>
          <w:lang w:val="es-CO"/>
        </w:rPr>
        <w:t>componente “</w:t>
      </w:r>
      <w:r w:rsidR="003E0D5A" w:rsidRPr="00652673">
        <w:rPr>
          <w:rFonts w:ascii="Bookman Old Style" w:hAnsi="Bookman Old Style"/>
          <w:i/>
          <w:iCs/>
          <w:sz w:val="28"/>
          <w:szCs w:val="28"/>
          <w:lang w:val="es-CO"/>
        </w:rPr>
        <w:t>actitudinal</w:t>
      </w:r>
      <w:r w:rsidR="003E0D5A" w:rsidRPr="00652673">
        <w:rPr>
          <w:rFonts w:ascii="Bookman Old Style" w:hAnsi="Bookman Old Style"/>
          <w:sz w:val="28"/>
          <w:szCs w:val="28"/>
          <w:lang w:val="es-CO"/>
        </w:rPr>
        <w:t>”</w:t>
      </w:r>
      <w:r w:rsidR="004A2B40" w:rsidRPr="00652673">
        <w:rPr>
          <w:rFonts w:ascii="Bookman Old Style" w:hAnsi="Bookman Old Style"/>
          <w:sz w:val="28"/>
          <w:szCs w:val="28"/>
          <w:lang w:val="es-CO"/>
        </w:rPr>
        <w:t xml:space="preserve"> y</w:t>
      </w:r>
      <w:r w:rsidR="003E0D5A" w:rsidRPr="00652673">
        <w:rPr>
          <w:rFonts w:ascii="Bookman Old Style" w:hAnsi="Bookman Old Style"/>
          <w:sz w:val="28"/>
          <w:szCs w:val="28"/>
          <w:lang w:val="es-CO"/>
        </w:rPr>
        <w:t xml:space="preserve"> concierne a las emociones, sentimientos o juicios de valor negativo </w:t>
      </w:r>
      <w:r w:rsidR="004A2B40" w:rsidRPr="00652673">
        <w:rPr>
          <w:rFonts w:ascii="Bookman Old Style" w:hAnsi="Bookman Old Style"/>
          <w:sz w:val="28"/>
          <w:szCs w:val="28"/>
          <w:lang w:val="es-CO"/>
        </w:rPr>
        <w:t>que tenemos las personas para calificar a otro individuo o grupo en términos peyorativos en forma instintiva o injustificada con fundamento en nuestras creencias o estereotipos, como</w:t>
      </w:r>
      <w:r w:rsidR="00BE0ECB">
        <w:rPr>
          <w:rFonts w:ascii="Bookman Old Style" w:hAnsi="Bookman Old Style"/>
          <w:sz w:val="28"/>
          <w:szCs w:val="28"/>
          <w:lang w:val="es-CO"/>
        </w:rPr>
        <w:t>,</w:t>
      </w:r>
      <w:r w:rsidR="004A2B40" w:rsidRPr="00652673">
        <w:rPr>
          <w:rFonts w:ascii="Bookman Old Style" w:hAnsi="Bookman Old Style"/>
          <w:sz w:val="28"/>
          <w:szCs w:val="28"/>
          <w:lang w:val="es-CO"/>
        </w:rPr>
        <w:t xml:space="preserve"> por ejemplo, cuando </w:t>
      </w:r>
      <w:r w:rsidR="008B2DAC">
        <w:rPr>
          <w:rFonts w:ascii="Bookman Old Style" w:hAnsi="Bookman Old Style"/>
          <w:sz w:val="28"/>
          <w:szCs w:val="28"/>
          <w:lang w:val="es-CO"/>
        </w:rPr>
        <w:t>pienso</w:t>
      </w:r>
      <w:r w:rsidR="004A2B40" w:rsidRPr="00652673">
        <w:rPr>
          <w:rFonts w:ascii="Bookman Old Style" w:hAnsi="Bookman Old Style"/>
          <w:sz w:val="28"/>
          <w:szCs w:val="28"/>
          <w:lang w:val="es-CO"/>
        </w:rPr>
        <w:t xml:space="preserve"> “</w:t>
      </w:r>
      <w:r w:rsidR="004A2B40" w:rsidRPr="008B2DAC">
        <w:rPr>
          <w:rFonts w:ascii="Bookman Old Style" w:hAnsi="Bookman Old Style"/>
          <w:i/>
          <w:iCs/>
          <w:sz w:val="28"/>
          <w:szCs w:val="28"/>
          <w:lang w:val="es-CO"/>
        </w:rPr>
        <w:t>esa persona es rara</w:t>
      </w:r>
      <w:r w:rsidR="004A2B40" w:rsidRPr="00652673">
        <w:rPr>
          <w:rFonts w:ascii="Bookman Old Style" w:hAnsi="Bookman Old Style"/>
          <w:sz w:val="28"/>
          <w:szCs w:val="28"/>
          <w:lang w:val="es-CO"/>
        </w:rPr>
        <w:t>”.</w:t>
      </w:r>
      <w:r w:rsidR="003E0D5A" w:rsidRPr="00652673">
        <w:rPr>
          <w:rFonts w:ascii="Bookman Old Style" w:hAnsi="Bookman Old Style"/>
          <w:sz w:val="28"/>
          <w:szCs w:val="28"/>
          <w:lang w:val="es-CO"/>
        </w:rPr>
        <w:t xml:space="preserve">  Y </w:t>
      </w:r>
      <w:r w:rsidR="004A2B40" w:rsidRPr="00652673">
        <w:rPr>
          <w:rFonts w:ascii="Bookman Old Style" w:hAnsi="Bookman Old Style"/>
          <w:sz w:val="28"/>
          <w:szCs w:val="28"/>
          <w:lang w:val="es-CO"/>
        </w:rPr>
        <w:t>la</w:t>
      </w:r>
      <w:r w:rsidR="003E0D5A" w:rsidRPr="00652673">
        <w:rPr>
          <w:rFonts w:ascii="Bookman Old Style" w:hAnsi="Bookman Old Style"/>
          <w:sz w:val="28"/>
          <w:szCs w:val="28"/>
          <w:lang w:val="es-CO"/>
        </w:rPr>
        <w:t xml:space="preserve"> últim</w:t>
      </w:r>
      <w:r w:rsidR="004A2B40" w:rsidRPr="00652673">
        <w:rPr>
          <w:rFonts w:ascii="Bookman Old Style" w:hAnsi="Bookman Old Style"/>
          <w:sz w:val="28"/>
          <w:szCs w:val="28"/>
          <w:lang w:val="es-CO"/>
        </w:rPr>
        <w:t>a</w:t>
      </w:r>
      <w:r w:rsidR="003E0D5A" w:rsidRPr="00652673">
        <w:rPr>
          <w:rFonts w:ascii="Bookman Old Style" w:hAnsi="Bookman Old Style"/>
          <w:sz w:val="28"/>
          <w:szCs w:val="28"/>
          <w:lang w:val="es-CO"/>
        </w:rPr>
        <w:t xml:space="preserve">, </w:t>
      </w:r>
      <w:r w:rsidR="004A2B40" w:rsidRPr="00652673">
        <w:rPr>
          <w:rFonts w:ascii="Bookman Old Style" w:hAnsi="Bookman Old Style"/>
          <w:sz w:val="28"/>
          <w:szCs w:val="28"/>
          <w:lang w:val="es-CO"/>
        </w:rPr>
        <w:t xml:space="preserve">es la discriminación que corresponde al elemento </w:t>
      </w:r>
      <w:r w:rsidR="003E0D5A" w:rsidRPr="00652673">
        <w:rPr>
          <w:rFonts w:ascii="Bookman Old Style" w:hAnsi="Bookman Old Style"/>
          <w:sz w:val="28"/>
          <w:szCs w:val="28"/>
          <w:lang w:val="es-CO"/>
        </w:rPr>
        <w:t>“</w:t>
      </w:r>
      <w:r w:rsidR="003E0D5A" w:rsidRPr="00652673">
        <w:rPr>
          <w:rFonts w:ascii="Bookman Old Style" w:hAnsi="Bookman Old Style"/>
          <w:i/>
          <w:iCs/>
          <w:sz w:val="28"/>
          <w:szCs w:val="28"/>
          <w:lang w:val="es-CO"/>
        </w:rPr>
        <w:t>conativo</w:t>
      </w:r>
      <w:r w:rsidR="003E0D5A" w:rsidRPr="00652673">
        <w:rPr>
          <w:rFonts w:ascii="Bookman Old Style" w:hAnsi="Bookman Old Style"/>
          <w:sz w:val="28"/>
          <w:szCs w:val="28"/>
          <w:lang w:val="es-CO"/>
        </w:rPr>
        <w:t>” o comportamental</w:t>
      </w:r>
      <w:r w:rsidR="00BE0ECB">
        <w:rPr>
          <w:rFonts w:ascii="Bookman Old Style" w:hAnsi="Bookman Old Style"/>
          <w:sz w:val="28"/>
          <w:szCs w:val="28"/>
          <w:lang w:val="es-CO"/>
        </w:rPr>
        <w:t>,</w:t>
      </w:r>
      <w:r w:rsidR="003E0D5A" w:rsidRPr="00652673">
        <w:rPr>
          <w:rFonts w:ascii="Bookman Old Style" w:hAnsi="Bookman Old Style"/>
          <w:sz w:val="28"/>
          <w:szCs w:val="28"/>
          <w:lang w:val="es-CO"/>
        </w:rPr>
        <w:t xml:space="preserve"> </w:t>
      </w:r>
      <w:r w:rsidR="004A2B40" w:rsidRPr="00652673">
        <w:rPr>
          <w:rFonts w:ascii="Bookman Old Style" w:hAnsi="Bookman Old Style"/>
          <w:sz w:val="28"/>
          <w:szCs w:val="28"/>
          <w:lang w:val="es-CO"/>
        </w:rPr>
        <w:t>que</w:t>
      </w:r>
      <w:r w:rsidR="00BE0ECB">
        <w:rPr>
          <w:rFonts w:ascii="Bookman Old Style" w:hAnsi="Bookman Old Style"/>
          <w:sz w:val="28"/>
          <w:szCs w:val="28"/>
          <w:lang w:val="es-CO"/>
        </w:rPr>
        <w:t>,</w:t>
      </w:r>
      <w:r w:rsidR="004A2B40" w:rsidRPr="00652673">
        <w:rPr>
          <w:rFonts w:ascii="Bookman Old Style" w:hAnsi="Bookman Old Style"/>
          <w:sz w:val="28"/>
          <w:szCs w:val="28"/>
          <w:lang w:val="es-CO"/>
        </w:rPr>
        <w:t xml:space="preserve"> como tal, </w:t>
      </w:r>
      <w:r w:rsidR="003E0D5A" w:rsidRPr="00652673">
        <w:rPr>
          <w:rFonts w:ascii="Bookman Old Style" w:hAnsi="Bookman Old Style"/>
          <w:sz w:val="28"/>
          <w:szCs w:val="28"/>
          <w:lang w:val="es-CO"/>
        </w:rPr>
        <w:t>materializa externa</w:t>
      </w:r>
      <w:r w:rsidR="004A2B40" w:rsidRPr="00652673">
        <w:rPr>
          <w:rFonts w:ascii="Bookman Old Style" w:hAnsi="Bookman Old Style"/>
          <w:sz w:val="28"/>
          <w:szCs w:val="28"/>
          <w:lang w:val="es-CO"/>
        </w:rPr>
        <w:t>mente</w:t>
      </w:r>
      <w:r w:rsidR="003E0D5A" w:rsidRPr="00652673">
        <w:rPr>
          <w:rFonts w:ascii="Bookman Old Style" w:hAnsi="Bookman Old Style"/>
          <w:sz w:val="28"/>
          <w:szCs w:val="28"/>
          <w:lang w:val="es-CO"/>
        </w:rPr>
        <w:t xml:space="preserve"> </w:t>
      </w:r>
      <w:r w:rsidR="004A2B40" w:rsidRPr="00652673">
        <w:rPr>
          <w:rFonts w:ascii="Bookman Old Style" w:hAnsi="Bookman Old Style"/>
          <w:sz w:val="28"/>
          <w:szCs w:val="28"/>
          <w:lang w:val="es-CO"/>
        </w:rPr>
        <w:t xml:space="preserve">los estereotipos y prejuicios, al dar en la vida real </w:t>
      </w:r>
      <w:r w:rsidR="003E0D5A" w:rsidRPr="00652673">
        <w:rPr>
          <w:rFonts w:ascii="Bookman Old Style" w:hAnsi="Bookman Old Style"/>
          <w:sz w:val="28"/>
          <w:szCs w:val="28"/>
          <w:lang w:val="es-CO"/>
        </w:rPr>
        <w:t>trato diferente al grupo</w:t>
      </w:r>
      <w:r w:rsidR="004A2B40" w:rsidRPr="00652673">
        <w:rPr>
          <w:rFonts w:ascii="Bookman Old Style" w:hAnsi="Bookman Old Style"/>
          <w:sz w:val="28"/>
          <w:szCs w:val="28"/>
          <w:lang w:val="es-CO"/>
        </w:rPr>
        <w:t xml:space="preserve"> diverso,</w:t>
      </w:r>
      <w:r w:rsidR="003E0D5A" w:rsidRPr="00652673">
        <w:rPr>
          <w:rFonts w:ascii="Bookman Old Style" w:hAnsi="Bookman Old Style"/>
          <w:sz w:val="28"/>
          <w:szCs w:val="28"/>
          <w:lang w:val="es-CO"/>
        </w:rPr>
        <w:t xml:space="preserve"> motivado por la antipatía o por la opinión que se tiene de este</w:t>
      </w:r>
      <w:r w:rsidR="003E0D5A" w:rsidRPr="00652673">
        <w:rPr>
          <w:rStyle w:val="Refdenotaalpie"/>
          <w:rFonts w:ascii="Bookman Old Style" w:hAnsi="Bookman Old Style"/>
          <w:sz w:val="28"/>
          <w:szCs w:val="28"/>
          <w:lang w:val="es-CO"/>
        </w:rPr>
        <w:footnoteReference w:id="8"/>
      </w:r>
      <w:r w:rsidR="003E0D5A" w:rsidRPr="00652673">
        <w:rPr>
          <w:rFonts w:ascii="Bookman Old Style" w:hAnsi="Bookman Old Style"/>
          <w:sz w:val="28"/>
          <w:szCs w:val="28"/>
          <w:lang w:val="es-CO"/>
        </w:rPr>
        <w:t xml:space="preserve">. </w:t>
      </w:r>
    </w:p>
    <w:p w14:paraId="746FCD17" w14:textId="70CDFF87" w:rsidR="008124AD" w:rsidRPr="00652673" w:rsidRDefault="00545B21" w:rsidP="008124AD">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lastRenderedPageBreak/>
        <w:t xml:space="preserve">Sus </w:t>
      </w:r>
      <w:r w:rsidR="005247D4" w:rsidRPr="00652673">
        <w:rPr>
          <w:rFonts w:ascii="Bookman Old Style" w:hAnsi="Bookman Old Style"/>
          <w:sz w:val="28"/>
          <w:szCs w:val="28"/>
          <w:lang w:val="es-CO"/>
        </w:rPr>
        <w:t>connotaciones</w:t>
      </w:r>
      <w:r w:rsidR="004C1F2A" w:rsidRPr="00652673">
        <w:rPr>
          <w:rFonts w:ascii="Bookman Old Style" w:hAnsi="Bookman Old Style"/>
          <w:sz w:val="28"/>
          <w:szCs w:val="28"/>
          <w:lang w:val="es-CO"/>
        </w:rPr>
        <w:t xml:space="preserve"> y </w:t>
      </w:r>
      <w:proofErr w:type="gramStart"/>
      <w:r w:rsidR="004C1F2A" w:rsidRPr="00652673">
        <w:rPr>
          <w:rFonts w:ascii="Bookman Old Style" w:hAnsi="Bookman Old Style"/>
          <w:sz w:val="28"/>
          <w:szCs w:val="28"/>
          <w:lang w:val="es-CO"/>
        </w:rPr>
        <w:t xml:space="preserve">efectos </w:t>
      </w:r>
      <w:r w:rsidR="005247D4" w:rsidRPr="00652673">
        <w:rPr>
          <w:rFonts w:ascii="Bookman Old Style" w:hAnsi="Bookman Old Style"/>
          <w:sz w:val="28"/>
          <w:szCs w:val="28"/>
          <w:lang w:val="es-CO"/>
        </w:rPr>
        <w:t xml:space="preserve"> hacia</w:t>
      </w:r>
      <w:proofErr w:type="gramEnd"/>
      <w:r w:rsidR="005247D4" w:rsidRPr="00652673">
        <w:rPr>
          <w:rFonts w:ascii="Bookman Old Style" w:hAnsi="Bookman Old Style"/>
          <w:sz w:val="28"/>
          <w:szCs w:val="28"/>
          <w:lang w:val="es-CO"/>
        </w:rPr>
        <w:t xml:space="preserve"> los grupos </w:t>
      </w:r>
      <w:r w:rsidR="003557E1" w:rsidRPr="00652673">
        <w:rPr>
          <w:rFonts w:ascii="Bookman Old Style" w:hAnsi="Bookman Old Style"/>
          <w:sz w:val="28"/>
          <w:szCs w:val="28"/>
          <w:lang w:val="es-CO"/>
        </w:rPr>
        <w:t xml:space="preserve">discriminados </w:t>
      </w:r>
      <w:r w:rsidR="005247D4" w:rsidRPr="00652673">
        <w:rPr>
          <w:rFonts w:ascii="Bookman Old Style" w:hAnsi="Bookman Old Style"/>
          <w:sz w:val="28"/>
          <w:szCs w:val="28"/>
          <w:lang w:val="es-CO"/>
        </w:rPr>
        <w:t>son evidentes. E</w:t>
      </w:r>
      <w:r w:rsidR="00FE5992" w:rsidRPr="00652673">
        <w:rPr>
          <w:rFonts w:ascii="Bookman Old Style" w:hAnsi="Bookman Old Style"/>
          <w:sz w:val="28"/>
          <w:szCs w:val="28"/>
          <w:lang w:val="es-CO"/>
        </w:rPr>
        <w:t xml:space="preserve">n la pluralidad de </w:t>
      </w:r>
      <w:r w:rsidR="005247D4" w:rsidRPr="00652673">
        <w:rPr>
          <w:rFonts w:ascii="Bookman Old Style" w:hAnsi="Bookman Old Style"/>
          <w:sz w:val="28"/>
          <w:szCs w:val="28"/>
          <w:lang w:val="es-CO"/>
        </w:rPr>
        <w:t xml:space="preserve">individuos florecen cómodas </w:t>
      </w:r>
      <w:r w:rsidR="00FE5992" w:rsidRPr="00652673">
        <w:rPr>
          <w:rFonts w:ascii="Bookman Old Style" w:hAnsi="Bookman Old Style"/>
          <w:sz w:val="28"/>
          <w:szCs w:val="28"/>
          <w:lang w:val="es-CO"/>
        </w:rPr>
        <w:t>gen</w:t>
      </w:r>
      <w:r w:rsidR="00A6123C" w:rsidRPr="00652673">
        <w:rPr>
          <w:rFonts w:ascii="Bookman Old Style" w:hAnsi="Bookman Old Style"/>
          <w:sz w:val="28"/>
          <w:szCs w:val="28"/>
          <w:lang w:val="es-CO"/>
        </w:rPr>
        <w:t>eraliza</w:t>
      </w:r>
      <w:r w:rsidR="00545802" w:rsidRPr="00652673">
        <w:rPr>
          <w:rFonts w:ascii="Bookman Old Style" w:hAnsi="Bookman Old Style"/>
          <w:sz w:val="28"/>
          <w:szCs w:val="28"/>
          <w:lang w:val="es-CO"/>
        </w:rPr>
        <w:t>ciones</w:t>
      </w:r>
      <w:r w:rsidR="000D2176" w:rsidRPr="00652673">
        <w:rPr>
          <w:rFonts w:ascii="Bookman Old Style" w:hAnsi="Bookman Old Style"/>
          <w:sz w:val="28"/>
          <w:szCs w:val="28"/>
          <w:lang w:val="es-CO"/>
        </w:rPr>
        <w:t xml:space="preserve"> que </w:t>
      </w:r>
      <w:r w:rsidR="00A6123C" w:rsidRPr="00652673">
        <w:rPr>
          <w:rFonts w:ascii="Bookman Old Style" w:hAnsi="Bookman Old Style"/>
          <w:sz w:val="28"/>
          <w:szCs w:val="28"/>
          <w:lang w:val="es-CO"/>
        </w:rPr>
        <w:t>percib</w:t>
      </w:r>
      <w:r w:rsidR="00545802" w:rsidRPr="00652673">
        <w:rPr>
          <w:rFonts w:ascii="Bookman Old Style" w:hAnsi="Bookman Old Style"/>
          <w:sz w:val="28"/>
          <w:szCs w:val="28"/>
          <w:lang w:val="es-CO"/>
        </w:rPr>
        <w:t>en</w:t>
      </w:r>
      <w:r w:rsidR="00A6123C" w:rsidRPr="00652673">
        <w:rPr>
          <w:rFonts w:ascii="Bookman Old Style" w:hAnsi="Bookman Old Style"/>
          <w:sz w:val="28"/>
          <w:szCs w:val="28"/>
          <w:lang w:val="es-CO"/>
        </w:rPr>
        <w:t xml:space="preserve"> y explica</w:t>
      </w:r>
      <w:r w:rsidR="00545802" w:rsidRPr="00652673">
        <w:rPr>
          <w:rFonts w:ascii="Bookman Old Style" w:hAnsi="Bookman Old Style"/>
          <w:sz w:val="28"/>
          <w:szCs w:val="28"/>
          <w:lang w:val="es-CO"/>
        </w:rPr>
        <w:t xml:space="preserve">n </w:t>
      </w:r>
      <w:r w:rsidR="00FE5992" w:rsidRPr="00652673">
        <w:rPr>
          <w:rFonts w:ascii="Bookman Old Style" w:hAnsi="Bookman Old Style"/>
          <w:sz w:val="28"/>
          <w:szCs w:val="28"/>
          <w:lang w:val="es-CO"/>
        </w:rPr>
        <w:t>características o conducta</w:t>
      </w:r>
      <w:r w:rsidR="002A169D" w:rsidRPr="00652673">
        <w:rPr>
          <w:rFonts w:ascii="Bookman Old Style" w:hAnsi="Bookman Old Style"/>
          <w:sz w:val="28"/>
          <w:szCs w:val="28"/>
          <w:lang w:val="es-CO"/>
        </w:rPr>
        <w:t>s</w:t>
      </w:r>
      <w:r w:rsidR="005019D7" w:rsidRPr="00652673">
        <w:rPr>
          <w:rFonts w:ascii="Bookman Old Style" w:hAnsi="Bookman Old Style"/>
          <w:sz w:val="28"/>
          <w:szCs w:val="28"/>
          <w:lang w:val="es-CO"/>
        </w:rPr>
        <w:t xml:space="preserve"> individuales,</w:t>
      </w:r>
      <w:r w:rsidR="000D2176" w:rsidRPr="00652673">
        <w:rPr>
          <w:rFonts w:ascii="Bookman Old Style" w:hAnsi="Bookman Old Style"/>
          <w:sz w:val="28"/>
          <w:szCs w:val="28"/>
          <w:lang w:val="es-CO"/>
        </w:rPr>
        <w:t xml:space="preserve"> </w:t>
      </w:r>
      <w:r w:rsidR="003557E1" w:rsidRPr="00652673">
        <w:rPr>
          <w:rFonts w:ascii="Bookman Old Style" w:hAnsi="Bookman Old Style"/>
          <w:sz w:val="28"/>
          <w:szCs w:val="28"/>
          <w:lang w:val="es-CO"/>
        </w:rPr>
        <w:t>las cuales</w:t>
      </w:r>
      <w:r w:rsidR="000D2176"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favorec</w:t>
      </w:r>
      <w:r w:rsidR="009E2AC6" w:rsidRPr="00652673">
        <w:rPr>
          <w:rFonts w:ascii="Bookman Old Style" w:hAnsi="Bookman Old Style"/>
          <w:sz w:val="28"/>
          <w:szCs w:val="28"/>
          <w:lang w:val="es-CO"/>
        </w:rPr>
        <w:t xml:space="preserve">en segmentaciones </w:t>
      </w:r>
      <w:r w:rsidR="00FE5992" w:rsidRPr="00652673">
        <w:rPr>
          <w:rFonts w:ascii="Bookman Old Style" w:hAnsi="Bookman Old Style"/>
          <w:sz w:val="28"/>
          <w:szCs w:val="28"/>
          <w:lang w:val="es-CO"/>
        </w:rPr>
        <w:t>social</w:t>
      </w:r>
      <w:r w:rsidR="009E2AC6" w:rsidRPr="00652673">
        <w:rPr>
          <w:rFonts w:ascii="Bookman Old Style" w:hAnsi="Bookman Old Style"/>
          <w:sz w:val="28"/>
          <w:szCs w:val="28"/>
          <w:lang w:val="es-CO"/>
        </w:rPr>
        <w:t>es</w:t>
      </w:r>
      <w:r w:rsidR="00723FEB" w:rsidRPr="00652673">
        <w:rPr>
          <w:rFonts w:ascii="Bookman Old Style" w:hAnsi="Bookman Old Style"/>
          <w:sz w:val="28"/>
          <w:szCs w:val="28"/>
          <w:lang w:val="es-CO"/>
        </w:rPr>
        <w:t xml:space="preserve"> fundadas </w:t>
      </w:r>
      <w:r w:rsidR="00FE5992" w:rsidRPr="00652673">
        <w:rPr>
          <w:rFonts w:ascii="Bookman Old Style" w:hAnsi="Bookman Old Style"/>
          <w:sz w:val="28"/>
          <w:szCs w:val="28"/>
          <w:lang w:val="es-CO"/>
        </w:rPr>
        <w:t>en diferencias</w:t>
      </w:r>
      <w:r w:rsidR="003557E1" w:rsidRPr="00652673">
        <w:rPr>
          <w:rFonts w:ascii="Bookman Old Style" w:hAnsi="Bookman Old Style"/>
          <w:sz w:val="28"/>
          <w:szCs w:val="28"/>
          <w:lang w:val="es-CO"/>
        </w:rPr>
        <w:t xml:space="preserve"> negativas</w:t>
      </w:r>
      <w:r w:rsidR="00FE5992" w:rsidRPr="00652673">
        <w:rPr>
          <w:rFonts w:ascii="Bookman Old Style" w:hAnsi="Bookman Old Style"/>
          <w:sz w:val="28"/>
          <w:szCs w:val="28"/>
          <w:lang w:val="es-CO"/>
        </w:rPr>
        <w:t>. Gracias a la visualización despecti</w:t>
      </w:r>
      <w:r w:rsidR="00B05DCC" w:rsidRPr="00652673">
        <w:rPr>
          <w:rFonts w:ascii="Bookman Old Style" w:hAnsi="Bookman Old Style"/>
          <w:sz w:val="28"/>
          <w:szCs w:val="28"/>
          <w:lang w:val="es-CO"/>
        </w:rPr>
        <w:t>va de la minoría</w:t>
      </w:r>
      <w:r w:rsidR="00A53015"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la ide</w:t>
      </w:r>
      <w:r w:rsidR="001D5BBD" w:rsidRPr="00652673">
        <w:rPr>
          <w:rFonts w:ascii="Bookman Old Style" w:hAnsi="Bookman Old Style"/>
          <w:sz w:val="28"/>
          <w:szCs w:val="28"/>
          <w:lang w:val="es-CO"/>
        </w:rPr>
        <w:t>ntidad hegemónica se fortalece</w:t>
      </w:r>
      <w:r w:rsidR="003557E1" w:rsidRPr="00652673">
        <w:rPr>
          <w:rFonts w:ascii="Bookman Old Style" w:hAnsi="Bookman Old Style"/>
          <w:sz w:val="28"/>
          <w:szCs w:val="28"/>
          <w:lang w:val="es-CO"/>
        </w:rPr>
        <w:t xml:space="preserve">, y se refleja </w:t>
      </w:r>
      <w:r w:rsidR="0028773A" w:rsidRPr="00652673">
        <w:rPr>
          <w:rFonts w:ascii="Bookman Old Style" w:hAnsi="Bookman Old Style"/>
          <w:sz w:val="28"/>
          <w:szCs w:val="28"/>
          <w:lang w:val="es-CO"/>
        </w:rPr>
        <w:t xml:space="preserve">mediante una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actitud desfavorable</w:t>
      </w:r>
      <w:r w:rsidR="00FE5992" w:rsidRPr="00652673">
        <w:rPr>
          <w:rFonts w:ascii="Bookman Old Style" w:hAnsi="Bookman Old Style"/>
          <w:sz w:val="28"/>
          <w:szCs w:val="28"/>
          <w:lang w:val="es-CO"/>
        </w:rPr>
        <w:t xml:space="preserve"> (…) </w:t>
      </w:r>
      <w:r w:rsidR="00FE5992" w:rsidRPr="00652673">
        <w:rPr>
          <w:rFonts w:ascii="Bookman Old Style" w:hAnsi="Bookman Old Style"/>
          <w:i/>
          <w:iCs/>
          <w:sz w:val="28"/>
          <w:szCs w:val="28"/>
          <w:lang w:val="es-CO"/>
        </w:rPr>
        <w:t>vinculada a una creencia excesivamente generalizada (y por lo tanto errónea)</w:t>
      </w:r>
      <w:r w:rsidR="00FE5992" w:rsidRPr="00652673">
        <w:rPr>
          <w:rFonts w:ascii="Bookman Old Style" w:hAnsi="Bookman Old Style"/>
          <w:sz w:val="28"/>
          <w:szCs w:val="28"/>
          <w:lang w:val="es-CO"/>
        </w:rPr>
        <w:t>”</w:t>
      </w:r>
      <w:r w:rsidR="0028773A" w:rsidRPr="00652673">
        <w:rPr>
          <w:rStyle w:val="Refdenotaalpie"/>
          <w:rFonts w:ascii="Bookman Old Style" w:hAnsi="Bookman Old Style"/>
          <w:sz w:val="28"/>
          <w:szCs w:val="28"/>
          <w:lang w:val="es-CO"/>
        </w:rPr>
        <w:footnoteReference w:id="9"/>
      </w:r>
      <w:r w:rsidR="00A05910" w:rsidRPr="00652673">
        <w:rPr>
          <w:rFonts w:ascii="Bookman Old Style" w:hAnsi="Bookman Old Style"/>
          <w:sz w:val="28"/>
          <w:szCs w:val="28"/>
          <w:lang w:val="es-CO"/>
        </w:rPr>
        <w:t xml:space="preserve">. </w:t>
      </w:r>
      <w:r w:rsidR="00A05910" w:rsidRPr="00652673">
        <w:rPr>
          <w:rFonts w:ascii="Bookman Old Style" w:hAnsi="Bookman Old Style"/>
          <w:i/>
          <w:sz w:val="28"/>
          <w:szCs w:val="28"/>
          <w:lang w:val="es-CO"/>
        </w:rPr>
        <w:t>Verbi gratia</w:t>
      </w:r>
      <w:r w:rsidR="00A05910"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cuando</w:t>
      </w:r>
      <w:r w:rsidR="003557E1" w:rsidRPr="00652673">
        <w:rPr>
          <w:rFonts w:ascii="Bookman Old Style" w:hAnsi="Bookman Old Style"/>
          <w:sz w:val="28"/>
          <w:szCs w:val="28"/>
          <w:lang w:val="es-CO"/>
        </w:rPr>
        <w:t xml:space="preserve"> un heterosexual, </w:t>
      </w:r>
      <w:r w:rsidR="00FE5992" w:rsidRPr="00652673">
        <w:rPr>
          <w:rFonts w:ascii="Bookman Old Style" w:hAnsi="Bookman Old Style"/>
          <w:sz w:val="28"/>
          <w:szCs w:val="28"/>
          <w:lang w:val="es-CO"/>
        </w:rPr>
        <w:t xml:space="preserve"> dueño </w:t>
      </w:r>
      <w:r w:rsidR="0057090A" w:rsidRPr="00652673">
        <w:rPr>
          <w:rFonts w:ascii="Bookman Old Style" w:hAnsi="Bookman Old Style"/>
          <w:sz w:val="28"/>
          <w:szCs w:val="28"/>
          <w:lang w:val="es-CO"/>
        </w:rPr>
        <w:t>de un restaurante</w:t>
      </w:r>
      <w:r w:rsidR="00757818">
        <w:rPr>
          <w:rFonts w:ascii="Bookman Old Style" w:hAnsi="Bookman Old Style"/>
          <w:sz w:val="28"/>
          <w:szCs w:val="28"/>
          <w:lang w:val="es-CO"/>
        </w:rPr>
        <w:t>,</w:t>
      </w:r>
      <w:r w:rsidR="0057090A" w:rsidRPr="00652673">
        <w:rPr>
          <w:rFonts w:ascii="Bookman Old Style" w:hAnsi="Bookman Old Style"/>
          <w:sz w:val="28"/>
          <w:szCs w:val="28"/>
          <w:lang w:val="es-CO"/>
        </w:rPr>
        <w:t xml:space="preserve"> considera a </w:t>
      </w:r>
      <w:r w:rsidR="00FE5992" w:rsidRPr="00652673">
        <w:rPr>
          <w:rFonts w:ascii="Bookman Old Style" w:hAnsi="Bookman Old Style"/>
          <w:sz w:val="28"/>
          <w:szCs w:val="28"/>
          <w:lang w:val="es-CO"/>
        </w:rPr>
        <w:t>l</w:t>
      </w:r>
      <w:r w:rsidR="008440B2" w:rsidRPr="00652673">
        <w:rPr>
          <w:rFonts w:ascii="Bookman Old Style" w:hAnsi="Bookman Old Style"/>
          <w:sz w:val="28"/>
          <w:szCs w:val="28"/>
          <w:lang w:val="es-CO"/>
        </w:rPr>
        <w:t>o</w:t>
      </w:r>
      <w:r w:rsidR="00FE5992" w:rsidRPr="00652673">
        <w:rPr>
          <w:rFonts w:ascii="Bookman Old Style" w:hAnsi="Bookman Old Style"/>
          <w:sz w:val="28"/>
          <w:szCs w:val="28"/>
          <w:lang w:val="es-CO"/>
        </w:rPr>
        <w:t>s gais pervertidos y despreciables</w:t>
      </w:r>
      <w:r w:rsidR="003557E1" w:rsidRPr="00652673">
        <w:rPr>
          <w:rFonts w:ascii="Bookman Old Style" w:hAnsi="Bookman Old Style"/>
          <w:sz w:val="28"/>
          <w:szCs w:val="28"/>
          <w:lang w:val="es-CO"/>
        </w:rPr>
        <w:t xml:space="preserve">, tal consideración constituye un </w:t>
      </w:r>
      <w:r w:rsidR="008124AD" w:rsidRPr="00652673">
        <w:rPr>
          <w:rFonts w:ascii="Bookman Old Style" w:hAnsi="Bookman Old Style"/>
          <w:sz w:val="28"/>
          <w:szCs w:val="28"/>
          <w:lang w:val="es-CO"/>
        </w:rPr>
        <w:t>estereotipo</w:t>
      </w:r>
      <w:r w:rsidR="003557E1" w:rsidRPr="00652673">
        <w:rPr>
          <w:rFonts w:ascii="Bookman Old Style" w:hAnsi="Bookman Old Style"/>
          <w:sz w:val="28"/>
          <w:szCs w:val="28"/>
          <w:lang w:val="es-CO"/>
        </w:rPr>
        <w:t xml:space="preserve"> (</w:t>
      </w:r>
      <w:r w:rsidR="000551BD">
        <w:rPr>
          <w:rFonts w:ascii="Bookman Old Style" w:hAnsi="Bookman Old Style"/>
          <w:sz w:val="28"/>
          <w:szCs w:val="28"/>
          <w:lang w:val="es-CO"/>
        </w:rPr>
        <w:t xml:space="preserve">aspecto cognitivo, </w:t>
      </w:r>
      <w:r w:rsidR="003557E1" w:rsidRPr="00652673">
        <w:rPr>
          <w:rFonts w:ascii="Bookman Old Style" w:hAnsi="Bookman Old Style"/>
          <w:sz w:val="28"/>
          <w:szCs w:val="28"/>
          <w:lang w:val="es-CO"/>
        </w:rPr>
        <w:t xml:space="preserve">en cuanto </w:t>
      </w:r>
      <w:r w:rsidR="00A50D7A" w:rsidRPr="00652673">
        <w:rPr>
          <w:rFonts w:ascii="Bookman Old Style" w:hAnsi="Bookman Old Style"/>
          <w:sz w:val="28"/>
          <w:szCs w:val="28"/>
          <w:lang w:val="es-CO"/>
        </w:rPr>
        <w:t>generalización negativa)</w:t>
      </w:r>
      <w:r w:rsidR="000551BD">
        <w:rPr>
          <w:rFonts w:ascii="Bookman Old Style" w:hAnsi="Bookman Old Style"/>
          <w:sz w:val="28"/>
          <w:szCs w:val="28"/>
          <w:lang w:val="es-CO"/>
        </w:rPr>
        <w:t>, pero también es</w:t>
      </w:r>
      <w:r w:rsidR="00A50D7A" w:rsidRPr="00652673">
        <w:rPr>
          <w:rFonts w:ascii="Bookman Old Style" w:hAnsi="Bookman Old Style"/>
          <w:sz w:val="28"/>
          <w:szCs w:val="28"/>
          <w:lang w:val="es-CO"/>
        </w:rPr>
        <w:t xml:space="preserve"> un</w:t>
      </w:r>
      <w:r w:rsidR="003557E1" w:rsidRPr="00652673">
        <w:rPr>
          <w:rFonts w:ascii="Bookman Old Style" w:hAnsi="Bookman Old Style"/>
          <w:sz w:val="28"/>
          <w:szCs w:val="28"/>
          <w:lang w:val="es-CO"/>
        </w:rPr>
        <w:t xml:space="preserve"> </w:t>
      </w:r>
      <w:r w:rsidR="007E4D3B" w:rsidRPr="00652673">
        <w:rPr>
          <w:rFonts w:ascii="Bookman Old Style" w:hAnsi="Bookman Old Style"/>
          <w:sz w:val="28"/>
          <w:szCs w:val="28"/>
          <w:lang w:val="es-CO"/>
        </w:rPr>
        <w:t>prejuicio</w:t>
      </w:r>
      <w:r w:rsidR="00A50D7A" w:rsidRPr="00652673">
        <w:rPr>
          <w:rFonts w:ascii="Bookman Old Style" w:hAnsi="Bookman Old Style"/>
          <w:sz w:val="28"/>
          <w:szCs w:val="28"/>
          <w:lang w:val="es-CO"/>
        </w:rPr>
        <w:t xml:space="preserve"> (</w:t>
      </w:r>
      <w:r w:rsidR="000551BD">
        <w:rPr>
          <w:rFonts w:ascii="Bookman Old Style" w:hAnsi="Bookman Old Style"/>
          <w:sz w:val="28"/>
          <w:szCs w:val="28"/>
          <w:lang w:val="es-CO"/>
        </w:rPr>
        <w:t xml:space="preserve">aspecto actitudinal, </w:t>
      </w:r>
      <w:r w:rsidR="00A50D7A" w:rsidRPr="00652673">
        <w:rPr>
          <w:rFonts w:ascii="Bookman Old Style" w:hAnsi="Bookman Old Style"/>
          <w:sz w:val="28"/>
          <w:szCs w:val="28"/>
          <w:lang w:val="es-CO"/>
        </w:rPr>
        <w:t xml:space="preserve">como </w:t>
      </w:r>
      <w:r w:rsidR="000551BD">
        <w:rPr>
          <w:rFonts w:ascii="Bookman Old Style" w:hAnsi="Bookman Old Style"/>
          <w:sz w:val="28"/>
          <w:szCs w:val="28"/>
          <w:lang w:val="es-CO"/>
        </w:rPr>
        <w:t>postura</w:t>
      </w:r>
      <w:r w:rsidR="00A50D7A" w:rsidRPr="00652673">
        <w:rPr>
          <w:rFonts w:ascii="Bookman Old Style" w:hAnsi="Bookman Old Style"/>
          <w:sz w:val="28"/>
          <w:szCs w:val="28"/>
          <w:lang w:val="es-CO"/>
        </w:rPr>
        <w:t xml:space="preserve"> peyorativa frente a los gais)</w:t>
      </w:r>
      <w:r w:rsidR="007E4D3B" w:rsidRPr="00652673">
        <w:rPr>
          <w:rFonts w:ascii="Bookman Old Style" w:hAnsi="Bookman Old Style"/>
          <w:sz w:val="28"/>
          <w:szCs w:val="28"/>
          <w:lang w:val="es-CO"/>
        </w:rPr>
        <w:t xml:space="preserve">, y </w:t>
      </w:r>
      <w:r w:rsidR="00A50D7A" w:rsidRPr="00652673">
        <w:rPr>
          <w:rFonts w:ascii="Bookman Old Style" w:hAnsi="Bookman Old Style"/>
          <w:sz w:val="28"/>
          <w:szCs w:val="28"/>
          <w:lang w:val="es-CO"/>
        </w:rPr>
        <w:t xml:space="preserve">como consecuencia, </w:t>
      </w:r>
      <w:r w:rsidR="00757818">
        <w:rPr>
          <w:rFonts w:ascii="Bookman Old Style" w:hAnsi="Bookman Old Style"/>
          <w:sz w:val="28"/>
          <w:szCs w:val="28"/>
          <w:lang w:val="es-CO"/>
        </w:rPr>
        <w:t xml:space="preserve">cuando </w:t>
      </w:r>
      <w:r w:rsidR="00FE5992" w:rsidRPr="00652673">
        <w:rPr>
          <w:rFonts w:ascii="Bookman Old Style" w:hAnsi="Bookman Old Style"/>
          <w:sz w:val="28"/>
          <w:szCs w:val="28"/>
          <w:lang w:val="es-CO"/>
        </w:rPr>
        <w:t xml:space="preserve">les impide el acceso </w:t>
      </w:r>
      <w:r w:rsidR="00757818">
        <w:rPr>
          <w:rFonts w:ascii="Bookman Old Style" w:hAnsi="Bookman Old Style"/>
          <w:sz w:val="28"/>
          <w:szCs w:val="28"/>
          <w:lang w:val="es-CO"/>
        </w:rPr>
        <w:t>a</w:t>
      </w:r>
      <w:r w:rsidR="00FE5992" w:rsidRPr="00652673">
        <w:rPr>
          <w:rFonts w:ascii="Bookman Old Style" w:hAnsi="Bookman Old Style"/>
          <w:sz w:val="28"/>
          <w:szCs w:val="28"/>
          <w:lang w:val="es-CO"/>
        </w:rPr>
        <w:t xml:space="preserve">l </w:t>
      </w:r>
      <w:r w:rsidR="00757818">
        <w:rPr>
          <w:rFonts w:ascii="Bookman Old Style" w:hAnsi="Bookman Old Style"/>
          <w:sz w:val="28"/>
          <w:szCs w:val="28"/>
          <w:lang w:val="es-CO"/>
        </w:rPr>
        <w:t>establecimiento público</w:t>
      </w:r>
      <w:r w:rsidR="00A50D7A"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 xml:space="preserve"> </w:t>
      </w:r>
      <w:r w:rsidR="00A50D7A" w:rsidRPr="00652673">
        <w:rPr>
          <w:rFonts w:ascii="Bookman Old Style" w:hAnsi="Bookman Old Style"/>
          <w:sz w:val="28"/>
          <w:szCs w:val="28"/>
          <w:lang w:val="es-CO"/>
        </w:rPr>
        <w:t xml:space="preserve">incurre en </w:t>
      </w:r>
      <w:r w:rsidR="00FE5992" w:rsidRPr="00652673">
        <w:rPr>
          <w:rFonts w:ascii="Bookman Old Style" w:hAnsi="Bookman Old Style"/>
          <w:sz w:val="28"/>
          <w:szCs w:val="28"/>
          <w:lang w:val="es-CO"/>
        </w:rPr>
        <w:t>discriminación</w:t>
      </w:r>
      <w:r w:rsidR="00A50D7A" w:rsidRPr="00652673">
        <w:rPr>
          <w:rFonts w:ascii="Bookman Old Style" w:hAnsi="Bookman Old Style"/>
          <w:sz w:val="28"/>
          <w:szCs w:val="28"/>
          <w:lang w:val="es-CO"/>
        </w:rPr>
        <w:t xml:space="preserve"> ( </w:t>
      </w:r>
      <w:r w:rsidR="000551BD">
        <w:rPr>
          <w:rFonts w:ascii="Bookman Old Style" w:hAnsi="Bookman Old Style"/>
          <w:sz w:val="28"/>
          <w:szCs w:val="28"/>
          <w:lang w:val="es-CO"/>
        </w:rPr>
        <w:t xml:space="preserve">elemento conativo, </w:t>
      </w:r>
      <w:r w:rsidR="00453E9A" w:rsidRPr="00652673">
        <w:rPr>
          <w:rFonts w:ascii="Bookman Old Style" w:hAnsi="Bookman Old Style"/>
          <w:sz w:val="28"/>
          <w:szCs w:val="28"/>
          <w:lang w:val="es-CO"/>
        </w:rPr>
        <w:t>por</w:t>
      </w:r>
      <w:r w:rsidR="00A50D7A" w:rsidRPr="00652673">
        <w:rPr>
          <w:rFonts w:ascii="Bookman Old Style" w:hAnsi="Bookman Old Style"/>
          <w:sz w:val="28"/>
          <w:szCs w:val="28"/>
          <w:lang w:val="es-CO"/>
        </w:rPr>
        <w:t xml:space="preserve"> cuanto externaliza </w:t>
      </w:r>
      <w:r w:rsidR="000551BD">
        <w:rPr>
          <w:rFonts w:ascii="Bookman Old Style" w:hAnsi="Bookman Old Style"/>
          <w:sz w:val="28"/>
          <w:szCs w:val="28"/>
          <w:lang w:val="es-CO"/>
        </w:rPr>
        <w:t xml:space="preserve">o materializa </w:t>
      </w:r>
      <w:r w:rsidR="00A50D7A" w:rsidRPr="00652673">
        <w:rPr>
          <w:rFonts w:ascii="Bookman Old Style" w:hAnsi="Bookman Old Style"/>
          <w:sz w:val="28"/>
          <w:szCs w:val="28"/>
          <w:lang w:val="es-CO"/>
        </w:rPr>
        <w:t>el estereotipo y el prejuicio</w:t>
      </w:r>
      <w:r w:rsidR="00FE5992" w:rsidRPr="00652673">
        <w:rPr>
          <w:rFonts w:ascii="Bookman Old Style" w:hAnsi="Bookman Old Style"/>
          <w:sz w:val="28"/>
          <w:szCs w:val="28"/>
          <w:lang w:val="es-CO"/>
        </w:rPr>
        <w:t>)</w:t>
      </w:r>
      <w:r w:rsidR="008124AD" w:rsidRPr="00652673">
        <w:rPr>
          <w:rStyle w:val="Refdenotaalpie"/>
          <w:rFonts w:ascii="Bookman Old Style" w:hAnsi="Bookman Old Style"/>
          <w:sz w:val="28"/>
          <w:szCs w:val="28"/>
          <w:lang w:val="es-CO"/>
        </w:rPr>
        <w:footnoteReference w:id="10"/>
      </w:r>
      <w:r w:rsidR="008124AD" w:rsidRPr="00652673">
        <w:rPr>
          <w:rFonts w:ascii="Bookman Old Style" w:hAnsi="Bookman Old Style"/>
          <w:sz w:val="28"/>
          <w:szCs w:val="28"/>
          <w:lang w:val="es-CO"/>
        </w:rPr>
        <w:t>.</w:t>
      </w:r>
    </w:p>
    <w:p w14:paraId="4DCAECC1" w14:textId="77777777" w:rsidR="00C91927" w:rsidRDefault="00C91927" w:rsidP="008124AD">
      <w:pPr>
        <w:tabs>
          <w:tab w:val="left" w:pos="1344"/>
        </w:tabs>
        <w:spacing w:after="0" w:line="360" w:lineRule="auto"/>
        <w:ind w:firstLine="709"/>
        <w:jc w:val="both"/>
        <w:rPr>
          <w:rFonts w:ascii="Bookman Old Style" w:hAnsi="Bookman Old Style"/>
          <w:sz w:val="28"/>
          <w:szCs w:val="28"/>
          <w:lang w:val="es-CO"/>
        </w:rPr>
      </w:pPr>
    </w:p>
    <w:p w14:paraId="20A72660" w14:textId="442B578F" w:rsidR="00FE5992" w:rsidRPr="00652673" w:rsidRDefault="009740E6" w:rsidP="008124AD">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Esa</w:t>
      </w:r>
      <w:r w:rsidR="00A50D7A" w:rsidRPr="00652673">
        <w:rPr>
          <w:rFonts w:ascii="Bookman Old Style" w:hAnsi="Bookman Old Style"/>
          <w:sz w:val="28"/>
          <w:szCs w:val="28"/>
          <w:lang w:val="es-CO"/>
        </w:rPr>
        <w:t>s</w:t>
      </w:r>
      <w:r w:rsidRPr="00652673">
        <w:rPr>
          <w:rFonts w:ascii="Bookman Old Style" w:hAnsi="Bookman Old Style"/>
          <w:sz w:val="28"/>
          <w:szCs w:val="28"/>
          <w:lang w:val="es-CO"/>
        </w:rPr>
        <w:t xml:space="preserve"> </w:t>
      </w:r>
      <w:r w:rsidR="00A50D7A" w:rsidRPr="00652673">
        <w:rPr>
          <w:rFonts w:ascii="Bookman Old Style" w:hAnsi="Bookman Old Style"/>
          <w:sz w:val="28"/>
          <w:szCs w:val="28"/>
          <w:lang w:val="es-CO"/>
        </w:rPr>
        <w:t xml:space="preserve">tres categorías, como </w:t>
      </w:r>
      <w:r w:rsidRPr="00652673">
        <w:rPr>
          <w:rFonts w:ascii="Bookman Old Style" w:hAnsi="Bookman Old Style"/>
          <w:sz w:val="28"/>
          <w:szCs w:val="28"/>
          <w:lang w:val="es-CO"/>
        </w:rPr>
        <w:t xml:space="preserve">relación </w:t>
      </w:r>
      <w:r w:rsidR="00463797" w:rsidRPr="00652673">
        <w:rPr>
          <w:rFonts w:ascii="Bookman Old Style" w:hAnsi="Bookman Old Style"/>
          <w:sz w:val="28"/>
          <w:szCs w:val="28"/>
          <w:lang w:val="es-CO"/>
        </w:rPr>
        <w:t>tríadica</w:t>
      </w:r>
      <w:r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comporta</w:t>
      </w:r>
      <w:r w:rsidR="00A50D7A" w:rsidRPr="00652673">
        <w:rPr>
          <w:rFonts w:ascii="Bookman Old Style" w:hAnsi="Bookman Old Style"/>
          <w:sz w:val="28"/>
          <w:szCs w:val="28"/>
          <w:lang w:val="es-CO"/>
        </w:rPr>
        <w:t>n</w:t>
      </w:r>
      <w:r w:rsidR="00FE5992" w:rsidRPr="00652673">
        <w:rPr>
          <w:rFonts w:ascii="Bookman Old Style" w:hAnsi="Bookman Old Style"/>
          <w:sz w:val="28"/>
          <w:szCs w:val="28"/>
          <w:lang w:val="es-CO"/>
        </w:rPr>
        <w:t xml:space="preserve"> sesgos cognitivos</w:t>
      </w:r>
      <w:r w:rsidR="000879D9">
        <w:rPr>
          <w:rFonts w:ascii="Bookman Old Style" w:hAnsi="Bookman Old Style"/>
          <w:sz w:val="28"/>
          <w:szCs w:val="28"/>
          <w:lang w:val="es-CO"/>
        </w:rPr>
        <w:t xml:space="preserve"> o </w:t>
      </w:r>
      <w:proofErr w:type="spellStart"/>
      <w:r w:rsidR="000879D9">
        <w:rPr>
          <w:rFonts w:ascii="Bookman Old Style" w:hAnsi="Bookman Old Style"/>
          <w:sz w:val="28"/>
          <w:szCs w:val="28"/>
          <w:lang w:val="es-CO"/>
        </w:rPr>
        <w:t>espistemológicos</w:t>
      </w:r>
      <w:proofErr w:type="spellEnd"/>
      <w:r w:rsidR="00FE5992" w:rsidRPr="00652673">
        <w:rPr>
          <w:rFonts w:ascii="Bookman Old Style" w:hAnsi="Bookman Old Style"/>
          <w:sz w:val="28"/>
          <w:szCs w:val="28"/>
          <w:lang w:val="es-CO"/>
        </w:rPr>
        <w:t xml:space="preserve"> que distorsionan severa, drástica y profundamente la </w:t>
      </w:r>
      <w:r w:rsidR="00721BD5" w:rsidRPr="00652673">
        <w:rPr>
          <w:rFonts w:ascii="Bookman Old Style" w:hAnsi="Bookman Old Style"/>
          <w:sz w:val="28"/>
          <w:szCs w:val="28"/>
          <w:lang w:val="es-CO"/>
        </w:rPr>
        <w:t>percepción</w:t>
      </w:r>
      <w:r w:rsidR="00672BE9" w:rsidRPr="00652673">
        <w:rPr>
          <w:rFonts w:ascii="Bookman Old Style" w:hAnsi="Bookman Old Style"/>
          <w:sz w:val="28"/>
          <w:szCs w:val="28"/>
          <w:lang w:val="es-CO"/>
        </w:rPr>
        <w:t xml:space="preserve"> de</w:t>
      </w:r>
      <w:r w:rsidR="00AA1612">
        <w:rPr>
          <w:rFonts w:ascii="Bookman Old Style" w:hAnsi="Bookman Old Style"/>
          <w:sz w:val="28"/>
          <w:szCs w:val="28"/>
          <w:lang w:val="es-CO"/>
        </w:rPr>
        <w:t xml:space="preserve"> </w:t>
      </w:r>
      <w:r w:rsidR="00672BE9" w:rsidRPr="00652673">
        <w:rPr>
          <w:rFonts w:ascii="Bookman Old Style" w:hAnsi="Bookman Old Style"/>
          <w:sz w:val="28"/>
          <w:szCs w:val="28"/>
          <w:lang w:val="es-CO"/>
        </w:rPr>
        <w:t>l</w:t>
      </w:r>
      <w:r w:rsidR="00AA1612">
        <w:rPr>
          <w:rFonts w:ascii="Bookman Old Style" w:hAnsi="Bookman Old Style"/>
          <w:sz w:val="28"/>
          <w:szCs w:val="28"/>
          <w:lang w:val="es-CO"/>
        </w:rPr>
        <w:t>as personas, y por supuesto, del investigador, del abogado o del</w:t>
      </w:r>
      <w:r w:rsidR="00672BE9" w:rsidRPr="00652673">
        <w:rPr>
          <w:rFonts w:ascii="Bookman Old Style" w:hAnsi="Bookman Old Style"/>
          <w:sz w:val="28"/>
          <w:szCs w:val="28"/>
          <w:lang w:val="es-CO"/>
        </w:rPr>
        <w:t xml:space="preserve"> juez</w:t>
      </w:r>
      <w:r w:rsidR="00721BD5" w:rsidRPr="00652673">
        <w:rPr>
          <w:rFonts w:ascii="Bookman Old Style" w:hAnsi="Bookman Old Style"/>
          <w:sz w:val="28"/>
          <w:szCs w:val="28"/>
          <w:lang w:val="es-CO"/>
        </w:rPr>
        <w:t xml:space="preserve">. El </w:t>
      </w:r>
      <w:r w:rsidR="00FE5992" w:rsidRPr="00652673">
        <w:rPr>
          <w:rFonts w:ascii="Bookman Old Style" w:hAnsi="Bookman Old Style"/>
          <w:sz w:val="28"/>
          <w:szCs w:val="28"/>
          <w:lang w:val="es-CO"/>
        </w:rPr>
        <w:t>imaginario construido es asum</w:t>
      </w:r>
      <w:r w:rsidR="00192F6E" w:rsidRPr="00652673">
        <w:rPr>
          <w:rFonts w:ascii="Bookman Old Style" w:hAnsi="Bookman Old Style"/>
          <w:sz w:val="28"/>
          <w:szCs w:val="28"/>
          <w:lang w:val="es-CO"/>
        </w:rPr>
        <w:t xml:space="preserve">ido como </w:t>
      </w:r>
      <w:r w:rsidR="000879D9">
        <w:rPr>
          <w:rFonts w:ascii="Bookman Old Style" w:hAnsi="Bookman Old Style"/>
          <w:sz w:val="28"/>
          <w:szCs w:val="28"/>
          <w:lang w:val="es-CO"/>
        </w:rPr>
        <w:t xml:space="preserve">el correcto y </w:t>
      </w:r>
      <w:r w:rsidR="00192F6E" w:rsidRPr="00652673">
        <w:rPr>
          <w:rFonts w:ascii="Bookman Old Style" w:hAnsi="Bookman Old Style"/>
          <w:sz w:val="28"/>
          <w:szCs w:val="28"/>
          <w:lang w:val="es-CO"/>
        </w:rPr>
        <w:t>cierto</w:t>
      </w:r>
      <w:r w:rsidR="000879D9">
        <w:rPr>
          <w:rFonts w:ascii="Bookman Old Style" w:hAnsi="Bookman Old Style"/>
          <w:sz w:val="28"/>
          <w:szCs w:val="28"/>
          <w:lang w:val="es-CO"/>
        </w:rPr>
        <w:t>;</w:t>
      </w:r>
      <w:r w:rsidR="00192F6E" w:rsidRPr="00652673">
        <w:rPr>
          <w:rFonts w:ascii="Bookman Old Style" w:hAnsi="Bookman Old Style"/>
          <w:sz w:val="28"/>
          <w:szCs w:val="28"/>
          <w:lang w:val="es-CO"/>
        </w:rPr>
        <w:t xml:space="preserve"> inclusive, </w:t>
      </w:r>
      <w:r w:rsidR="009674D2" w:rsidRPr="00652673">
        <w:rPr>
          <w:rFonts w:ascii="Bookman Old Style" w:hAnsi="Bookman Old Style"/>
          <w:sz w:val="28"/>
          <w:szCs w:val="28"/>
          <w:lang w:val="es-CO"/>
        </w:rPr>
        <w:t xml:space="preserve">frente a </w:t>
      </w:r>
      <w:r w:rsidR="0083549E" w:rsidRPr="00652673">
        <w:rPr>
          <w:rFonts w:ascii="Bookman Old Style" w:hAnsi="Bookman Old Style"/>
          <w:sz w:val="28"/>
          <w:szCs w:val="28"/>
          <w:lang w:val="es-CO"/>
        </w:rPr>
        <w:t xml:space="preserve">la </w:t>
      </w:r>
      <w:r w:rsidR="00192F6E" w:rsidRPr="00652673">
        <w:rPr>
          <w:rFonts w:ascii="Bookman Old Style" w:hAnsi="Bookman Old Style"/>
          <w:sz w:val="28"/>
          <w:szCs w:val="28"/>
          <w:lang w:val="es-CO"/>
        </w:rPr>
        <w:t xml:space="preserve">evidencia en contrario, </w:t>
      </w:r>
      <w:r w:rsidR="0064759D" w:rsidRPr="00652673">
        <w:rPr>
          <w:rFonts w:ascii="Bookman Old Style" w:hAnsi="Bookman Old Style"/>
          <w:sz w:val="28"/>
          <w:szCs w:val="28"/>
          <w:lang w:val="es-CO"/>
        </w:rPr>
        <w:t xml:space="preserve">y su equivocidad </w:t>
      </w:r>
      <w:r w:rsidR="00FE5992" w:rsidRPr="00652673">
        <w:rPr>
          <w:rFonts w:ascii="Bookman Old Style" w:hAnsi="Bookman Old Style"/>
          <w:sz w:val="28"/>
          <w:szCs w:val="28"/>
          <w:lang w:val="es-CO"/>
        </w:rPr>
        <w:t>se valida sin parar mientes en la individ</w:t>
      </w:r>
      <w:r w:rsidR="009674D2" w:rsidRPr="00652673">
        <w:rPr>
          <w:rFonts w:ascii="Bookman Old Style" w:hAnsi="Bookman Old Style"/>
          <w:sz w:val="28"/>
          <w:szCs w:val="28"/>
          <w:lang w:val="es-CO"/>
        </w:rPr>
        <w:t xml:space="preserve">ualidad del ser </w:t>
      </w:r>
      <w:r w:rsidR="009674D2" w:rsidRPr="00652673">
        <w:rPr>
          <w:rFonts w:ascii="Bookman Old Style" w:hAnsi="Bookman Old Style"/>
          <w:sz w:val="28"/>
          <w:szCs w:val="28"/>
          <w:lang w:val="es-CO"/>
        </w:rPr>
        <w:lastRenderedPageBreak/>
        <w:t xml:space="preserve">humano. Esto </w:t>
      </w:r>
      <w:r w:rsidR="00DA581E" w:rsidRPr="00652673">
        <w:rPr>
          <w:rFonts w:ascii="Bookman Old Style" w:hAnsi="Bookman Old Style"/>
          <w:sz w:val="28"/>
          <w:szCs w:val="28"/>
          <w:lang w:val="es-CO"/>
        </w:rPr>
        <w:t xml:space="preserve">allana el camino para generalizar erróneamente </w:t>
      </w:r>
      <w:r w:rsidR="008E6DC9" w:rsidRPr="00652673">
        <w:rPr>
          <w:rFonts w:ascii="Bookman Old Style" w:hAnsi="Bookman Old Style"/>
          <w:sz w:val="28"/>
          <w:szCs w:val="28"/>
          <w:lang w:val="es-CO"/>
        </w:rPr>
        <w:t>a la</w:t>
      </w:r>
      <w:r w:rsidR="000879D9">
        <w:rPr>
          <w:rFonts w:ascii="Bookman Old Style" w:hAnsi="Bookman Old Style"/>
          <w:sz w:val="28"/>
          <w:szCs w:val="28"/>
          <w:lang w:val="es-CO"/>
        </w:rPr>
        <w:t>s</w:t>
      </w:r>
      <w:r w:rsidR="008E6DC9" w:rsidRPr="00652673">
        <w:rPr>
          <w:rFonts w:ascii="Bookman Old Style" w:hAnsi="Bookman Old Style"/>
          <w:sz w:val="28"/>
          <w:szCs w:val="28"/>
          <w:lang w:val="es-CO"/>
        </w:rPr>
        <w:t xml:space="preserve"> persona</w:t>
      </w:r>
      <w:r w:rsidR="000879D9">
        <w:rPr>
          <w:rFonts w:ascii="Bookman Old Style" w:hAnsi="Bookman Old Style"/>
          <w:sz w:val="28"/>
          <w:szCs w:val="28"/>
          <w:lang w:val="es-CO"/>
        </w:rPr>
        <w:t>s</w:t>
      </w:r>
      <w:r w:rsidR="008E6DC9" w:rsidRPr="00652673">
        <w:rPr>
          <w:rFonts w:ascii="Bookman Old Style" w:hAnsi="Bookman Old Style"/>
          <w:sz w:val="28"/>
          <w:szCs w:val="28"/>
          <w:lang w:val="es-CO"/>
        </w:rPr>
        <w:t xml:space="preserve"> y hacerla</w:t>
      </w:r>
      <w:r w:rsidR="00672BE9" w:rsidRPr="00652673">
        <w:rPr>
          <w:rFonts w:ascii="Bookman Old Style" w:hAnsi="Bookman Old Style"/>
          <w:sz w:val="28"/>
          <w:szCs w:val="28"/>
          <w:lang w:val="es-CO"/>
        </w:rPr>
        <w:t>s</w:t>
      </w:r>
      <w:r w:rsidR="008E6DC9"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 xml:space="preserve">presa de humillación </w:t>
      </w:r>
      <w:r w:rsidR="008E6DC9" w:rsidRPr="00652673">
        <w:rPr>
          <w:rFonts w:ascii="Bookman Old Style" w:hAnsi="Bookman Old Style"/>
          <w:sz w:val="28"/>
          <w:szCs w:val="28"/>
          <w:lang w:val="es-CO"/>
        </w:rPr>
        <w:t>por quien</w:t>
      </w:r>
      <w:r w:rsidR="00447ADE" w:rsidRPr="00652673">
        <w:rPr>
          <w:rFonts w:ascii="Bookman Old Style" w:hAnsi="Bookman Old Style"/>
          <w:sz w:val="28"/>
          <w:szCs w:val="28"/>
          <w:lang w:val="es-CO"/>
        </w:rPr>
        <w:t>es</w:t>
      </w:r>
      <w:r w:rsidR="008E6DC9" w:rsidRPr="00652673">
        <w:rPr>
          <w:rFonts w:ascii="Bookman Old Style" w:hAnsi="Bookman Old Style"/>
          <w:sz w:val="28"/>
          <w:szCs w:val="28"/>
          <w:lang w:val="es-CO"/>
        </w:rPr>
        <w:t xml:space="preserve"> se cree</w:t>
      </w:r>
      <w:r w:rsidR="00447ADE" w:rsidRPr="00652673">
        <w:rPr>
          <w:rFonts w:ascii="Bookman Old Style" w:hAnsi="Bookman Old Style"/>
          <w:sz w:val="28"/>
          <w:szCs w:val="28"/>
          <w:lang w:val="es-CO"/>
        </w:rPr>
        <w:t>n</w:t>
      </w:r>
      <w:r w:rsidR="008E6DC9" w:rsidRPr="00652673">
        <w:rPr>
          <w:rFonts w:ascii="Bookman Old Style" w:hAnsi="Bookman Old Style"/>
          <w:sz w:val="28"/>
          <w:szCs w:val="28"/>
          <w:lang w:val="es-CO"/>
        </w:rPr>
        <w:t xml:space="preserve"> mejor</w:t>
      </w:r>
      <w:r w:rsidR="00A50D7A" w:rsidRPr="00652673">
        <w:rPr>
          <w:rFonts w:ascii="Bookman Old Style" w:hAnsi="Bookman Old Style"/>
          <w:sz w:val="28"/>
          <w:szCs w:val="28"/>
          <w:lang w:val="es-CO"/>
        </w:rPr>
        <w:t>es</w:t>
      </w:r>
      <w:r w:rsidR="008E6DC9" w:rsidRPr="00652673">
        <w:rPr>
          <w:rFonts w:ascii="Bookman Old Style" w:hAnsi="Bookman Old Style"/>
          <w:sz w:val="28"/>
          <w:szCs w:val="28"/>
          <w:lang w:val="es-CO"/>
        </w:rPr>
        <w:t xml:space="preserve"> o </w:t>
      </w:r>
      <w:r w:rsidR="00FE5992" w:rsidRPr="00652673">
        <w:rPr>
          <w:rFonts w:ascii="Bookman Old Style" w:hAnsi="Bookman Old Style"/>
          <w:sz w:val="28"/>
          <w:szCs w:val="28"/>
          <w:lang w:val="es-CO"/>
        </w:rPr>
        <w:t>superior</w:t>
      </w:r>
      <w:r w:rsidR="00A50D7A" w:rsidRPr="00652673">
        <w:rPr>
          <w:rFonts w:ascii="Bookman Old Style" w:hAnsi="Bookman Old Style"/>
          <w:sz w:val="28"/>
          <w:szCs w:val="28"/>
          <w:lang w:val="es-CO"/>
        </w:rPr>
        <w:t>es</w:t>
      </w:r>
      <w:r w:rsidR="00FE5992" w:rsidRPr="00652673">
        <w:rPr>
          <w:rFonts w:ascii="Bookman Old Style" w:hAnsi="Bookman Old Style"/>
          <w:sz w:val="28"/>
          <w:szCs w:val="28"/>
          <w:lang w:val="es-CO"/>
        </w:rPr>
        <w:t xml:space="preserve">.  </w:t>
      </w:r>
    </w:p>
    <w:p w14:paraId="4778029F"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41276CA4" w14:textId="567BFE6A" w:rsidR="00BB3B1F" w:rsidRPr="00652673" w:rsidRDefault="006147FA" w:rsidP="0064759D">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L</w:t>
      </w:r>
      <w:r w:rsidR="00FE5992" w:rsidRPr="00652673">
        <w:rPr>
          <w:rFonts w:ascii="Bookman Old Style" w:hAnsi="Bookman Old Style"/>
          <w:sz w:val="28"/>
          <w:szCs w:val="28"/>
          <w:lang w:val="es-CO"/>
        </w:rPr>
        <w:t>a sicología social</w:t>
      </w:r>
      <w:r w:rsidRPr="00652673">
        <w:rPr>
          <w:rStyle w:val="Refdenotaalpie"/>
          <w:rFonts w:ascii="Bookman Old Style" w:hAnsi="Bookman Old Style"/>
          <w:sz w:val="28"/>
          <w:szCs w:val="28"/>
          <w:lang w:val="es-CO"/>
        </w:rPr>
        <w:footnoteReference w:id="11"/>
      </w:r>
      <w:r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ha diluci</w:t>
      </w:r>
      <w:r w:rsidR="00FB1C0A" w:rsidRPr="00652673">
        <w:rPr>
          <w:rFonts w:ascii="Bookman Old Style" w:hAnsi="Bookman Old Style"/>
          <w:sz w:val="28"/>
          <w:szCs w:val="28"/>
          <w:lang w:val="es-CO"/>
        </w:rPr>
        <w:t xml:space="preserve">dado la génesis </w:t>
      </w:r>
      <w:r w:rsidR="00672BE9" w:rsidRPr="00652673">
        <w:rPr>
          <w:rFonts w:ascii="Bookman Old Style" w:hAnsi="Bookman Old Style"/>
          <w:sz w:val="28"/>
          <w:szCs w:val="28"/>
          <w:lang w:val="es-CO"/>
        </w:rPr>
        <w:t xml:space="preserve">y efectos </w:t>
      </w:r>
      <w:r w:rsidR="00BB3B1F" w:rsidRPr="00652673">
        <w:rPr>
          <w:rFonts w:ascii="Bookman Old Style" w:hAnsi="Bookman Old Style"/>
          <w:sz w:val="28"/>
          <w:szCs w:val="28"/>
          <w:lang w:val="es-CO"/>
        </w:rPr>
        <w:t xml:space="preserve">de las categorías </w:t>
      </w:r>
      <w:r w:rsidR="00FB1C0A"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estereotipo, prejuicio y di</w:t>
      </w:r>
      <w:r w:rsidR="007A4DF9" w:rsidRPr="00652673">
        <w:rPr>
          <w:rFonts w:ascii="Bookman Old Style" w:hAnsi="Bookman Old Style"/>
          <w:sz w:val="28"/>
          <w:szCs w:val="28"/>
          <w:lang w:val="es-CO"/>
        </w:rPr>
        <w:t>scriminación</w:t>
      </w:r>
      <w:r w:rsidR="00FB1C0A" w:rsidRPr="00652673">
        <w:rPr>
          <w:rFonts w:ascii="Bookman Old Style" w:hAnsi="Bookman Old Style"/>
          <w:sz w:val="28"/>
          <w:szCs w:val="28"/>
          <w:lang w:val="es-CO"/>
        </w:rPr>
        <w:t xml:space="preserve"> </w:t>
      </w:r>
      <w:r w:rsidR="0096709A" w:rsidRPr="00652673">
        <w:rPr>
          <w:rFonts w:ascii="Bookman Old Style" w:hAnsi="Bookman Old Style"/>
          <w:sz w:val="28"/>
          <w:szCs w:val="28"/>
          <w:lang w:val="es-CO"/>
        </w:rPr>
        <w:t xml:space="preserve">en </w:t>
      </w:r>
      <w:r w:rsidR="000879D9">
        <w:rPr>
          <w:rFonts w:ascii="Bookman Old Style" w:hAnsi="Bookman Old Style"/>
          <w:sz w:val="28"/>
          <w:szCs w:val="28"/>
          <w:lang w:val="es-CO"/>
        </w:rPr>
        <w:t xml:space="preserve">los </w:t>
      </w:r>
      <w:r w:rsidR="0096709A" w:rsidRPr="00652673">
        <w:rPr>
          <w:rFonts w:ascii="Bookman Old Style" w:hAnsi="Bookman Old Style"/>
          <w:sz w:val="28"/>
          <w:szCs w:val="28"/>
          <w:lang w:val="es-CO"/>
        </w:rPr>
        <w:t xml:space="preserve">procesos cognitivos </w:t>
      </w:r>
      <w:r w:rsidR="00FB1C0A" w:rsidRPr="00652673">
        <w:rPr>
          <w:rFonts w:ascii="Bookman Old Style" w:hAnsi="Bookman Old Style"/>
          <w:sz w:val="28"/>
          <w:szCs w:val="28"/>
          <w:lang w:val="es-CO"/>
        </w:rPr>
        <w:t xml:space="preserve">con </w:t>
      </w:r>
      <w:r w:rsidR="00EC74F7" w:rsidRPr="00652673">
        <w:rPr>
          <w:rFonts w:ascii="Bookman Old Style" w:hAnsi="Bookman Old Style"/>
          <w:sz w:val="28"/>
          <w:szCs w:val="28"/>
          <w:lang w:val="es-CO"/>
        </w:rPr>
        <w:t>cierta uniformidad colectiva</w:t>
      </w:r>
      <w:r w:rsidR="00672BE9" w:rsidRPr="00652673">
        <w:rPr>
          <w:rFonts w:ascii="Bookman Old Style" w:hAnsi="Bookman Old Style"/>
          <w:sz w:val="28"/>
          <w:szCs w:val="28"/>
          <w:lang w:val="es-CO"/>
        </w:rPr>
        <w:t xml:space="preserve"> en relación con </w:t>
      </w:r>
      <w:r w:rsidR="00BB3B1F" w:rsidRPr="00652673">
        <w:rPr>
          <w:rFonts w:ascii="Bookman Old Style" w:hAnsi="Bookman Old Style"/>
          <w:sz w:val="28"/>
          <w:szCs w:val="28"/>
          <w:lang w:val="es-CO"/>
        </w:rPr>
        <w:t xml:space="preserve">los </w:t>
      </w:r>
      <w:r w:rsidR="00672BE9" w:rsidRPr="00652673">
        <w:rPr>
          <w:rFonts w:ascii="Bookman Old Style" w:hAnsi="Bookman Old Style"/>
          <w:sz w:val="28"/>
          <w:szCs w:val="28"/>
          <w:lang w:val="es-CO"/>
        </w:rPr>
        <w:t>grupos sociales</w:t>
      </w:r>
      <w:r w:rsidR="00BB3B1F" w:rsidRPr="00652673">
        <w:rPr>
          <w:rFonts w:ascii="Bookman Old Style" w:hAnsi="Bookman Old Style"/>
          <w:sz w:val="28"/>
          <w:szCs w:val="28"/>
          <w:lang w:val="es-CO"/>
        </w:rPr>
        <w:t>, advirtiendo que las mismas constituyen una degradación del pensamiento categórico que afecta la solución racional de los problemas</w:t>
      </w:r>
      <w:r w:rsidR="00EC74F7" w:rsidRPr="00652673">
        <w:rPr>
          <w:rFonts w:ascii="Bookman Old Style" w:hAnsi="Bookman Old Style"/>
          <w:sz w:val="28"/>
          <w:szCs w:val="28"/>
          <w:lang w:val="es-CO"/>
        </w:rPr>
        <w:t>.</w:t>
      </w:r>
      <w:r w:rsidR="0064759D" w:rsidRPr="00652673">
        <w:rPr>
          <w:rFonts w:ascii="Bookman Old Style" w:hAnsi="Bookman Old Style"/>
          <w:sz w:val="28"/>
          <w:szCs w:val="28"/>
          <w:lang w:val="es-CO"/>
        </w:rPr>
        <w:t xml:space="preserve"> </w:t>
      </w:r>
    </w:p>
    <w:p w14:paraId="5A6E383E" w14:textId="77777777" w:rsidR="00BB3B1F" w:rsidRPr="00652673" w:rsidRDefault="00BB3B1F" w:rsidP="0064759D">
      <w:pPr>
        <w:tabs>
          <w:tab w:val="left" w:pos="1344"/>
        </w:tabs>
        <w:spacing w:after="0" w:line="360" w:lineRule="auto"/>
        <w:ind w:firstLine="709"/>
        <w:jc w:val="both"/>
        <w:rPr>
          <w:rFonts w:ascii="Bookman Old Style" w:hAnsi="Bookman Old Style"/>
          <w:sz w:val="28"/>
          <w:szCs w:val="28"/>
          <w:lang w:val="es-CO"/>
        </w:rPr>
      </w:pPr>
    </w:p>
    <w:p w14:paraId="54B1F22D" w14:textId="00B7F6A7" w:rsidR="00BB3B1F" w:rsidRPr="00652673" w:rsidRDefault="00EC74F7" w:rsidP="0064759D">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E</w:t>
      </w:r>
      <w:r w:rsidR="00672BE9" w:rsidRPr="00652673">
        <w:rPr>
          <w:rFonts w:ascii="Bookman Old Style" w:hAnsi="Bookman Old Style"/>
          <w:sz w:val="28"/>
          <w:szCs w:val="28"/>
          <w:lang w:val="es-CO"/>
        </w:rPr>
        <w:t>n e</w:t>
      </w:r>
      <w:r w:rsidR="00BB3B1F" w:rsidRPr="00652673">
        <w:rPr>
          <w:rFonts w:ascii="Bookman Old Style" w:hAnsi="Bookman Old Style"/>
          <w:sz w:val="28"/>
          <w:szCs w:val="28"/>
          <w:lang w:val="es-CO"/>
        </w:rPr>
        <w:t>l</w:t>
      </w:r>
      <w:r w:rsidR="00672BE9" w:rsidRPr="00652673">
        <w:rPr>
          <w:rFonts w:ascii="Bookman Old Style" w:hAnsi="Bookman Old Style"/>
          <w:sz w:val="28"/>
          <w:szCs w:val="28"/>
          <w:lang w:val="es-CO"/>
        </w:rPr>
        <w:t xml:space="preserve"> contexto</w:t>
      </w:r>
      <w:r w:rsidR="00BB3B1F" w:rsidRPr="00652673">
        <w:rPr>
          <w:rFonts w:ascii="Bookman Old Style" w:hAnsi="Bookman Old Style"/>
          <w:sz w:val="28"/>
          <w:szCs w:val="28"/>
          <w:lang w:val="es-CO"/>
        </w:rPr>
        <w:t xml:space="preserve"> jurídico</w:t>
      </w:r>
      <w:r w:rsidR="00672BE9" w:rsidRPr="00652673">
        <w:rPr>
          <w:rFonts w:ascii="Bookman Old Style" w:hAnsi="Bookman Old Style"/>
          <w:sz w:val="28"/>
          <w:szCs w:val="28"/>
          <w:lang w:val="es-CO"/>
        </w:rPr>
        <w:t>, e</w:t>
      </w:r>
      <w:r w:rsidRPr="00652673">
        <w:rPr>
          <w:rFonts w:ascii="Bookman Old Style" w:hAnsi="Bookman Old Style"/>
          <w:sz w:val="28"/>
          <w:szCs w:val="28"/>
          <w:lang w:val="es-CO"/>
        </w:rPr>
        <w:t>l pensamie</w:t>
      </w:r>
      <w:r w:rsidR="00823038" w:rsidRPr="00652673">
        <w:rPr>
          <w:rFonts w:ascii="Bookman Old Style" w:hAnsi="Bookman Old Style"/>
          <w:sz w:val="28"/>
          <w:szCs w:val="28"/>
          <w:lang w:val="es-CO"/>
        </w:rPr>
        <w:t>nto categórico</w:t>
      </w:r>
      <w:r w:rsidR="00A50D7A" w:rsidRPr="00652673">
        <w:rPr>
          <w:rFonts w:ascii="Bookman Old Style" w:hAnsi="Bookman Old Style"/>
          <w:sz w:val="28"/>
          <w:szCs w:val="28"/>
          <w:lang w:val="es-CO"/>
        </w:rPr>
        <w:t xml:space="preserve"> como parte de la epistemología judicial o jurídica </w:t>
      </w:r>
      <w:r w:rsidR="00672BE9" w:rsidRPr="00652673">
        <w:rPr>
          <w:rFonts w:ascii="Bookman Old Style" w:hAnsi="Bookman Old Style"/>
          <w:sz w:val="28"/>
          <w:szCs w:val="28"/>
          <w:lang w:val="es-CO"/>
        </w:rPr>
        <w:t>es un área del conocimiento que nos permite entender desde el punto de vista conceptual el problema planteado en este caso, o en situaciones análogas</w:t>
      </w:r>
      <w:r w:rsidR="000879D9">
        <w:rPr>
          <w:rFonts w:ascii="Bookman Old Style" w:hAnsi="Bookman Old Style"/>
          <w:sz w:val="28"/>
          <w:szCs w:val="28"/>
          <w:lang w:val="es-CO"/>
        </w:rPr>
        <w:t xml:space="preserve"> para hacer una investigación o instrucción probatoria de los hechos con carácter científico o mucho más racional y menos subjetiva o parcializada</w:t>
      </w:r>
      <w:r w:rsidR="00672BE9" w:rsidRPr="00652673">
        <w:rPr>
          <w:rFonts w:ascii="Bookman Old Style" w:hAnsi="Bookman Old Style"/>
          <w:sz w:val="28"/>
          <w:szCs w:val="28"/>
          <w:lang w:val="es-CO"/>
        </w:rPr>
        <w:t>.</w:t>
      </w:r>
      <w:r w:rsidR="006016C4" w:rsidRPr="00652673">
        <w:rPr>
          <w:rFonts w:ascii="Bookman Old Style" w:hAnsi="Bookman Old Style"/>
          <w:sz w:val="28"/>
          <w:szCs w:val="28"/>
          <w:lang w:val="es-CO"/>
        </w:rPr>
        <w:t xml:space="preserve"> Su sentido heurístico p</w:t>
      </w:r>
      <w:r w:rsidR="00823038" w:rsidRPr="00652673">
        <w:rPr>
          <w:rFonts w:ascii="Bookman Old Style" w:hAnsi="Bookman Old Style"/>
          <w:sz w:val="28"/>
          <w:szCs w:val="28"/>
          <w:lang w:val="es-CO"/>
        </w:rPr>
        <w:t xml:space="preserve">recisa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una función activa, que consiste en recordar-percibir-juzgar-planear</w:t>
      </w:r>
      <w:r w:rsidR="00A71671"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conforme a “</w:t>
      </w:r>
      <w:r w:rsidR="00FE5992" w:rsidRPr="00652673">
        <w:rPr>
          <w:rFonts w:ascii="Bookman Old Style" w:hAnsi="Bookman Old Style"/>
          <w:i/>
          <w:iCs/>
          <w:sz w:val="28"/>
          <w:szCs w:val="28"/>
          <w:lang w:val="es-CO"/>
        </w:rPr>
        <w:t>un agrupamiento de ideas asociadas que -en conjunto- tienen la propiedad de guiar los ajustes cotidianos</w:t>
      </w:r>
      <w:r w:rsidR="00FE5992" w:rsidRPr="00652673">
        <w:rPr>
          <w:rFonts w:ascii="Bookman Old Style" w:hAnsi="Bookman Old Style"/>
          <w:sz w:val="28"/>
          <w:szCs w:val="28"/>
          <w:lang w:val="es-CO"/>
        </w:rPr>
        <w:t>”</w:t>
      </w:r>
      <w:r w:rsidR="00A71671" w:rsidRPr="00652673">
        <w:rPr>
          <w:rStyle w:val="Refdenotaalpie"/>
          <w:rFonts w:ascii="Bookman Old Style" w:hAnsi="Bookman Old Style"/>
          <w:sz w:val="28"/>
          <w:szCs w:val="28"/>
          <w:lang w:val="es-CO"/>
        </w:rPr>
        <w:footnoteReference w:id="12"/>
      </w:r>
      <w:r w:rsidR="00A71671" w:rsidRPr="00652673">
        <w:rPr>
          <w:rFonts w:ascii="Bookman Old Style" w:hAnsi="Bookman Old Style"/>
          <w:sz w:val="28"/>
          <w:szCs w:val="28"/>
          <w:lang w:val="es-CO"/>
        </w:rPr>
        <w:t>.</w:t>
      </w:r>
      <w:r w:rsidR="00EB72E3" w:rsidRPr="00652673">
        <w:rPr>
          <w:rFonts w:ascii="Bookman Old Style" w:hAnsi="Bookman Old Style"/>
          <w:sz w:val="28"/>
          <w:szCs w:val="28"/>
          <w:lang w:val="es-CO"/>
        </w:rPr>
        <w:t xml:space="preserve"> </w:t>
      </w:r>
    </w:p>
    <w:p w14:paraId="485C8F03" w14:textId="77777777" w:rsidR="00BB3B1F" w:rsidRPr="00652673" w:rsidRDefault="00BB3B1F" w:rsidP="0064759D">
      <w:pPr>
        <w:tabs>
          <w:tab w:val="left" w:pos="1344"/>
        </w:tabs>
        <w:spacing w:after="0" w:line="360" w:lineRule="auto"/>
        <w:ind w:firstLine="709"/>
        <w:jc w:val="both"/>
        <w:rPr>
          <w:rFonts w:ascii="Bookman Old Style" w:hAnsi="Bookman Old Style"/>
          <w:sz w:val="28"/>
          <w:szCs w:val="28"/>
          <w:lang w:val="es-CO"/>
        </w:rPr>
      </w:pPr>
    </w:p>
    <w:p w14:paraId="08879347" w14:textId="52D5BC04" w:rsidR="00FE5992" w:rsidRPr="00652673" w:rsidRDefault="00BB3B1F" w:rsidP="0064759D">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lastRenderedPageBreak/>
        <w:t xml:space="preserve">En ese proceso cognitivo cuando por ejemplo, señalamos: </w:t>
      </w:r>
      <w:r w:rsidR="00FE5992" w:rsidRPr="00652673">
        <w:rPr>
          <w:rFonts w:ascii="Bookman Old Style" w:hAnsi="Bookman Old Style"/>
          <w:sz w:val="28"/>
          <w:szCs w:val="28"/>
          <w:lang w:val="es-CO"/>
        </w:rPr>
        <w:t>Se evitan las calles oscuras y sol</w:t>
      </w:r>
      <w:r w:rsidR="00823038" w:rsidRPr="00652673">
        <w:rPr>
          <w:rFonts w:ascii="Bookman Old Style" w:hAnsi="Bookman Old Style"/>
          <w:sz w:val="28"/>
          <w:szCs w:val="28"/>
          <w:lang w:val="es-CO"/>
        </w:rPr>
        <w:t>as ante el peligro advertido por la generalidad</w:t>
      </w:r>
      <w:r w:rsidRPr="00652673">
        <w:rPr>
          <w:rFonts w:ascii="Bookman Old Style" w:hAnsi="Bookman Old Style"/>
          <w:sz w:val="28"/>
          <w:szCs w:val="28"/>
          <w:lang w:val="es-CO"/>
        </w:rPr>
        <w:t>; l</w:t>
      </w:r>
      <w:r w:rsidR="003F606A" w:rsidRPr="00652673">
        <w:rPr>
          <w:rFonts w:ascii="Bookman Old Style" w:hAnsi="Bookman Old Style"/>
          <w:sz w:val="28"/>
          <w:szCs w:val="28"/>
          <w:lang w:val="es-CO"/>
        </w:rPr>
        <w:t xml:space="preserve">os padres toman a sus hijos de la mano </w:t>
      </w:r>
      <w:r w:rsidR="00FE5992" w:rsidRPr="00652673">
        <w:rPr>
          <w:rFonts w:ascii="Bookman Old Style" w:hAnsi="Bookman Old Style"/>
          <w:sz w:val="28"/>
          <w:szCs w:val="28"/>
          <w:lang w:val="es-CO"/>
        </w:rPr>
        <w:t>en lugares concurridos de personas</w:t>
      </w:r>
      <w:r w:rsidR="003F606A" w:rsidRPr="00652673">
        <w:rPr>
          <w:rFonts w:ascii="Bookman Old Style" w:hAnsi="Bookman Old Style"/>
          <w:sz w:val="28"/>
          <w:szCs w:val="28"/>
          <w:lang w:val="es-CO"/>
        </w:rPr>
        <w:t xml:space="preserve"> </w:t>
      </w:r>
      <w:r w:rsidR="004C6C33" w:rsidRPr="00652673">
        <w:rPr>
          <w:rFonts w:ascii="Bookman Old Style" w:hAnsi="Bookman Old Style"/>
          <w:sz w:val="28"/>
          <w:szCs w:val="28"/>
          <w:lang w:val="es-CO"/>
        </w:rPr>
        <w:t xml:space="preserve">para </w:t>
      </w:r>
      <w:r w:rsidR="00445055" w:rsidRPr="00652673">
        <w:rPr>
          <w:rFonts w:ascii="Bookman Old Style" w:hAnsi="Bookman Old Style"/>
          <w:sz w:val="28"/>
          <w:szCs w:val="28"/>
          <w:lang w:val="es-CO"/>
        </w:rPr>
        <w:t>que</w:t>
      </w:r>
      <w:r w:rsidR="004C6C33" w:rsidRPr="00652673">
        <w:rPr>
          <w:rFonts w:ascii="Bookman Old Style" w:hAnsi="Bookman Old Style"/>
          <w:sz w:val="28"/>
          <w:szCs w:val="28"/>
          <w:lang w:val="es-CO"/>
        </w:rPr>
        <w:t xml:space="preserve"> no </w:t>
      </w:r>
      <w:r w:rsidR="00445055" w:rsidRPr="00652673">
        <w:rPr>
          <w:rFonts w:ascii="Bookman Old Style" w:hAnsi="Bookman Old Style"/>
          <w:sz w:val="28"/>
          <w:szCs w:val="28"/>
          <w:lang w:val="es-CO"/>
        </w:rPr>
        <w:t xml:space="preserve">se extravíen. Se tolera el ingreso de un colibrí a un hogar por ser </w:t>
      </w:r>
      <w:r w:rsidR="00FE5992" w:rsidRPr="00652673">
        <w:rPr>
          <w:rFonts w:ascii="Bookman Old Style" w:hAnsi="Bookman Old Style"/>
          <w:sz w:val="28"/>
          <w:szCs w:val="28"/>
          <w:lang w:val="es-CO"/>
        </w:rPr>
        <w:t>agradable la presencia de las aves, etc.</w:t>
      </w:r>
      <w:r w:rsidRPr="00652673">
        <w:rPr>
          <w:rFonts w:ascii="Bookman Old Style" w:hAnsi="Bookman Old Style"/>
          <w:sz w:val="28"/>
          <w:szCs w:val="28"/>
          <w:lang w:val="es-CO"/>
        </w:rPr>
        <w:t xml:space="preserve">; se trata de generalizaciones que guían nuestro actuar cotidiano, pero que no revisten carácter </w:t>
      </w:r>
      <w:r w:rsidR="00962A84" w:rsidRPr="00652673">
        <w:rPr>
          <w:rFonts w:ascii="Bookman Old Style" w:hAnsi="Bookman Old Style"/>
          <w:sz w:val="28"/>
          <w:szCs w:val="28"/>
          <w:lang w:val="es-CO"/>
        </w:rPr>
        <w:t>peyorativo. Pero esto no ocurre cuando se utilizan los prejuicios, estereotipos y se discrimina porque se trata de categorías irracionales, inválidas y degradantes del derecho a la igualdad.</w:t>
      </w:r>
    </w:p>
    <w:p w14:paraId="5429D33F"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639A0A86" w14:textId="07E722E4" w:rsidR="00FE5992" w:rsidRPr="00652673" w:rsidRDefault="00201131"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E</w:t>
      </w:r>
      <w:r w:rsidR="008B48C5" w:rsidRPr="00652673">
        <w:rPr>
          <w:rFonts w:ascii="Bookman Old Style" w:hAnsi="Bookman Old Style"/>
          <w:sz w:val="28"/>
          <w:szCs w:val="28"/>
          <w:lang w:val="es-CO"/>
        </w:rPr>
        <w:t>n el universo</w:t>
      </w:r>
      <w:r w:rsidRPr="00652673">
        <w:rPr>
          <w:rFonts w:ascii="Bookman Old Style" w:hAnsi="Bookman Old Style"/>
          <w:sz w:val="28"/>
          <w:szCs w:val="28"/>
          <w:lang w:val="es-CO"/>
        </w:rPr>
        <w:t xml:space="preserve">, la </w:t>
      </w:r>
      <w:r w:rsidR="004C6C33"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mente humana tiene que pensar con la ayuda de categorías (el término es equivalente a generalizaciones). (…) No hay modo de evitar este proceso. La posibilidad de vivir de un modo algo ordenado depende de él</w:t>
      </w:r>
      <w:r w:rsidR="00FE5992" w:rsidRPr="00652673">
        <w:rPr>
          <w:rFonts w:ascii="Bookman Old Style" w:hAnsi="Bookman Old Style"/>
          <w:sz w:val="28"/>
          <w:szCs w:val="28"/>
          <w:lang w:val="es-CO"/>
        </w:rPr>
        <w:t>”</w:t>
      </w:r>
      <w:r w:rsidR="00445055" w:rsidRPr="00652673">
        <w:rPr>
          <w:rStyle w:val="Refdenotaalpie"/>
          <w:rFonts w:ascii="Bookman Old Style" w:hAnsi="Bookman Old Style"/>
          <w:sz w:val="28"/>
          <w:szCs w:val="28"/>
          <w:lang w:val="es-CO"/>
        </w:rPr>
        <w:footnoteReference w:id="13"/>
      </w:r>
      <w:r w:rsidR="00445055" w:rsidRPr="00652673">
        <w:rPr>
          <w:rFonts w:ascii="Bookman Old Style" w:hAnsi="Bookman Old Style"/>
          <w:sz w:val="28"/>
          <w:szCs w:val="28"/>
          <w:lang w:val="es-CO"/>
        </w:rPr>
        <w:t>.</w:t>
      </w:r>
      <w:r w:rsidR="00FE5992" w:rsidRPr="00652673">
        <w:rPr>
          <w:rFonts w:ascii="Bookman Old Style" w:hAnsi="Bookman Old Style"/>
          <w:sz w:val="28"/>
          <w:szCs w:val="28"/>
          <w:lang w:val="es-CO"/>
        </w:rPr>
        <w:t xml:space="preserve"> La realidad es caótica. Se debe simplificar a partir de datos objetivos para hacerla manejable. Detenerse en cada suceso de la vida para analizarlo sería</w:t>
      </w:r>
      <w:r w:rsidR="00F52345" w:rsidRPr="00652673">
        <w:rPr>
          <w:rFonts w:ascii="Bookman Old Style" w:hAnsi="Bookman Old Style"/>
          <w:sz w:val="28"/>
          <w:szCs w:val="28"/>
          <w:lang w:val="es-CO"/>
        </w:rPr>
        <w:t xml:space="preserve"> </w:t>
      </w:r>
      <w:r w:rsidR="008B48C5" w:rsidRPr="00652673">
        <w:rPr>
          <w:rFonts w:ascii="Bookman Old Style" w:hAnsi="Bookman Old Style"/>
          <w:sz w:val="28"/>
          <w:szCs w:val="28"/>
          <w:lang w:val="es-CO"/>
        </w:rPr>
        <w:t xml:space="preserve">renunciar a existir, </w:t>
      </w:r>
      <w:r w:rsidR="00F52345" w:rsidRPr="00652673">
        <w:rPr>
          <w:rFonts w:ascii="Bookman Old Style" w:hAnsi="Bookman Old Style"/>
          <w:sz w:val="28"/>
          <w:szCs w:val="28"/>
          <w:lang w:val="es-CO"/>
        </w:rPr>
        <w:t xml:space="preserve">en tanto, </w:t>
      </w:r>
      <w:r w:rsidR="004D2518" w:rsidRPr="00652673">
        <w:rPr>
          <w:rFonts w:ascii="Bookman Old Style" w:hAnsi="Bookman Old Style"/>
          <w:sz w:val="28"/>
          <w:szCs w:val="28"/>
          <w:lang w:val="es-CO"/>
        </w:rPr>
        <w:t xml:space="preserve">el tiempo se agotaría en </w:t>
      </w:r>
      <w:r w:rsidR="00C07D4A" w:rsidRPr="00652673">
        <w:rPr>
          <w:rFonts w:ascii="Bookman Old Style" w:hAnsi="Bookman Old Style"/>
          <w:sz w:val="28"/>
          <w:szCs w:val="28"/>
          <w:lang w:val="es-CO"/>
        </w:rPr>
        <w:t xml:space="preserve">menos de </w:t>
      </w:r>
      <w:r w:rsidR="004D2518" w:rsidRPr="00652673">
        <w:rPr>
          <w:rFonts w:ascii="Bookman Old Style" w:hAnsi="Bookman Old Style"/>
          <w:sz w:val="28"/>
          <w:szCs w:val="28"/>
          <w:lang w:val="es-CO"/>
        </w:rPr>
        <w:t>nada.</w:t>
      </w:r>
    </w:p>
    <w:p w14:paraId="2792B370"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41FA93B9" w14:textId="21FF2C7A" w:rsidR="00FE5992" w:rsidRPr="00652673" w:rsidRDefault="00941551"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El ser humano, de cara </w:t>
      </w:r>
      <w:r w:rsidR="00FE5992" w:rsidRPr="00652673">
        <w:rPr>
          <w:rFonts w:ascii="Bookman Old Style" w:hAnsi="Bookman Old Style"/>
          <w:sz w:val="28"/>
          <w:szCs w:val="28"/>
          <w:lang w:val="es-CO"/>
        </w:rPr>
        <w:t>a un hecho,</w:t>
      </w:r>
      <w:r w:rsidR="004A0158" w:rsidRPr="00652673">
        <w:rPr>
          <w:rFonts w:ascii="Bookman Old Style" w:hAnsi="Bookman Old Style"/>
          <w:sz w:val="28"/>
          <w:szCs w:val="28"/>
          <w:lang w:val="es-CO"/>
        </w:rPr>
        <w:t xml:space="preserve"> busca la manera más fácil de </w:t>
      </w:r>
      <w:r w:rsidR="00FE5992" w:rsidRPr="00652673">
        <w:rPr>
          <w:rFonts w:ascii="Bookman Old Style" w:hAnsi="Bookman Old Style"/>
          <w:sz w:val="28"/>
          <w:szCs w:val="28"/>
          <w:lang w:val="es-CO"/>
        </w:rPr>
        <w:t>percibirlo, explicarlo,</w:t>
      </w:r>
      <w:r w:rsidR="002311D9" w:rsidRPr="00652673">
        <w:rPr>
          <w:rFonts w:ascii="Bookman Old Style" w:hAnsi="Bookman Old Style"/>
          <w:sz w:val="28"/>
          <w:szCs w:val="28"/>
          <w:lang w:val="es-CO"/>
        </w:rPr>
        <w:t xml:space="preserve"> entenderlo causalmente y </w:t>
      </w:r>
      <w:r w:rsidR="004A0158" w:rsidRPr="00652673">
        <w:rPr>
          <w:rFonts w:ascii="Bookman Old Style" w:hAnsi="Bookman Old Style"/>
          <w:sz w:val="28"/>
          <w:szCs w:val="28"/>
          <w:lang w:val="es-CO"/>
        </w:rPr>
        <w:t>enfrentarlo.</w:t>
      </w:r>
      <w:r w:rsidR="002311D9" w:rsidRPr="00652673">
        <w:rPr>
          <w:rFonts w:ascii="Bookman Old Style" w:hAnsi="Bookman Old Style"/>
          <w:sz w:val="28"/>
          <w:szCs w:val="28"/>
          <w:lang w:val="es-CO"/>
        </w:rPr>
        <w:t xml:space="preserve"> Se trata del </w:t>
      </w:r>
      <w:r w:rsidR="00FE5992" w:rsidRPr="00652673">
        <w:rPr>
          <w:rFonts w:ascii="Bookman Old Style" w:hAnsi="Bookman Old Style"/>
          <w:sz w:val="28"/>
          <w:szCs w:val="28"/>
          <w:lang w:val="es-CO"/>
        </w:rPr>
        <w:t>principio del meno</w:t>
      </w:r>
      <w:r w:rsidR="004A0158" w:rsidRPr="00652673">
        <w:rPr>
          <w:rFonts w:ascii="Bookman Old Style" w:hAnsi="Bookman Old Style"/>
          <w:sz w:val="28"/>
          <w:szCs w:val="28"/>
          <w:lang w:val="es-CO"/>
        </w:rPr>
        <w:t xml:space="preserve">r esfuerzo. </w:t>
      </w:r>
      <w:r w:rsidR="002311D9" w:rsidRPr="00652673">
        <w:rPr>
          <w:rFonts w:ascii="Bookman Old Style" w:hAnsi="Bookman Old Style"/>
          <w:sz w:val="28"/>
          <w:szCs w:val="28"/>
          <w:lang w:val="es-CO"/>
        </w:rPr>
        <w:t>Es un atajo mental. A</w:t>
      </w:r>
      <w:r w:rsidR="00FE5992" w:rsidRPr="00652673">
        <w:rPr>
          <w:rFonts w:ascii="Bookman Old Style" w:hAnsi="Bookman Old Style"/>
          <w:sz w:val="28"/>
          <w:szCs w:val="28"/>
          <w:lang w:val="es-CO"/>
        </w:rPr>
        <w:t>cude a una categoría o subcat</w:t>
      </w:r>
      <w:r w:rsidR="00C92CD6" w:rsidRPr="00652673">
        <w:rPr>
          <w:rFonts w:ascii="Bookman Old Style" w:hAnsi="Bookman Old Style"/>
          <w:sz w:val="28"/>
          <w:szCs w:val="28"/>
          <w:lang w:val="es-CO"/>
        </w:rPr>
        <w:t xml:space="preserve">egoría preformada, preconcebida o generalizada </w:t>
      </w:r>
      <w:r w:rsidR="00FE5992" w:rsidRPr="00652673">
        <w:rPr>
          <w:rFonts w:ascii="Bookman Old Style" w:hAnsi="Bookman Old Style"/>
          <w:sz w:val="28"/>
          <w:szCs w:val="28"/>
          <w:lang w:val="es-CO"/>
        </w:rPr>
        <w:t>qu</w:t>
      </w:r>
      <w:r w:rsidR="00DC511D" w:rsidRPr="00652673">
        <w:rPr>
          <w:rFonts w:ascii="Bookman Old Style" w:hAnsi="Bookman Old Style"/>
          <w:sz w:val="28"/>
          <w:szCs w:val="28"/>
          <w:lang w:val="es-CO"/>
        </w:rPr>
        <w:t xml:space="preserve">e comparta rasgos familiares </w:t>
      </w:r>
      <w:r w:rsidR="00FE5992" w:rsidRPr="00652673">
        <w:rPr>
          <w:rFonts w:ascii="Bookman Old Style" w:hAnsi="Bookman Old Style"/>
          <w:sz w:val="28"/>
          <w:szCs w:val="28"/>
          <w:lang w:val="es-CO"/>
        </w:rPr>
        <w:t>do</w:t>
      </w:r>
      <w:r w:rsidR="00C27595" w:rsidRPr="00652673">
        <w:rPr>
          <w:rFonts w:ascii="Bookman Old Style" w:hAnsi="Bookman Old Style"/>
          <w:sz w:val="28"/>
          <w:szCs w:val="28"/>
          <w:lang w:val="es-CO"/>
        </w:rPr>
        <w:t xml:space="preserve">nde pueda tipificar el suceso.  Lo describe e identifica y prescribe cómo </w:t>
      </w:r>
      <w:r w:rsidR="00FE5992" w:rsidRPr="00652673">
        <w:rPr>
          <w:rFonts w:ascii="Bookman Old Style" w:hAnsi="Bookman Old Style"/>
          <w:sz w:val="28"/>
          <w:szCs w:val="28"/>
          <w:lang w:val="es-CO"/>
        </w:rPr>
        <w:t>debe abordarlo.</w:t>
      </w:r>
    </w:p>
    <w:p w14:paraId="777AF4AF" w14:textId="1B8E4263"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lastRenderedPageBreak/>
        <w:t>Sus aplicaciones variopintas son in</w:t>
      </w:r>
      <w:r w:rsidR="004450A6" w:rsidRPr="00652673">
        <w:rPr>
          <w:rFonts w:ascii="Bookman Old Style" w:hAnsi="Bookman Old Style"/>
          <w:sz w:val="28"/>
          <w:szCs w:val="28"/>
          <w:lang w:val="es-CO"/>
        </w:rPr>
        <w:t xml:space="preserve">dispensables para guiar la existencia del ser en forma </w:t>
      </w:r>
      <w:r w:rsidRPr="00652673">
        <w:rPr>
          <w:rFonts w:ascii="Bookman Old Style" w:hAnsi="Bookman Old Style"/>
          <w:sz w:val="28"/>
          <w:szCs w:val="28"/>
          <w:lang w:val="es-CO"/>
        </w:rPr>
        <w:t>individual y social. Si un niño juega con una pelota al lado de la carretera, el p</w:t>
      </w:r>
      <w:r w:rsidR="00CC2F94" w:rsidRPr="00652673">
        <w:rPr>
          <w:rFonts w:ascii="Bookman Old Style" w:hAnsi="Bookman Old Style"/>
          <w:sz w:val="28"/>
          <w:szCs w:val="28"/>
          <w:lang w:val="es-CO"/>
        </w:rPr>
        <w:t xml:space="preserve">ensamiento categórico </w:t>
      </w:r>
      <w:r w:rsidRPr="00652673">
        <w:rPr>
          <w:rFonts w:ascii="Bookman Old Style" w:hAnsi="Bookman Old Style"/>
          <w:sz w:val="28"/>
          <w:szCs w:val="28"/>
          <w:lang w:val="es-CO"/>
        </w:rPr>
        <w:t>permite entender la realidad con rapide</w:t>
      </w:r>
      <w:r w:rsidR="00CC2F94" w:rsidRPr="00652673">
        <w:rPr>
          <w:rFonts w:ascii="Bookman Old Style" w:hAnsi="Bookman Old Style"/>
          <w:sz w:val="28"/>
          <w:szCs w:val="28"/>
          <w:lang w:val="es-CO"/>
        </w:rPr>
        <w:t xml:space="preserve">z. La generalización en la mente </w:t>
      </w:r>
      <w:r w:rsidRPr="00652673">
        <w:rPr>
          <w:rFonts w:ascii="Bookman Old Style" w:hAnsi="Bookman Old Style"/>
          <w:sz w:val="28"/>
          <w:szCs w:val="28"/>
          <w:lang w:val="es-CO"/>
        </w:rPr>
        <w:t>advierte que el balón puede rodar y se hace inminente una lesión causada por los</w:t>
      </w:r>
      <w:r w:rsidR="00983516" w:rsidRPr="00652673">
        <w:rPr>
          <w:rFonts w:ascii="Bookman Old Style" w:hAnsi="Bookman Old Style"/>
          <w:sz w:val="28"/>
          <w:szCs w:val="28"/>
          <w:lang w:val="es-CO"/>
        </w:rPr>
        <w:t xml:space="preserve"> </w:t>
      </w:r>
      <w:r w:rsidR="001839F7" w:rsidRPr="00652673">
        <w:rPr>
          <w:rFonts w:ascii="Bookman Old Style" w:hAnsi="Bookman Old Style"/>
          <w:sz w:val="28"/>
          <w:szCs w:val="28"/>
          <w:lang w:val="es-CO"/>
        </w:rPr>
        <w:t xml:space="preserve">vehículos </w:t>
      </w:r>
      <w:r w:rsidR="00983516" w:rsidRPr="00652673">
        <w:rPr>
          <w:rFonts w:ascii="Bookman Old Style" w:hAnsi="Bookman Old Style"/>
          <w:sz w:val="28"/>
          <w:szCs w:val="28"/>
          <w:lang w:val="es-CO"/>
        </w:rPr>
        <w:t xml:space="preserve">que circulan en la vía. </w:t>
      </w:r>
      <w:r w:rsidR="006740DF" w:rsidRPr="00652673">
        <w:rPr>
          <w:rFonts w:ascii="Bookman Old Style" w:hAnsi="Bookman Old Style"/>
          <w:sz w:val="28"/>
          <w:szCs w:val="28"/>
          <w:lang w:val="es-CO"/>
        </w:rPr>
        <w:t xml:space="preserve">Se impone como respuesta </w:t>
      </w:r>
      <w:r w:rsidR="00983516" w:rsidRPr="00652673">
        <w:rPr>
          <w:rFonts w:ascii="Bookman Old Style" w:hAnsi="Bookman Old Style"/>
          <w:sz w:val="28"/>
          <w:szCs w:val="28"/>
          <w:lang w:val="es-CO"/>
        </w:rPr>
        <w:t>actuar de inmediato y salvar la vida.</w:t>
      </w:r>
      <w:r w:rsidRPr="00652673">
        <w:rPr>
          <w:rFonts w:ascii="Bookman Old Style" w:hAnsi="Bookman Old Style"/>
          <w:sz w:val="28"/>
          <w:szCs w:val="28"/>
          <w:lang w:val="es-CO"/>
        </w:rPr>
        <w:t xml:space="preserve"> </w:t>
      </w:r>
    </w:p>
    <w:p w14:paraId="4309D83B"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6BB9369C" w14:textId="7F5669A9" w:rsidR="00FE5992" w:rsidRPr="00652673" w:rsidRDefault="001A15DB"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L</w:t>
      </w:r>
      <w:r w:rsidR="004C1473" w:rsidRPr="00652673">
        <w:rPr>
          <w:rFonts w:ascii="Bookman Old Style" w:hAnsi="Bookman Old Style"/>
          <w:sz w:val="28"/>
          <w:szCs w:val="28"/>
          <w:lang w:val="es-CO"/>
        </w:rPr>
        <w:t xml:space="preserve">as categorías </w:t>
      </w:r>
      <w:r w:rsidR="00FE5992" w:rsidRPr="00652673">
        <w:rPr>
          <w:rFonts w:ascii="Bookman Old Style" w:hAnsi="Bookman Old Style"/>
          <w:sz w:val="28"/>
          <w:szCs w:val="28"/>
          <w:lang w:val="es-CO"/>
        </w:rPr>
        <w:t>basadas en evidencia</w:t>
      </w:r>
      <w:r w:rsidR="00962A84" w:rsidRPr="00652673">
        <w:rPr>
          <w:rFonts w:ascii="Bookman Old Style" w:hAnsi="Bookman Old Style"/>
          <w:sz w:val="28"/>
          <w:szCs w:val="28"/>
          <w:lang w:val="es-CO"/>
        </w:rPr>
        <w:t>s</w:t>
      </w:r>
      <w:r w:rsidR="00FE5992" w:rsidRPr="00652673">
        <w:rPr>
          <w:rFonts w:ascii="Bookman Old Style" w:hAnsi="Bookman Old Style"/>
          <w:sz w:val="28"/>
          <w:szCs w:val="28"/>
          <w:lang w:val="es-CO"/>
        </w:rPr>
        <w:t xml:space="preserve"> objetiva</w:t>
      </w:r>
      <w:r w:rsidR="00962A84" w:rsidRPr="00652673">
        <w:rPr>
          <w:rFonts w:ascii="Bookman Old Style" w:hAnsi="Bookman Old Style"/>
          <w:sz w:val="28"/>
          <w:szCs w:val="28"/>
          <w:lang w:val="es-CO"/>
        </w:rPr>
        <w:t>s</w:t>
      </w:r>
      <w:r w:rsidR="004C1473" w:rsidRPr="00652673">
        <w:rPr>
          <w:rFonts w:ascii="Bookman Old Style" w:hAnsi="Bookman Old Style"/>
          <w:sz w:val="28"/>
          <w:szCs w:val="28"/>
          <w:lang w:val="es-CO"/>
        </w:rPr>
        <w:t xml:space="preserve"> son racionales o válidas</w:t>
      </w:r>
      <w:r w:rsidR="003B7ED0" w:rsidRPr="00652673">
        <w:rPr>
          <w:rFonts w:ascii="Bookman Old Style" w:hAnsi="Bookman Old Style"/>
          <w:sz w:val="28"/>
          <w:szCs w:val="28"/>
          <w:lang w:val="es-CO"/>
        </w:rPr>
        <w:t>,</w:t>
      </w:r>
      <w:r w:rsidR="00171867" w:rsidRPr="00652673">
        <w:rPr>
          <w:rFonts w:ascii="Bookman Old Style" w:hAnsi="Bookman Old Style"/>
          <w:sz w:val="28"/>
          <w:szCs w:val="28"/>
          <w:lang w:val="es-CO"/>
        </w:rPr>
        <w:t xml:space="preserve"> cual ocurre con </w:t>
      </w:r>
      <w:r w:rsidR="00FE5992" w:rsidRPr="00652673">
        <w:rPr>
          <w:rFonts w:ascii="Bookman Old Style" w:hAnsi="Bookman Old Style"/>
          <w:sz w:val="28"/>
          <w:szCs w:val="28"/>
          <w:lang w:val="es-CO"/>
        </w:rPr>
        <w:t>las reglas de la experiencia</w:t>
      </w:r>
      <w:r w:rsidR="00E67EF6" w:rsidRPr="00652673">
        <w:rPr>
          <w:rFonts w:ascii="Bookman Old Style" w:hAnsi="Bookman Old Style"/>
          <w:sz w:val="28"/>
          <w:szCs w:val="28"/>
          <w:lang w:val="es-CO"/>
        </w:rPr>
        <w:t xml:space="preserve"> </w:t>
      </w:r>
      <w:r w:rsidR="00962A84" w:rsidRPr="00652673">
        <w:rPr>
          <w:rFonts w:ascii="Bookman Old Style" w:hAnsi="Bookman Old Style"/>
          <w:sz w:val="28"/>
          <w:szCs w:val="28"/>
          <w:lang w:val="es-CO"/>
        </w:rPr>
        <w:t>o de la ciencia</w:t>
      </w:r>
      <w:r w:rsidR="00E80EC0" w:rsidRPr="00652673">
        <w:rPr>
          <w:rFonts w:ascii="Bookman Old Style" w:hAnsi="Bookman Old Style"/>
          <w:sz w:val="28"/>
          <w:szCs w:val="28"/>
          <w:lang w:val="es-CO"/>
        </w:rPr>
        <w:t xml:space="preserve"> </w:t>
      </w:r>
      <w:r w:rsidR="00C23F95" w:rsidRPr="00652673">
        <w:rPr>
          <w:rFonts w:ascii="Bookman Old Style" w:hAnsi="Bookman Old Style"/>
          <w:sz w:val="28"/>
          <w:szCs w:val="28"/>
          <w:lang w:val="es-CO"/>
        </w:rPr>
        <w:t>de gran apoyo probabilístico</w:t>
      </w:r>
      <w:r w:rsidR="00FE5992" w:rsidRPr="00652673">
        <w:rPr>
          <w:rFonts w:ascii="Bookman Old Style" w:hAnsi="Bookman Old Style"/>
          <w:sz w:val="28"/>
          <w:szCs w:val="28"/>
          <w:lang w:val="es-CO"/>
        </w:rPr>
        <w:t>. Pero también</w:t>
      </w:r>
      <w:r w:rsidR="001839F7" w:rsidRPr="00652673">
        <w:rPr>
          <w:rFonts w:ascii="Bookman Old Style" w:hAnsi="Bookman Old Style"/>
          <w:sz w:val="28"/>
          <w:szCs w:val="28"/>
          <w:lang w:val="es-CO"/>
        </w:rPr>
        <w:t xml:space="preserve"> </w:t>
      </w:r>
      <w:r w:rsidR="00BD4594">
        <w:rPr>
          <w:rFonts w:ascii="Bookman Old Style" w:hAnsi="Bookman Old Style"/>
          <w:sz w:val="28"/>
          <w:szCs w:val="28"/>
          <w:lang w:val="es-CO"/>
        </w:rPr>
        <w:t xml:space="preserve">pueden ser </w:t>
      </w:r>
      <w:r w:rsidR="001839F7" w:rsidRPr="00652673">
        <w:rPr>
          <w:rFonts w:ascii="Bookman Old Style" w:hAnsi="Bookman Old Style"/>
          <w:sz w:val="28"/>
          <w:szCs w:val="28"/>
          <w:lang w:val="es-CO"/>
        </w:rPr>
        <w:t xml:space="preserve">irracionales o inválidas, es el caso de </w:t>
      </w:r>
      <w:r w:rsidR="00382332" w:rsidRPr="00652673">
        <w:rPr>
          <w:rFonts w:ascii="Bookman Old Style" w:hAnsi="Bookman Old Style"/>
          <w:sz w:val="28"/>
          <w:szCs w:val="28"/>
          <w:lang w:val="es-CO"/>
        </w:rPr>
        <w:t>los estereotipos</w:t>
      </w:r>
      <w:r w:rsidR="00FF07AA" w:rsidRPr="00652673">
        <w:rPr>
          <w:rFonts w:ascii="Bookman Old Style" w:hAnsi="Bookman Old Style"/>
          <w:sz w:val="28"/>
          <w:szCs w:val="28"/>
          <w:lang w:val="es-CO"/>
        </w:rPr>
        <w:t xml:space="preserve"> o </w:t>
      </w:r>
      <w:r w:rsidR="003B7ED0" w:rsidRPr="00652673">
        <w:rPr>
          <w:rFonts w:ascii="Bookman Old Style" w:hAnsi="Bookman Old Style"/>
          <w:sz w:val="28"/>
          <w:szCs w:val="28"/>
          <w:lang w:val="es-CO"/>
        </w:rPr>
        <w:t>prejuicios</w:t>
      </w:r>
      <w:r w:rsidR="00382332" w:rsidRPr="00652673">
        <w:rPr>
          <w:rFonts w:ascii="Bookman Old Style" w:hAnsi="Bookman Old Style"/>
          <w:sz w:val="28"/>
          <w:szCs w:val="28"/>
          <w:lang w:val="es-CO"/>
        </w:rPr>
        <w:t>. L</w:t>
      </w:r>
      <w:r w:rsidR="00BD4594">
        <w:rPr>
          <w:rFonts w:ascii="Bookman Old Style" w:hAnsi="Bookman Old Style"/>
          <w:sz w:val="28"/>
          <w:szCs w:val="28"/>
          <w:lang w:val="es-CO"/>
        </w:rPr>
        <w:t>a</w:t>
      </w:r>
      <w:r w:rsidR="00382332" w:rsidRPr="00652673">
        <w:rPr>
          <w:rFonts w:ascii="Bookman Old Style" w:hAnsi="Bookman Old Style"/>
          <w:sz w:val="28"/>
          <w:szCs w:val="28"/>
          <w:lang w:val="es-CO"/>
        </w:rPr>
        <w:t>s primer</w:t>
      </w:r>
      <w:r w:rsidR="00BD4594">
        <w:rPr>
          <w:rFonts w:ascii="Bookman Old Style" w:hAnsi="Bookman Old Style"/>
          <w:sz w:val="28"/>
          <w:szCs w:val="28"/>
          <w:lang w:val="es-CO"/>
        </w:rPr>
        <w:t>a</w:t>
      </w:r>
      <w:r w:rsidR="00382332" w:rsidRPr="00652673">
        <w:rPr>
          <w:rFonts w:ascii="Bookman Old Style" w:hAnsi="Bookman Old Style"/>
          <w:sz w:val="28"/>
          <w:szCs w:val="28"/>
          <w:lang w:val="es-CO"/>
        </w:rPr>
        <w:t xml:space="preserve">s  ayudan </w:t>
      </w:r>
      <w:r w:rsidR="00D13C21" w:rsidRPr="00652673">
        <w:rPr>
          <w:rFonts w:ascii="Bookman Old Style" w:hAnsi="Bookman Old Style"/>
          <w:sz w:val="28"/>
          <w:szCs w:val="28"/>
          <w:lang w:val="es-CO"/>
        </w:rPr>
        <w:t xml:space="preserve">a percibir en forma correcta </w:t>
      </w:r>
      <w:r w:rsidR="00382332" w:rsidRPr="00652673">
        <w:rPr>
          <w:rFonts w:ascii="Bookman Old Style" w:hAnsi="Bookman Old Style"/>
          <w:sz w:val="28"/>
          <w:szCs w:val="28"/>
          <w:lang w:val="es-CO"/>
        </w:rPr>
        <w:t>la realidad</w:t>
      </w:r>
      <w:r w:rsidR="00FF07AA" w:rsidRPr="00652673">
        <w:rPr>
          <w:rFonts w:ascii="Bookman Old Style" w:hAnsi="Bookman Old Style"/>
          <w:sz w:val="28"/>
          <w:szCs w:val="28"/>
          <w:lang w:val="es-CO"/>
        </w:rPr>
        <w:t xml:space="preserve">; </w:t>
      </w:r>
      <w:r w:rsidR="00196695" w:rsidRPr="00652673">
        <w:rPr>
          <w:rFonts w:ascii="Bookman Old Style" w:hAnsi="Bookman Old Style"/>
          <w:sz w:val="28"/>
          <w:szCs w:val="28"/>
          <w:lang w:val="es-CO"/>
        </w:rPr>
        <w:t>l</w:t>
      </w:r>
      <w:r w:rsidR="00BD4594">
        <w:rPr>
          <w:rFonts w:ascii="Bookman Old Style" w:hAnsi="Bookman Old Style"/>
          <w:sz w:val="28"/>
          <w:szCs w:val="28"/>
          <w:lang w:val="es-CO"/>
        </w:rPr>
        <w:t>a</w:t>
      </w:r>
      <w:r w:rsidR="00196695" w:rsidRPr="00652673">
        <w:rPr>
          <w:rFonts w:ascii="Bookman Old Style" w:hAnsi="Bookman Old Style"/>
          <w:sz w:val="28"/>
          <w:szCs w:val="28"/>
          <w:lang w:val="es-CO"/>
        </w:rPr>
        <w:t>s segund</w:t>
      </w:r>
      <w:r w:rsidR="00BD4594">
        <w:rPr>
          <w:rFonts w:ascii="Bookman Old Style" w:hAnsi="Bookman Old Style"/>
          <w:sz w:val="28"/>
          <w:szCs w:val="28"/>
          <w:lang w:val="es-CO"/>
        </w:rPr>
        <w:t>a</w:t>
      </w:r>
      <w:r w:rsidR="00196695" w:rsidRPr="00652673">
        <w:rPr>
          <w:rFonts w:ascii="Bookman Old Style" w:hAnsi="Bookman Old Style"/>
          <w:sz w:val="28"/>
          <w:szCs w:val="28"/>
          <w:lang w:val="es-CO"/>
        </w:rPr>
        <w:t xml:space="preserve">s, a distorsionarla, con las </w:t>
      </w:r>
      <w:r w:rsidR="00FE5992" w:rsidRPr="00652673">
        <w:rPr>
          <w:rFonts w:ascii="Bookman Old Style" w:hAnsi="Bookman Old Style"/>
          <w:sz w:val="28"/>
          <w:szCs w:val="28"/>
          <w:lang w:val="es-CO"/>
        </w:rPr>
        <w:t>c</w:t>
      </w:r>
      <w:r w:rsidR="00196695" w:rsidRPr="00652673">
        <w:rPr>
          <w:rFonts w:ascii="Bookman Old Style" w:hAnsi="Bookman Old Style"/>
          <w:sz w:val="28"/>
          <w:szCs w:val="28"/>
          <w:lang w:val="es-CO"/>
        </w:rPr>
        <w:t xml:space="preserve">onsecuencias inherentes, </w:t>
      </w:r>
      <w:r w:rsidR="00FE5992" w:rsidRPr="00652673">
        <w:rPr>
          <w:rFonts w:ascii="Bookman Old Style" w:hAnsi="Bookman Old Style"/>
          <w:sz w:val="28"/>
          <w:szCs w:val="28"/>
          <w:lang w:val="es-CO"/>
        </w:rPr>
        <w:t>entre otras, la discriminación.</w:t>
      </w:r>
    </w:p>
    <w:p w14:paraId="00FF7C54" w14:textId="77777777" w:rsidR="00D6546F" w:rsidRDefault="00D6546F" w:rsidP="00046EE6">
      <w:pPr>
        <w:tabs>
          <w:tab w:val="left" w:pos="1344"/>
        </w:tabs>
        <w:spacing w:after="0" w:line="360" w:lineRule="auto"/>
        <w:ind w:firstLine="709"/>
        <w:jc w:val="both"/>
        <w:rPr>
          <w:rFonts w:ascii="Bookman Old Style" w:hAnsi="Bookman Old Style"/>
          <w:sz w:val="28"/>
          <w:szCs w:val="28"/>
          <w:lang w:val="es-CO"/>
        </w:rPr>
      </w:pPr>
    </w:p>
    <w:p w14:paraId="73DE435F" w14:textId="2A795529"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La </w:t>
      </w:r>
      <w:r w:rsidRPr="00652673">
        <w:rPr>
          <w:rFonts w:ascii="Bookman Old Style" w:hAnsi="Bookman Old Style"/>
          <w:i/>
          <w:iCs/>
          <w:sz w:val="28"/>
          <w:szCs w:val="28"/>
          <w:lang w:val="es-CO"/>
        </w:rPr>
        <w:t>raíz cognitiva</w:t>
      </w:r>
      <w:r w:rsidR="00AA44ED" w:rsidRPr="00652673">
        <w:rPr>
          <w:rFonts w:ascii="Bookman Old Style" w:hAnsi="Bookman Old Style"/>
          <w:sz w:val="28"/>
          <w:szCs w:val="28"/>
          <w:lang w:val="es-CO"/>
        </w:rPr>
        <w:t xml:space="preserve"> vista, </w:t>
      </w:r>
      <w:r w:rsidR="00B71CD4" w:rsidRPr="00652673">
        <w:rPr>
          <w:rFonts w:ascii="Bookman Old Style" w:hAnsi="Bookman Old Style"/>
          <w:sz w:val="28"/>
          <w:szCs w:val="28"/>
          <w:lang w:val="es-CO"/>
        </w:rPr>
        <w:t xml:space="preserve">en su variante negativa, posibilita </w:t>
      </w:r>
      <w:r w:rsidRPr="00652673">
        <w:rPr>
          <w:rFonts w:ascii="Bookman Old Style" w:hAnsi="Bookman Old Style"/>
          <w:sz w:val="28"/>
          <w:szCs w:val="28"/>
          <w:lang w:val="es-CO"/>
        </w:rPr>
        <w:t xml:space="preserve">el </w:t>
      </w:r>
      <w:r w:rsidRPr="00652673">
        <w:rPr>
          <w:rFonts w:ascii="Bookman Old Style" w:hAnsi="Bookman Old Style"/>
          <w:i/>
          <w:iCs/>
          <w:sz w:val="28"/>
          <w:szCs w:val="28"/>
          <w:lang w:val="es-CO"/>
        </w:rPr>
        <w:t>estereotipo</w:t>
      </w:r>
      <w:r w:rsidR="00B71CD4" w:rsidRPr="00652673">
        <w:rPr>
          <w:rFonts w:ascii="Bookman Old Style" w:hAnsi="Bookman Old Style"/>
          <w:sz w:val="28"/>
          <w:szCs w:val="28"/>
          <w:lang w:val="es-CO"/>
        </w:rPr>
        <w:t xml:space="preserve"> y </w:t>
      </w:r>
      <w:r w:rsidRPr="00652673">
        <w:rPr>
          <w:rFonts w:ascii="Bookman Old Style" w:hAnsi="Bookman Old Style"/>
          <w:sz w:val="28"/>
          <w:szCs w:val="28"/>
          <w:lang w:val="es-CO"/>
        </w:rPr>
        <w:t xml:space="preserve">la razón del </w:t>
      </w:r>
      <w:r w:rsidRPr="00652673">
        <w:rPr>
          <w:rFonts w:ascii="Bookman Old Style" w:hAnsi="Bookman Old Style"/>
          <w:i/>
          <w:iCs/>
          <w:sz w:val="28"/>
          <w:szCs w:val="28"/>
          <w:lang w:val="es-CO"/>
        </w:rPr>
        <w:t>prejuicio</w:t>
      </w:r>
      <w:r w:rsidR="00B71CD4" w:rsidRPr="00652673">
        <w:rPr>
          <w:rFonts w:ascii="Bookman Old Style" w:hAnsi="Bookman Old Style"/>
          <w:sz w:val="28"/>
          <w:szCs w:val="28"/>
          <w:lang w:val="es-CO"/>
        </w:rPr>
        <w:t xml:space="preserve"> manifestado </w:t>
      </w:r>
      <w:r w:rsidR="00961000" w:rsidRPr="00652673">
        <w:rPr>
          <w:rFonts w:ascii="Bookman Old Style" w:hAnsi="Bookman Old Style"/>
          <w:sz w:val="28"/>
          <w:szCs w:val="28"/>
          <w:lang w:val="es-CO"/>
        </w:rPr>
        <w:t xml:space="preserve">en </w:t>
      </w:r>
      <w:r w:rsidRPr="00652673">
        <w:rPr>
          <w:rFonts w:ascii="Bookman Old Style" w:hAnsi="Bookman Old Style"/>
          <w:i/>
          <w:iCs/>
          <w:sz w:val="28"/>
          <w:szCs w:val="28"/>
          <w:lang w:val="es-CO"/>
        </w:rPr>
        <w:t>discriminación</w:t>
      </w:r>
      <w:r w:rsidR="00961000" w:rsidRPr="00652673">
        <w:rPr>
          <w:rFonts w:ascii="Bookman Old Style" w:hAnsi="Bookman Old Style"/>
          <w:sz w:val="28"/>
          <w:szCs w:val="28"/>
          <w:lang w:val="es-CO"/>
        </w:rPr>
        <w:t>. L</w:t>
      </w:r>
      <w:r w:rsidRPr="00652673">
        <w:rPr>
          <w:rFonts w:ascii="Bookman Old Style" w:hAnsi="Bookman Old Style"/>
          <w:sz w:val="28"/>
          <w:szCs w:val="28"/>
          <w:lang w:val="es-CO"/>
        </w:rPr>
        <w:t>os factores situacionales</w:t>
      </w:r>
      <w:r w:rsidR="0011472A" w:rsidRPr="00652673">
        <w:rPr>
          <w:rFonts w:ascii="Bookman Old Style" w:hAnsi="Bookman Old Style"/>
          <w:sz w:val="28"/>
          <w:szCs w:val="28"/>
          <w:lang w:val="es-CO"/>
        </w:rPr>
        <w:t xml:space="preserve"> (laborales, familia y salud) </w:t>
      </w:r>
      <w:r w:rsidRPr="00652673">
        <w:rPr>
          <w:rFonts w:ascii="Bookman Old Style" w:hAnsi="Bookman Old Style"/>
          <w:sz w:val="28"/>
          <w:szCs w:val="28"/>
          <w:lang w:val="es-CO"/>
        </w:rPr>
        <w:t>y general</w:t>
      </w:r>
      <w:r w:rsidR="0011472A" w:rsidRPr="00652673">
        <w:rPr>
          <w:rFonts w:ascii="Bookman Old Style" w:hAnsi="Bookman Old Style"/>
          <w:sz w:val="28"/>
          <w:szCs w:val="28"/>
          <w:lang w:val="es-CO"/>
        </w:rPr>
        <w:t>e</w:t>
      </w:r>
      <w:r w:rsidR="00961000" w:rsidRPr="00652673">
        <w:rPr>
          <w:rFonts w:ascii="Bookman Old Style" w:hAnsi="Bookman Old Style"/>
          <w:sz w:val="28"/>
          <w:szCs w:val="28"/>
          <w:lang w:val="es-CO"/>
        </w:rPr>
        <w:t>s (cultura, religión</w:t>
      </w:r>
      <w:r w:rsidR="00591EA1" w:rsidRPr="00652673">
        <w:rPr>
          <w:rFonts w:ascii="Bookman Old Style" w:hAnsi="Bookman Old Style"/>
          <w:sz w:val="28"/>
          <w:szCs w:val="28"/>
          <w:lang w:val="es-CO"/>
        </w:rPr>
        <w:t xml:space="preserve"> y </w:t>
      </w:r>
      <w:r w:rsidR="00F71F70" w:rsidRPr="00652673">
        <w:rPr>
          <w:rFonts w:ascii="Bookman Old Style" w:hAnsi="Bookman Old Style"/>
          <w:sz w:val="28"/>
          <w:szCs w:val="28"/>
          <w:lang w:val="es-CO"/>
        </w:rPr>
        <w:t>derecho)</w:t>
      </w:r>
      <w:r w:rsidR="00F91B49" w:rsidRPr="00652673">
        <w:rPr>
          <w:rStyle w:val="Refdenotaalpie"/>
          <w:rFonts w:ascii="Bookman Old Style" w:hAnsi="Bookman Old Style"/>
          <w:sz w:val="28"/>
          <w:szCs w:val="28"/>
          <w:lang w:val="es-CO"/>
        </w:rPr>
        <w:footnoteReference w:id="14"/>
      </w:r>
      <w:r w:rsidR="00584757" w:rsidRPr="00652673">
        <w:rPr>
          <w:rFonts w:ascii="Bookman Old Style" w:hAnsi="Bookman Old Style"/>
          <w:sz w:val="28"/>
          <w:szCs w:val="28"/>
          <w:lang w:val="es-CO"/>
        </w:rPr>
        <w:t>,</w:t>
      </w:r>
      <w:r w:rsidRPr="00652673">
        <w:rPr>
          <w:rFonts w:ascii="Bookman Old Style" w:hAnsi="Bookman Old Style"/>
          <w:sz w:val="28"/>
          <w:szCs w:val="28"/>
          <w:lang w:val="es-CO"/>
        </w:rPr>
        <w:t xml:space="preserve"> </w:t>
      </w:r>
      <w:r w:rsidR="00584757" w:rsidRPr="00652673">
        <w:rPr>
          <w:rFonts w:ascii="Bookman Old Style" w:hAnsi="Bookman Old Style"/>
          <w:sz w:val="28"/>
          <w:szCs w:val="28"/>
          <w:lang w:val="es-CO"/>
        </w:rPr>
        <w:t xml:space="preserve">son la receta perfecta para formar </w:t>
      </w:r>
      <w:r w:rsidRPr="00652673">
        <w:rPr>
          <w:rFonts w:ascii="Bookman Old Style" w:hAnsi="Bookman Old Style"/>
          <w:i/>
          <w:iCs/>
          <w:sz w:val="28"/>
          <w:szCs w:val="28"/>
          <w:lang w:val="es-CO"/>
        </w:rPr>
        <w:t>contextos</w:t>
      </w:r>
      <w:r w:rsidR="00A508DF" w:rsidRPr="00652673">
        <w:rPr>
          <w:rFonts w:ascii="Bookman Old Style" w:hAnsi="Bookman Old Style"/>
          <w:sz w:val="28"/>
          <w:szCs w:val="28"/>
          <w:lang w:val="es-CO"/>
        </w:rPr>
        <w:t xml:space="preserve"> en </w:t>
      </w:r>
      <w:r w:rsidR="00F91B49" w:rsidRPr="00652673">
        <w:rPr>
          <w:rFonts w:ascii="Bookman Old Style" w:hAnsi="Bookman Old Style"/>
          <w:sz w:val="28"/>
          <w:szCs w:val="28"/>
          <w:lang w:val="es-CO"/>
        </w:rPr>
        <w:t>donde</w:t>
      </w:r>
      <w:r w:rsidR="00A508DF" w:rsidRPr="00652673">
        <w:rPr>
          <w:rFonts w:ascii="Bookman Old Style" w:hAnsi="Bookman Old Style"/>
          <w:sz w:val="28"/>
          <w:szCs w:val="28"/>
          <w:lang w:val="es-CO"/>
        </w:rPr>
        <w:t xml:space="preserve"> </w:t>
      </w:r>
      <w:r w:rsidRPr="00652673">
        <w:rPr>
          <w:rFonts w:ascii="Bookman Old Style" w:hAnsi="Bookman Old Style"/>
          <w:sz w:val="28"/>
          <w:szCs w:val="28"/>
          <w:lang w:val="es-CO"/>
        </w:rPr>
        <w:t>en</w:t>
      </w:r>
      <w:r w:rsidR="007151BB" w:rsidRPr="00652673">
        <w:rPr>
          <w:rFonts w:ascii="Bookman Old Style" w:hAnsi="Bookman Old Style"/>
          <w:sz w:val="28"/>
          <w:szCs w:val="28"/>
          <w:lang w:val="es-CO"/>
        </w:rPr>
        <w:t xml:space="preserve">dogrupos heterosexuales </w:t>
      </w:r>
      <w:r w:rsidR="00FD07E2" w:rsidRPr="00652673">
        <w:rPr>
          <w:rFonts w:ascii="Bookman Old Style" w:hAnsi="Bookman Old Style"/>
          <w:sz w:val="28"/>
          <w:szCs w:val="28"/>
          <w:lang w:val="es-CO"/>
        </w:rPr>
        <w:t xml:space="preserve">o dominantes procuran </w:t>
      </w:r>
      <w:r w:rsidRPr="00652673">
        <w:rPr>
          <w:rFonts w:ascii="Bookman Old Style" w:hAnsi="Bookman Old Style"/>
          <w:sz w:val="28"/>
          <w:szCs w:val="28"/>
          <w:lang w:val="es-CO"/>
        </w:rPr>
        <w:t xml:space="preserve">imponer su </w:t>
      </w:r>
      <w:r w:rsidR="006E537C" w:rsidRPr="00652673">
        <w:rPr>
          <w:rFonts w:ascii="Bookman Old Style" w:hAnsi="Bookman Old Style"/>
          <w:sz w:val="28"/>
          <w:szCs w:val="28"/>
          <w:lang w:val="es-CO"/>
        </w:rPr>
        <w:t xml:space="preserve">identidad social frente </w:t>
      </w:r>
      <w:r w:rsidRPr="00652673">
        <w:rPr>
          <w:rFonts w:ascii="Bookman Old Style" w:hAnsi="Bookman Old Style"/>
          <w:sz w:val="28"/>
          <w:szCs w:val="28"/>
          <w:lang w:val="es-CO"/>
        </w:rPr>
        <w:t>exogrupos</w:t>
      </w:r>
      <w:r w:rsidR="00FD07E2" w:rsidRPr="00652673">
        <w:rPr>
          <w:rFonts w:ascii="Bookman Old Style" w:hAnsi="Bookman Old Style"/>
          <w:sz w:val="28"/>
          <w:szCs w:val="28"/>
          <w:lang w:val="es-CO"/>
        </w:rPr>
        <w:t xml:space="preserve"> o minorías diversas</w:t>
      </w:r>
      <w:r w:rsidRPr="00652673">
        <w:rPr>
          <w:rFonts w:ascii="Bookman Old Style" w:hAnsi="Bookman Old Style"/>
          <w:sz w:val="28"/>
          <w:szCs w:val="28"/>
          <w:lang w:val="es-CO"/>
        </w:rPr>
        <w:t xml:space="preserve"> que no comparten ese modelo</w:t>
      </w:r>
      <w:r w:rsidR="006E537C" w:rsidRPr="00652673">
        <w:rPr>
          <w:rFonts w:ascii="Bookman Old Style" w:hAnsi="Bookman Old Style"/>
          <w:sz w:val="28"/>
          <w:szCs w:val="28"/>
          <w:lang w:val="es-CO"/>
        </w:rPr>
        <w:t>.</w:t>
      </w:r>
    </w:p>
    <w:p w14:paraId="30CB7E10"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09AFEAAE" w14:textId="06E3BABA"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Los contextos de discriminación que viven las personas</w:t>
      </w:r>
      <w:r w:rsidR="007151BB" w:rsidRPr="00652673">
        <w:rPr>
          <w:rFonts w:ascii="Bookman Old Style" w:hAnsi="Bookman Old Style"/>
          <w:sz w:val="28"/>
          <w:szCs w:val="28"/>
          <w:lang w:val="es-CO"/>
        </w:rPr>
        <w:t xml:space="preserve"> con orientación sexual diversa, </w:t>
      </w:r>
      <w:r w:rsidRPr="00652673">
        <w:rPr>
          <w:rFonts w:ascii="Bookman Old Style" w:hAnsi="Bookman Old Style"/>
          <w:sz w:val="28"/>
          <w:szCs w:val="28"/>
          <w:lang w:val="es-CO"/>
        </w:rPr>
        <w:t>en efecto</w:t>
      </w:r>
      <w:r w:rsidR="007151BB" w:rsidRPr="00652673">
        <w:rPr>
          <w:rFonts w:ascii="Bookman Old Style" w:hAnsi="Bookman Old Style"/>
          <w:sz w:val="28"/>
          <w:szCs w:val="28"/>
          <w:lang w:val="es-CO"/>
        </w:rPr>
        <w:t>,</w:t>
      </w:r>
      <w:r w:rsidRPr="00652673">
        <w:rPr>
          <w:rFonts w:ascii="Bookman Old Style" w:hAnsi="Bookman Old Style"/>
          <w:sz w:val="28"/>
          <w:szCs w:val="28"/>
          <w:lang w:val="es-CO"/>
        </w:rPr>
        <w:t xml:space="preserve"> </w:t>
      </w:r>
      <w:r w:rsidR="00A61199" w:rsidRPr="00652673">
        <w:rPr>
          <w:rFonts w:ascii="Bookman Old Style" w:hAnsi="Bookman Old Style"/>
          <w:sz w:val="28"/>
          <w:szCs w:val="28"/>
          <w:lang w:val="es-CO"/>
        </w:rPr>
        <w:t>parte</w:t>
      </w:r>
      <w:r w:rsidR="00FD07E2" w:rsidRPr="00652673">
        <w:rPr>
          <w:rFonts w:ascii="Bookman Old Style" w:hAnsi="Bookman Old Style"/>
          <w:sz w:val="28"/>
          <w:szCs w:val="28"/>
          <w:lang w:val="es-CO"/>
        </w:rPr>
        <w:t>n</w:t>
      </w:r>
      <w:r w:rsidR="00A61199" w:rsidRPr="00652673">
        <w:rPr>
          <w:rFonts w:ascii="Bookman Old Style" w:hAnsi="Bookman Old Style"/>
          <w:sz w:val="28"/>
          <w:szCs w:val="28"/>
          <w:lang w:val="es-CO"/>
        </w:rPr>
        <w:t xml:space="preserve"> de la </w:t>
      </w:r>
      <w:r w:rsidRPr="00652673">
        <w:rPr>
          <w:rFonts w:ascii="Bookman Old Style" w:hAnsi="Bookman Old Style"/>
          <w:sz w:val="28"/>
          <w:szCs w:val="28"/>
          <w:lang w:val="es-CO"/>
        </w:rPr>
        <w:t>misma dinámica</w:t>
      </w:r>
      <w:r w:rsidR="00BD4594">
        <w:rPr>
          <w:rFonts w:ascii="Bookman Old Style" w:hAnsi="Bookman Old Style"/>
          <w:sz w:val="28"/>
          <w:szCs w:val="28"/>
          <w:lang w:val="es-CO"/>
        </w:rPr>
        <w:t>; r</w:t>
      </w:r>
      <w:r w:rsidRPr="00652673">
        <w:rPr>
          <w:rFonts w:ascii="Bookman Old Style" w:hAnsi="Bookman Old Style"/>
          <w:sz w:val="28"/>
          <w:szCs w:val="28"/>
          <w:lang w:val="es-CO"/>
        </w:rPr>
        <w:t>econocerla y comprenderla es el primer paso a emprender por la sociedad, sus institucio</w:t>
      </w:r>
      <w:r w:rsidR="00F50666" w:rsidRPr="00652673">
        <w:rPr>
          <w:rFonts w:ascii="Bookman Old Style" w:hAnsi="Bookman Old Style"/>
          <w:sz w:val="28"/>
          <w:szCs w:val="28"/>
          <w:lang w:val="es-CO"/>
        </w:rPr>
        <w:t xml:space="preserve">nes, el derecho y </w:t>
      </w:r>
      <w:r w:rsidRPr="00652673">
        <w:rPr>
          <w:rFonts w:ascii="Bookman Old Style" w:hAnsi="Bookman Old Style"/>
          <w:sz w:val="28"/>
          <w:szCs w:val="28"/>
          <w:lang w:val="es-CO"/>
        </w:rPr>
        <w:t>los jueces</w:t>
      </w:r>
      <w:r w:rsidR="00F50666" w:rsidRPr="00652673">
        <w:rPr>
          <w:rFonts w:ascii="Bookman Old Style" w:hAnsi="Bookman Old Style"/>
          <w:sz w:val="28"/>
          <w:szCs w:val="28"/>
          <w:lang w:val="es-CO"/>
        </w:rPr>
        <w:t xml:space="preserve"> en particular</w:t>
      </w:r>
      <w:r w:rsidRPr="00652673">
        <w:rPr>
          <w:rFonts w:ascii="Bookman Old Style" w:hAnsi="Bookman Old Style"/>
          <w:sz w:val="28"/>
          <w:szCs w:val="28"/>
          <w:lang w:val="es-CO"/>
        </w:rPr>
        <w:t>, para evitar que esa realidad se perp</w:t>
      </w:r>
      <w:r w:rsidR="00F50666" w:rsidRPr="00652673">
        <w:rPr>
          <w:rFonts w:ascii="Bookman Old Style" w:hAnsi="Bookman Old Style"/>
          <w:sz w:val="28"/>
          <w:szCs w:val="28"/>
          <w:lang w:val="es-CO"/>
        </w:rPr>
        <w:t xml:space="preserve">etúe y </w:t>
      </w:r>
      <w:r w:rsidR="009328BE" w:rsidRPr="00652673">
        <w:rPr>
          <w:rFonts w:ascii="Bookman Old Style" w:hAnsi="Bookman Old Style"/>
          <w:sz w:val="28"/>
          <w:szCs w:val="28"/>
          <w:lang w:val="es-CO"/>
        </w:rPr>
        <w:t>así</w:t>
      </w:r>
      <w:r w:rsidR="00BD4594">
        <w:rPr>
          <w:rFonts w:ascii="Bookman Old Style" w:hAnsi="Bookman Old Style"/>
          <w:sz w:val="28"/>
          <w:szCs w:val="28"/>
          <w:lang w:val="es-CO"/>
        </w:rPr>
        <w:t xml:space="preserve">, pueda </w:t>
      </w:r>
      <w:r w:rsidR="00F50666" w:rsidRPr="00652673">
        <w:rPr>
          <w:rFonts w:ascii="Bookman Old Style" w:hAnsi="Bookman Old Style"/>
          <w:sz w:val="28"/>
          <w:szCs w:val="28"/>
          <w:lang w:val="es-CO"/>
        </w:rPr>
        <w:t>ayudar a su eliminación.</w:t>
      </w:r>
      <w:r w:rsidRPr="00652673">
        <w:rPr>
          <w:rFonts w:ascii="Bookman Old Style" w:hAnsi="Bookman Old Style"/>
          <w:sz w:val="28"/>
          <w:szCs w:val="28"/>
          <w:lang w:val="es-CO"/>
        </w:rPr>
        <w:t xml:space="preserve"> </w:t>
      </w:r>
    </w:p>
    <w:p w14:paraId="3CCAD7E6"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39804033" w14:textId="697F17B5" w:rsidR="00FE5992" w:rsidRPr="00652673" w:rsidRDefault="0063224A" w:rsidP="00C433E3">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bCs/>
          <w:iCs/>
          <w:sz w:val="28"/>
          <w:szCs w:val="28"/>
          <w:lang w:val="es-CO"/>
        </w:rPr>
        <w:t>4.4</w:t>
      </w:r>
      <w:r w:rsidR="0032298A" w:rsidRPr="00652673">
        <w:rPr>
          <w:rFonts w:ascii="Bookman Old Style" w:hAnsi="Bookman Old Style"/>
          <w:bCs/>
          <w:iCs/>
          <w:sz w:val="28"/>
          <w:szCs w:val="28"/>
          <w:lang w:val="es-CO"/>
        </w:rPr>
        <w:t>.</w:t>
      </w:r>
      <w:r w:rsidR="0095059F" w:rsidRPr="00652673">
        <w:rPr>
          <w:rFonts w:ascii="Bookman Old Style" w:hAnsi="Bookman Old Style"/>
          <w:bCs/>
          <w:iCs/>
          <w:sz w:val="28"/>
          <w:szCs w:val="28"/>
          <w:lang w:val="es-CO"/>
        </w:rPr>
        <w:t>2.</w:t>
      </w:r>
      <w:r w:rsidR="0032298A" w:rsidRPr="00652673">
        <w:rPr>
          <w:rFonts w:ascii="Bookman Old Style" w:hAnsi="Bookman Old Style"/>
          <w:bCs/>
          <w:iCs/>
          <w:sz w:val="28"/>
          <w:szCs w:val="28"/>
          <w:lang w:val="es-CO"/>
        </w:rPr>
        <w:t xml:space="preserve"> </w:t>
      </w:r>
      <w:r w:rsidR="0065694F" w:rsidRPr="007A5846">
        <w:rPr>
          <w:rFonts w:ascii="Bookman Old Style" w:hAnsi="Bookman Old Style"/>
          <w:b/>
          <w:iCs/>
          <w:sz w:val="28"/>
          <w:szCs w:val="28"/>
          <w:lang w:val="es-CO"/>
        </w:rPr>
        <w:t>La raíz conceptual o epistemológica</w:t>
      </w:r>
      <w:r w:rsidR="0065694F">
        <w:rPr>
          <w:rFonts w:ascii="Bookman Old Style" w:hAnsi="Bookman Old Style"/>
          <w:bCs/>
          <w:iCs/>
          <w:sz w:val="28"/>
          <w:szCs w:val="28"/>
          <w:lang w:val="es-CO"/>
        </w:rPr>
        <w:t xml:space="preserve">. </w:t>
      </w:r>
      <w:r w:rsidR="00FD07E2" w:rsidRPr="00652673">
        <w:rPr>
          <w:rFonts w:ascii="Bookman Old Style" w:hAnsi="Bookman Old Style"/>
          <w:bCs/>
          <w:iCs/>
          <w:sz w:val="28"/>
          <w:szCs w:val="28"/>
          <w:lang w:val="es-CO"/>
        </w:rPr>
        <w:t>Ahora bien, las categorías tienen su fuente en una raíz cognitiva válida, que finalmente debe</w:t>
      </w:r>
      <w:r w:rsidR="00BD4594">
        <w:rPr>
          <w:rFonts w:ascii="Bookman Old Style" w:hAnsi="Bookman Old Style"/>
          <w:bCs/>
          <w:iCs/>
          <w:sz w:val="28"/>
          <w:szCs w:val="28"/>
          <w:lang w:val="es-CO"/>
        </w:rPr>
        <w:t>n</w:t>
      </w:r>
      <w:r w:rsidR="00FD07E2" w:rsidRPr="00652673">
        <w:rPr>
          <w:rFonts w:ascii="Bookman Old Style" w:hAnsi="Bookman Old Style"/>
          <w:bCs/>
          <w:iCs/>
          <w:sz w:val="28"/>
          <w:szCs w:val="28"/>
          <w:lang w:val="es-CO"/>
        </w:rPr>
        <w:t xml:space="preserve"> diferenciarse del estereotipo, en cuanto éste, es una generalización inválida y errónea de la realidad. Por ello, siguiendo a Allport, e</w:t>
      </w:r>
      <w:r w:rsidR="007D14CD" w:rsidRPr="00652673">
        <w:rPr>
          <w:rFonts w:ascii="Bookman Old Style" w:hAnsi="Bookman Old Style"/>
          <w:sz w:val="28"/>
          <w:szCs w:val="28"/>
          <w:lang w:val="es-CO"/>
        </w:rPr>
        <w:t xml:space="preserve">l </w:t>
      </w:r>
      <w:r w:rsidR="00A61199" w:rsidRPr="00652673">
        <w:rPr>
          <w:rFonts w:ascii="Bookman Old Style" w:hAnsi="Bookman Old Style"/>
          <w:sz w:val="28"/>
          <w:szCs w:val="28"/>
          <w:lang w:val="es-CO"/>
        </w:rPr>
        <w:t>estereotipo</w:t>
      </w:r>
      <w:r w:rsidR="007D14CD" w:rsidRPr="00652673">
        <w:rPr>
          <w:rFonts w:ascii="Bookman Old Style" w:hAnsi="Bookman Old Style"/>
          <w:sz w:val="28"/>
          <w:szCs w:val="28"/>
          <w:lang w:val="es-CO"/>
        </w:rPr>
        <w:t xml:space="preserve"> </w:t>
      </w:r>
      <w:r w:rsidR="00895EA0" w:rsidRPr="00652673">
        <w:rPr>
          <w:rFonts w:ascii="Bookman Old Style" w:hAnsi="Bookman Old Style"/>
          <w:sz w:val="28"/>
          <w:szCs w:val="28"/>
          <w:lang w:val="es-CO"/>
        </w:rPr>
        <w:t xml:space="preserve">es la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idea fija que acompaña a la categoría</w:t>
      </w:r>
      <w:r w:rsidR="007D14CD" w:rsidRPr="00652673">
        <w:rPr>
          <w:rFonts w:ascii="Bookman Old Style" w:hAnsi="Bookman Old Style"/>
          <w:iCs/>
          <w:sz w:val="28"/>
          <w:szCs w:val="28"/>
          <w:lang w:val="es-CO"/>
        </w:rPr>
        <w:t>”, “</w:t>
      </w:r>
      <w:r w:rsidR="00FE5992" w:rsidRPr="00652673">
        <w:rPr>
          <w:rFonts w:ascii="Bookman Old Style" w:hAnsi="Bookman Old Style"/>
          <w:i/>
          <w:iCs/>
          <w:sz w:val="28"/>
          <w:szCs w:val="28"/>
          <w:lang w:val="es-CO"/>
        </w:rPr>
        <w:t>entra en juego solamente cuando la categoría inicial se carga de imágenes y juicios</w:t>
      </w:r>
      <w:r w:rsidR="00FE5992" w:rsidRPr="00652673">
        <w:rPr>
          <w:rFonts w:ascii="Bookman Old Style" w:hAnsi="Bookman Old Style"/>
          <w:sz w:val="28"/>
          <w:szCs w:val="28"/>
          <w:lang w:val="es-CO"/>
        </w:rPr>
        <w:t>”</w:t>
      </w:r>
      <w:r w:rsidR="00F85EA3" w:rsidRPr="00652673">
        <w:rPr>
          <w:rStyle w:val="Refdenotaalpie"/>
          <w:rFonts w:ascii="Bookman Old Style" w:hAnsi="Bookman Old Style"/>
          <w:sz w:val="28"/>
          <w:szCs w:val="28"/>
          <w:lang w:val="es-CO"/>
        </w:rPr>
        <w:footnoteReference w:id="15"/>
      </w:r>
      <w:r w:rsidR="00657314" w:rsidRPr="00652673">
        <w:rPr>
          <w:rFonts w:ascii="Bookman Old Style" w:hAnsi="Bookman Old Style"/>
          <w:sz w:val="28"/>
          <w:szCs w:val="28"/>
          <w:lang w:val="es-CO"/>
        </w:rPr>
        <w:t xml:space="preserve">, por supuesto, </w:t>
      </w:r>
      <w:r w:rsidR="0079264F" w:rsidRPr="00652673">
        <w:rPr>
          <w:rFonts w:ascii="Bookman Old Style" w:hAnsi="Bookman Old Style"/>
          <w:sz w:val="28"/>
          <w:szCs w:val="28"/>
          <w:lang w:val="es-CO"/>
        </w:rPr>
        <w:t>generalizados y erróneo</w:t>
      </w:r>
      <w:r w:rsidR="00C433E3" w:rsidRPr="00652673">
        <w:rPr>
          <w:rFonts w:ascii="Bookman Old Style" w:hAnsi="Bookman Old Style"/>
          <w:sz w:val="28"/>
          <w:szCs w:val="28"/>
          <w:lang w:val="es-CO"/>
        </w:rPr>
        <w:t>s</w:t>
      </w:r>
      <w:r w:rsidR="00DC5C73" w:rsidRPr="00652673">
        <w:rPr>
          <w:rFonts w:ascii="Bookman Old Style" w:hAnsi="Bookman Old Style"/>
          <w:sz w:val="28"/>
          <w:szCs w:val="28"/>
          <w:lang w:val="es-CO"/>
        </w:rPr>
        <w:t>.</w:t>
      </w:r>
      <w:r w:rsidR="00707A47" w:rsidRPr="00652673">
        <w:rPr>
          <w:rFonts w:ascii="Bookman Old Style" w:hAnsi="Bookman Old Style"/>
          <w:sz w:val="28"/>
          <w:szCs w:val="28"/>
          <w:lang w:val="es-CO"/>
        </w:rPr>
        <w:t xml:space="preserve"> </w:t>
      </w:r>
      <w:r w:rsidR="002A4C16" w:rsidRPr="00652673">
        <w:rPr>
          <w:rFonts w:ascii="Bookman Old Style" w:hAnsi="Bookman Old Style"/>
          <w:sz w:val="28"/>
          <w:szCs w:val="28"/>
          <w:lang w:val="es-CO"/>
        </w:rPr>
        <w:t xml:space="preserve">Las categorías que dan lugar a los estereotipos de género sobre la orientación sexual </w:t>
      </w:r>
      <w:r w:rsidR="00FE5992" w:rsidRPr="00652673">
        <w:rPr>
          <w:rFonts w:ascii="Bookman Old Style" w:hAnsi="Bookman Old Style"/>
          <w:sz w:val="28"/>
          <w:szCs w:val="28"/>
          <w:lang w:val="es-CO"/>
        </w:rPr>
        <w:t>corresponden al “</w:t>
      </w:r>
      <w:r w:rsidR="00FE5992" w:rsidRPr="00652673">
        <w:rPr>
          <w:rFonts w:ascii="Bookman Old Style" w:hAnsi="Bookman Old Style"/>
          <w:i/>
          <w:iCs/>
          <w:sz w:val="28"/>
          <w:szCs w:val="28"/>
          <w:lang w:val="es-CO"/>
        </w:rPr>
        <w:t>sexo</w:t>
      </w:r>
      <w:r w:rsidR="00FE5992" w:rsidRPr="00652673">
        <w:rPr>
          <w:rFonts w:ascii="Bookman Old Style" w:hAnsi="Bookman Old Style"/>
          <w:sz w:val="28"/>
          <w:szCs w:val="28"/>
          <w:lang w:val="es-CO"/>
        </w:rPr>
        <w:t>” y al “</w:t>
      </w:r>
      <w:r w:rsidR="00FE5992" w:rsidRPr="00652673">
        <w:rPr>
          <w:rFonts w:ascii="Bookman Old Style" w:hAnsi="Bookman Old Style"/>
          <w:i/>
          <w:iCs/>
          <w:sz w:val="28"/>
          <w:szCs w:val="28"/>
          <w:lang w:val="es-CO"/>
        </w:rPr>
        <w:t>género</w:t>
      </w:r>
      <w:r w:rsidR="00FE5992" w:rsidRPr="00652673">
        <w:rPr>
          <w:rFonts w:ascii="Bookman Old Style" w:hAnsi="Bookman Old Style"/>
          <w:sz w:val="28"/>
          <w:szCs w:val="28"/>
          <w:lang w:val="es-CO"/>
        </w:rPr>
        <w:t>”.</w:t>
      </w:r>
    </w:p>
    <w:p w14:paraId="64515FF4" w14:textId="77777777" w:rsidR="00D6546F" w:rsidRDefault="00D6546F" w:rsidP="00D24DB4">
      <w:pPr>
        <w:tabs>
          <w:tab w:val="left" w:pos="1344"/>
        </w:tabs>
        <w:spacing w:after="0" w:line="360" w:lineRule="auto"/>
        <w:ind w:firstLine="709"/>
        <w:jc w:val="both"/>
        <w:rPr>
          <w:rFonts w:ascii="Bookman Old Style" w:hAnsi="Bookman Old Style"/>
          <w:sz w:val="28"/>
          <w:szCs w:val="28"/>
          <w:lang w:val="es-CO"/>
        </w:rPr>
      </w:pPr>
    </w:p>
    <w:p w14:paraId="77EF133B" w14:textId="5D5C66CF" w:rsidR="00FE5992" w:rsidRPr="00652673" w:rsidRDefault="00AF6049" w:rsidP="00D24DB4">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El sexo </w:t>
      </w:r>
      <w:r w:rsidR="00D24DB4" w:rsidRPr="00652673">
        <w:rPr>
          <w:rFonts w:ascii="Bookman Old Style" w:hAnsi="Bookman Old Style"/>
          <w:sz w:val="28"/>
          <w:szCs w:val="28"/>
          <w:lang w:val="es-CO"/>
        </w:rPr>
        <w:t xml:space="preserve">alude a </w:t>
      </w:r>
      <w:r w:rsidR="00CA77CD" w:rsidRPr="00652673">
        <w:rPr>
          <w:rFonts w:ascii="Bookman Old Style" w:hAnsi="Bookman Old Style"/>
          <w:sz w:val="28"/>
          <w:szCs w:val="28"/>
          <w:lang w:val="es-CO"/>
        </w:rPr>
        <w:t>las “</w:t>
      </w:r>
      <w:r w:rsidR="00FE5992" w:rsidRPr="00652673">
        <w:rPr>
          <w:rFonts w:ascii="Bookman Old Style" w:hAnsi="Bookman Old Style"/>
          <w:i/>
          <w:iCs/>
          <w:sz w:val="28"/>
          <w:szCs w:val="28"/>
          <w:lang w:val="es-CO"/>
        </w:rPr>
        <w:t xml:space="preserve">diferencias biológicas entre el hombre y la mujer, a sus características fisiológicas, a la suma de las características biológicas que define el espectro de las </w:t>
      </w:r>
      <w:r w:rsidR="00982A80" w:rsidRPr="00652673">
        <w:rPr>
          <w:rFonts w:ascii="Bookman Old Style" w:hAnsi="Bookman Old Style"/>
          <w:i/>
          <w:iCs/>
          <w:sz w:val="28"/>
          <w:szCs w:val="28"/>
          <w:lang w:val="es-CO"/>
        </w:rPr>
        <w:t>personas como mujeres y hombres</w:t>
      </w:r>
      <w:r w:rsidR="00FE5992" w:rsidRPr="00652673">
        <w:rPr>
          <w:rFonts w:ascii="Bookman Old Style" w:hAnsi="Bookman Old Style"/>
          <w:sz w:val="28"/>
          <w:szCs w:val="28"/>
          <w:lang w:val="es-CO"/>
        </w:rPr>
        <w:t>”</w:t>
      </w:r>
      <w:r w:rsidR="00D24DB4" w:rsidRPr="00652673">
        <w:rPr>
          <w:rStyle w:val="Refdenotaalpie"/>
          <w:rFonts w:ascii="Bookman Old Style" w:hAnsi="Bookman Old Style"/>
          <w:sz w:val="28"/>
          <w:szCs w:val="28"/>
          <w:lang w:val="es-CO"/>
        </w:rPr>
        <w:footnoteReference w:id="16"/>
      </w:r>
      <w:r w:rsidR="00FE5992" w:rsidRPr="00652673">
        <w:rPr>
          <w:rFonts w:ascii="Bookman Old Style" w:hAnsi="Bookman Old Style"/>
          <w:sz w:val="28"/>
          <w:szCs w:val="28"/>
          <w:lang w:val="es-CO"/>
        </w:rPr>
        <w:t>.</w:t>
      </w:r>
      <w:r w:rsidRPr="00652673">
        <w:rPr>
          <w:rFonts w:ascii="Bookman Old Style" w:hAnsi="Bookman Old Style"/>
          <w:sz w:val="28"/>
          <w:szCs w:val="28"/>
          <w:lang w:val="es-CO"/>
        </w:rPr>
        <w:t xml:space="preserve"> El género</w:t>
      </w:r>
      <w:r w:rsidR="00D24DB4" w:rsidRPr="00652673">
        <w:rPr>
          <w:rFonts w:ascii="Bookman Old Style" w:hAnsi="Bookman Old Style"/>
          <w:sz w:val="28"/>
          <w:szCs w:val="28"/>
          <w:lang w:val="es-CO"/>
        </w:rPr>
        <w:t>, a los “</w:t>
      </w:r>
      <w:r w:rsidR="00FE5992" w:rsidRPr="00652673">
        <w:rPr>
          <w:rFonts w:ascii="Bookman Old Style" w:hAnsi="Bookman Old Style"/>
          <w:i/>
          <w:iCs/>
          <w:sz w:val="28"/>
          <w:szCs w:val="28"/>
          <w:lang w:val="es-CO"/>
        </w:rPr>
        <w:t xml:space="preserve">roles, comportamientos, actividades y atributos que una sociedad determinada, en una época determinada, considera apropiados para hombres y mujeres. Es una construcción </w:t>
      </w:r>
      <w:r w:rsidR="00FE5992" w:rsidRPr="00652673">
        <w:rPr>
          <w:rFonts w:ascii="Bookman Old Style" w:hAnsi="Bookman Old Style"/>
          <w:i/>
          <w:iCs/>
          <w:sz w:val="28"/>
          <w:szCs w:val="28"/>
          <w:lang w:val="es-CO"/>
        </w:rPr>
        <w:lastRenderedPageBreak/>
        <w:t>social y cultural que asigna a las personas unos roles y conductas esperadas dependiendo de si se es hombre o se es mujer. Establece qué se entiende por femenino y por masculino en cada sociedad</w:t>
      </w:r>
      <w:r w:rsidR="00FE5992" w:rsidRPr="00652673">
        <w:rPr>
          <w:rFonts w:ascii="Bookman Old Style" w:hAnsi="Bookman Old Style"/>
          <w:sz w:val="28"/>
          <w:szCs w:val="28"/>
          <w:lang w:val="es-CO"/>
        </w:rPr>
        <w:t>”</w:t>
      </w:r>
      <w:r w:rsidR="00114B4E" w:rsidRPr="00652673">
        <w:rPr>
          <w:rStyle w:val="Refdenotaalpie"/>
          <w:rFonts w:ascii="Bookman Old Style" w:hAnsi="Bookman Old Style"/>
          <w:sz w:val="28"/>
          <w:szCs w:val="28"/>
          <w:lang w:val="es-CO"/>
        </w:rPr>
        <w:footnoteReference w:id="17"/>
      </w:r>
      <w:r w:rsidR="00FE5992" w:rsidRPr="00652673">
        <w:rPr>
          <w:rFonts w:ascii="Bookman Old Style" w:hAnsi="Bookman Old Style"/>
          <w:sz w:val="28"/>
          <w:szCs w:val="28"/>
          <w:lang w:val="es-CO"/>
        </w:rPr>
        <w:t>.</w:t>
      </w:r>
    </w:p>
    <w:p w14:paraId="29C1B426"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0728D712" w14:textId="7906C99C" w:rsidR="00FE5992" w:rsidRPr="00652673" w:rsidRDefault="0063224A"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La colectividad </w:t>
      </w:r>
      <w:r w:rsidR="00FE5992" w:rsidRPr="00652673">
        <w:rPr>
          <w:rFonts w:ascii="Bookman Old Style" w:hAnsi="Bookman Old Style"/>
          <w:sz w:val="28"/>
          <w:szCs w:val="28"/>
          <w:lang w:val="es-CO"/>
        </w:rPr>
        <w:t>ha relacionado</w:t>
      </w:r>
      <w:r w:rsidR="004D4BF3" w:rsidRPr="00652673">
        <w:rPr>
          <w:rFonts w:ascii="Bookman Old Style" w:hAnsi="Bookman Old Style"/>
          <w:sz w:val="28"/>
          <w:szCs w:val="28"/>
          <w:lang w:val="es-CO"/>
        </w:rPr>
        <w:t>, entremezclado y confundido</w:t>
      </w:r>
      <w:r w:rsidR="00FE5992" w:rsidRPr="00652673">
        <w:rPr>
          <w:rFonts w:ascii="Bookman Old Style" w:hAnsi="Bookman Old Style"/>
          <w:sz w:val="28"/>
          <w:szCs w:val="28"/>
          <w:lang w:val="es-CO"/>
        </w:rPr>
        <w:t xml:space="preserve"> esos conceptos</w:t>
      </w:r>
      <w:r w:rsidR="004D4BF3" w:rsidRPr="00652673">
        <w:rPr>
          <w:rFonts w:ascii="Bookman Old Style" w:hAnsi="Bookman Old Style"/>
          <w:sz w:val="28"/>
          <w:szCs w:val="28"/>
          <w:lang w:val="es-CO"/>
        </w:rPr>
        <w:t xml:space="preserve">, contaminando del mismo modo </w:t>
      </w:r>
      <w:r w:rsidR="00BD4594">
        <w:rPr>
          <w:rFonts w:ascii="Bookman Old Style" w:hAnsi="Bookman Old Style"/>
          <w:sz w:val="28"/>
          <w:szCs w:val="28"/>
          <w:lang w:val="es-CO"/>
        </w:rPr>
        <w:t xml:space="preserve">la prueba de los hechos y </w:t>
      </w:r>
      <w:r w:rsidR="004D4BF3" w:rsidRPr="00652673">
        <w:rPr>
          <w:rFonts w:ascii="Bookman Old Style" w:hAnsi="Bookman Old Style"/>
          <w:sz w:val="28"/>
          <w:szCs w:val="28"/>
          <w:lang w:val="es-CO"/>
        </w:rPr>
        <w:t>la forma de hacer justicia</w:t>
      </w:r>
      <w:r w:rsidR="00FE5992" w:rsidRPr="00652673">
        <w:rPr>
          <w:rFonts w:ascii="Bookman Old Style" w:hAnsi="Bookman Old Style"/>
          <w:sz w:val="28"/>
          <w:szCs w:val="28"/>
          <w:lang w:val="es-CO"/>
        </w:rPr>
        <w:t xml:space="preserve">. </w:t>
      </w:r>
      <w:r w:rsidR="004D4BF3" w:rsidRPr="00652673">
        <w:rPr>
          <w:rFonts w:ascii="Bookman Old Style" w:hAnsi="Bookman Old Style"/>
          <w:sz w:val="28"/>
          <w:szCs w:val="28"/>
          <w:lang w:val="es-CO"/>
        </w:rPr>
        <w:t xml:space="preserve">Por supuesto, </w:t>
      </w:r>
      <w:r w:rsidR="00FE5992" w:rsidRPr="00652673">
        <w:rPr>
          <w:rFonts w:ascii="Bookman Old Style" w:hAnsi="Bookman Old Style"/>
          <w:sz w:val="28"/>
          <w:szCs w:val="28"/>
          <w:lang w:val="es-CO"/>
        </w:rPr>
        <w:t>“</w:t>
      </w:r>
      <w:r w:rsidR="004D4BF3" w:rsidRPr="00652673">
        <w:rPr>
          <w:rFonts w:ascii="Bookman Old Style" w:hAnsi="Bookman Old Style"/>
          <w:i/>
          <w:iCs/>
          <w:sz w:val="28"/>
          <w:szCs w:val="28"/>
          <w:lang w:val="es-CO"/>
        </w:rPr>
        <w:t>[e]</w:t>
      </w:r>
      <w:r w:rsidR="00FE5992" w:rsidRPr="00652673">
        <w:rPr>
          <w:rFonts w:ascii="Bookman Old Style" w:hAnsi="Bookman Old Style"/>
          <w:i/>
          <w:iCs/>
          <w:sz w:val="28"/>
          <w:szCs w:val="28"/>
          <w:lang w:val="es-CO"/>
        </w:rPr>
        <w:t>l sexo biológico es la materia prima que las culturas moldean para formar los géneros y las sexualidades</w:t>
      </w:r>
      <w:r w:rsidR="00FE5992" w:rsidRPr="00652673">
        <w:rPr>
          <w:rFonts w:ascii="Bookman Old Style" w:hAnsi="Bookman Old Style"/>
          <w:sz w:val="28"/>
          <w:szCs w:val="28"/>
          <w:lang w:val="es-CO"/>
        </w:rPr>
        <w:t>”</w:t>
      </w:r>
      <w:r w:rsidR="00816667" w:rsidRPr="00652673">
        <w:rPr>
          <w:rStyle w:val="Refdenotaalpie"/>
          <w:rFonts w:ascii="Bookman Old Style" w:hAnsi="Bookman Old Style"/>
          <w:sz w:val="28"/>
          <w:szCs w:val="28"/>
          <w:lang w:val="es-CO"/>
        </w:rPr>
        <w:footnoteReference w:id="18"/>
      </w:r>
      <w:r w:rsidR="004D4BF3" w:rsidRPr="00652673">
        <w:rPr>
          <w:rFonts w:ascii="Bookman Old Style" w:hAnsi="Bookman Old Style"/>
          <w:sz w:val="28"/>
          <w:szCs w:val="28"/>
          <w:lang w:val="es-CO"/>
        </w:rPr>
        <w:t>, pero no es el género mismo</w:t>
      </w:r>
      <w:r w:rsidR="00FF7585" w:rsidRPr="00652673">
        <w:rPr>
          <w:rFonts w:ascii="Bookman Old Style" w:hAnsi="Bookman Old Style"/>
          <w:sz w:val="28"/>
          <w:szCs w:val="28"/>
          <w:lang w:val="es-CO"/>
        </w:rPr>
        <w:t xml:space="preserve">. </w:t>
      </w:r>
      <w:r w:rsidR="004D4BF3" w:rsidRPr="00652673">
        <w:rPr>
          <w:rFonts w:ascii="Bookman Old Style" w:hAnsi="Bookman Old Style"/>
          <w:sz w:val="28"/>
          <w:szCs w:val="28"/>
          <w:lang w:val="es-CO"/>
        </w:rPr>
        <w:t>Por regla general</w:t>
      </w:r>
      <w:r w:rsidR="00BE0ECB">
        <w:rPr>
          <w:rFonts w:ascii="Bookman Old Style" w:hAnsi="Bookman Old Style"/>
          <w:sz w:val="28"/>
          <w:szCs w:val="28"/>
          <w:lang w:val="es-CO"/>
        </w:rPr>
        <w:t>,</w:t>
      </w:r>
      <w:r w:rsidR="004D4BF3" w:rsidRPr="00652673">
        <w:rPr>
          <w:rFonts w:ascii="Bookman Old Style" w:hAnsi="Bookman Old Style"/>
          <w:sz w:val="28"/>
          <w:szCs w:val="28"/>
          <w:lang w:val="es-CO"/>
        </w:rPr>
        <w:t xml:space="preserve"> el </w:t>
      </w:r>
      <w:r w:rsidR="00FF7585" w:rsidRPr="00652673">
        <w:rPr>
          <w:rFonts w:ascii="Bookman Old Style" w:hAnsi="Bookman Old Style"/>
          <w:sz w:val="28"/>
          <w:szCs w:val="28"/>
          <w:lang w:val="es-CO"/>
        </w:rPr>
        <w:t xml:space="preserve">sexo </w:t>
      </w:r>
      <w:r w:rsidR="004D4BF3" w:rsidRPr="00652673">
        <w:rPr>
          <w:rFonts w:ascii="Bookman Old Style" w:hAnsi="Bookman Old Style"/>
          <w:sz w:val="28"/>
          <w:szCs w:val="28"/>
          <w:lang w:val="es-CO"/>
        </w:rPr>
        <w:t>es</w:t>
      </w:r>
      <w:r w:rsidR="00FF7585"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el elemento inmutable en el sentido b</w:t>
      </w:r>
      <w:r w:rsidR="00FF7585" w:rsidRPr="00652673">
        <w:rPr>
          <w:rFonts w:ascii="Bookman Old Style" w:hAnsi="Bookman Old Style"/>
          <w:sz w:val="28"/>
          <w:szCs w:val="28"/>
          <w:lang w:val="es-CO"/>
        </w:rPr>
        <w:t xml:space="preserve">iológico del término. El género, en cambio, </w:t>
      </w:r>
      <w:r w:rsidR="00FE5992" w:rsidRPr="00652673">
        <w:rPr>
          <w:rFonts w:ascii="Bookman Old Style" w:hAnsi="Bookman Old Style"/>
          <w:sz w:val="28"/>
          <w:szCs w:val="28"/>
          <w:lang w:val="es-CO"/>
        </w:rPr>
        <w:t xml:space="preserve">responde a una categoría fluida, variable de naturaleza multidimensional, acorde con la dinámica sociocultural que lo edifica. </w:t>
      </w:r>
    </w:p>
    <w:p w14:paraId="44CF8908"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68C8DA49" w14:textId="5E0B7BEE" w:rsidR="00FE5992" w:rsidRPr="00652673" w:rsidRDefault="0063224A"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bCs/>
          <w:sz w:val="28"/>
          <w:szCs w:val="28"/>
          <w:lang w:val="es-CO"/>
        </w:rPr>
        <w:t>4.4</w:t>
      </w:r>
      <w:r w:rsidR="0095059F" w:rsidRPr="00652673">
        <w:rPr>
          <w:rFonts w:ascii="Bookman Old Style" w:hAnsi="Bookman Old Style"/>
          <w:bCs/>
          <w:sz w:val="28"/>
          <w:szCs w:val="28"/>
          <w:lang w:val="es-CO"/>
        </w:rPr>
        <w:t xml:space="preserve">.3. </w:t>
      </w:r>
      <w:r w:rsidR="000F64C9" w:rsidRPr="00652673">
        <w:rPr>
          <w:rFonts w:ascii="Bookman Old Style" w:hAnsi="Bookman Old Style"/>
          <w:b/>
          <w:bCs/>
          <w:sz w:val="28"/>
          <w:szCs w:val="28"/>
          <w:lang w:val="es-CO"/>
        </w:rPr>
        <w:t>E</w:t>
      </w:r>
      <w:r w:rsidR="00FE5992" w:rsidRPr="00652673">
        <w:rPr>
          <w:rFonts w:ascii="Bookman Old Style" w:hAnsi="Bookman Old Style"/>
          <w:b/>
          <w:bCs/>
          <w:sz w:val="28"/>
          <w:szCs w:val="28"/>
          <w:lang w:val="es-CO"/>
        </w:rPr>
        <w:t>stereotipos</w:t>
      </w:r>
      <w:r w:rsidR="000F64C9" w:rsidRPr="00652673">
        <w:rPr>
          <w:rFonts w:ascii="Bookman Old Style" w:hAnsi="Bookman Old Style"/>
          <w:b/>
          <w:bCs/>
          <w:sz w:val="28"/>
          <w:szCs w:val="28"/>
          <w:lang w:val="es-CO"/>
        </w:rPr>
        <w:t xml:space="preserve"> de género, y </w:t>
      </w:r>
      <w:r w:rsidR="008820AB" w:rsidRPr="00652673">
        <w:rPr>
          <w:rFonts w:ascii="Bookman Old Style" w:hAnsi="Bookman Old Style"/>
          <w:b/>
          <w:bCs/>
          <w:sz w:val="28"/>
          <w:szCs w:val="28"/>
          <w:lang w:val="es-CO"/>
        </w:rPr>
        <w:t xml:space="preserve">orientación </w:t>
      </w:r>
      <w:r w:rsidR="00FE5992" w:rsidRPr="00652673">
        <w:rPr>
          <w:rFonts w:ascii="Bookman Old Style" w:hAnsi="Bookman Old Style"/>
          <w:b/>
          <w:bCs/>
          <w:sz w:val="28"/>
          <w:szCs w:val="28"/>
          <w:lang w:val="es-CO"/>
        </w:rPr>
        <w:t>sexual</w:t>
      </w:r>
      <w:r w:rsidR="00FE5992" w:rsidRPr="00652673">
        <w:rPr>
          <w:rFonts w:ascii="Bookman Old Style" w:hAnsi="Bookman Old Style"/>
          <w:bCs/>
          <w:sz w:val="28"/>
          <w:szCs w:val="28"/>
          <w:lang w:val="es-CO"/>
        </w:rPr>
        <w:t>.</w:t>
      </w:r>
      <w:r w:rsidR="00AF51A8" w:rsidRPr="00652673">
        <w:rPr>
          <w:rFonts w:ascii="Bookman Old Style" w:hAnsi="Bookman Old Style"/>
          <w:sz w:val="28"/>
          <w:szCs w:val="28"/>
          <w:lang w:val="es-CO"/>
        </w:rPr>
        <w:t xml:space="preserve"> </w:t>
      </w:r>
      <w:r w:rsidR="004D4BF3" w:rsidRPr="00652673">
        <w:rPr>
          <w:rFonts w:ascii="Bookman Old Style" w:hAnsi="Bookman Old Style"/>
          <w:sz w:val="28"/>
          <w:szCs w:val="28"/>
          <w:lang w:val="es-CO"/>
        </w:rPr>
        <w:t>Los estereotipos</w:t>
      </w:r>
      <w:r w:rsidR="00F27FCF" w:rsidRPr="00652673">
        <w:rPr>
          <w:rFonts w:ascii="Bookman Old Style" w:hAnsi="Bookman Old Style"/>
          <w:sz w:val="28"/>
          <w:szCs w:val="28"/>
          <w:lang w:val="es-CO"/>
        </w:rPr>
        <w:t>, como se anticipó,</w:t>
      </w:r>
      <w:r w:rsidR="004D4BF3" w:rsidRPr="00652673">
        <w:rPr>
          <w:rFonts w:ascii="Bookman Old Style" w:hAnsi="Bookman Old Style"/>
          <w:sz w:val="28"/>
          <w:szCs w:val="28"/>
          <w:lang w:val="es-CO"/>
        </w:rPr>
        <w:t xml:space="preserve"> </w:t>
      </w:r>
      <w:r w:rsidR="00F27FCF" w:rsidRPr="00652673">
        <w:rPr>
          <w:rFonts w:ascii="Bookman Old Style" w:hAnsi="Bookman Old Style"/>
          <w:sz w:val="28"/>
          <w:szCs w:val="28"/>
          <w:lang w:val="es-CO"/>
        </w:rPr>
        <w:t>s</w:t>
      </w:r>
      <w:r w:rsidR="00FE5992" w:rsidRPr="00652673">
        <w:rPr>
          <w:rFonts w:ascii="Bookman Old Style" w:hAnsi="Bookman Old Style"/>
          <w:sz w:val="28"/>
          <w:szCs w:val="28"/>
          <w:lang w:val="es-CO"/>
        </w:rPr>
        <w:t>on creencias generalizadas</w:t>
      </w:r>
      <w:r w:rsidR="003E6814"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construidas soci</w:t>
      </w:r>
      <w:r w:rsidR="003E6814" w:rsidRPr="00652673">
        <w:rPr>
          <w:rFonts w:ascii="Bookman Old Style" w:hAnsi="Bookman Old Style"/>
          <w:sz w:val="28"/>
          <w:szCs w:val="28"/>
          <w:lang w:val="es-CO"/>
        </w:rPr>
        <w:t xml:space="preserve">al y culturalmente sobre </w:t>
      </w:r>
      <w:r w:rsidR="00FE5992" w:rsidRPr="00652673">
        <w:rPr>
          <w:rFonts w:ascii="Bookman Old Style" w:hAnsi="Bookman Old Style"/>
          <w:sz w:val="28"/>
          <w:szCs w:val="28"/>
          <w:lang w:val="es-CO"/>
        </w:rPr>
        <w:t xml:space="preserve">los atributos personales de hombres y mujeres. </w:t>
      </w:r>
      <w:r w:rsidR="00FE5992" w:rsidRPr="00652673">
        <w:rPr>
          <w:rFonts w:ascii="Bookman Old Style" w:hAnsi="Bookman Old Style"/>
          <w:i/>
          <w:iCs/>
          <w:sz w:val="28"/>
          <w:szCs w:val="28"/>
          <w:lang w:val="es-CO"/>
        </w:rPr>
        <w:t>“</w:t>
      </w:r>
      <w:r w:rsidR="00502E95" w:rsidRPr="00652673">
        <w:rPr>
          <w:rFonts w:ascii="Bookman Old Style" w:hAnsi="Bookman Old Style"/>
          <w:i/>
          <w:iCs/>
          <w:sz w:val="28"/>
          <w:szCs w:val="28"/>
          <w:lang w:val="es-CO"/>
        </w:rPr>
        <w:t>[D]</w:t>
      </w:r>
      <w:r w:rsidR="00FE5992" w:rsidRPr="00652673">
        <w:rPr>
          <w:rFonts w:ascii="Bookman Old Style" w:hAnsi="Bookman Old Style"/>
          <w:i/>
          <w:iCs/>
          <w:sz w:val="28"/>
          <w:szCs w:val="28"/>
          <w:lang w:val="es-CO"/>
        </w:rPr>
        <w:t>ichas creencias pueden implicar una variedad de componentes incluyendo características de la personalidad, comportamientos y roles, características físicas y apariencia u ocupaciones y presunciones sobre la orientación sexual</w:t>
      </w:r>
      <w:r w:rsidR="00E0058A" w:rsidRPr="00652673">
        <w:rPr>
          <w:rFonts w:ascii="Bookman Old Style" w:hAnsi="Bookman Old Style"/>
          <w:iCs/>
          <w:sz w:val="28"/>
          <w:szCs w:val="28"/>
          <w:lang w:val="es-CO"/>
        </w:rPr>
        <w:t>”</w:t>
      </w:r>
      <w:r w:rsidR="00E3484D" w:rsidRPr="00652673">
        <w:rPr>
          <w:rStyle w:val="Refdenotaalpie"/>
          <w:rFonts w:ascii="Bookman Old Style" w:hAnsi="Bookman Old Style"/>
          <w:iCs/>
          <w:sz w:val="28"/>
          <w:szCs w:val="28"/>
          <w:lang w:val="es-CO"/>
        </w:rPr>
        <w:footnoteReference w:id="19"/>
      </w:r>
      <w:r w:rsidR="00E0058A" w:rsidRPr="00652673">
        <w:rPr>
          <w:rFonts w:ascii="Bookman Old Style" w:hAnsi="Bookman Old Style"/>
          <w:iCs/>
          <w:sz w:val="28"/>
          <w:szCs w:val="28"/>
          <w:lang w:val="es-CO"/>
        </w:rPr>
        <w:t>.</w:t>
      </w:r>
    </w:p>
    <w:p w14:paraId="7C6B0F50"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1D211129" w14:textId="77777777" w:rsidR="00CE7455" w:rsidRPr="00652673" w:rsidRDefault="000654EC" w:rsidP="00AB2DFF">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Los estereotipos son </w:t>
      </w:r>
      <w:r w:rsidR="0032793D" w:rsidRPr="00652673">
        <w:rPr>
          <w:rFonts w:ascii="Bookman Old Style" w:hAnsi="Bookman Old Style"/>
          <w:sz w:val="28"/>
          <w:szCs w:val="28"/>
          <w:lang w:val="es-CO"/>
        </w:rPr>
        <w:t>descriptivos si</w:t>
      </w:r>
      <w:r w:rsidR="00925AB0" w:rsidRPr="00652673">
        <w:rPr>
          <w:rFonts w:ascii="Bookman Old Style" w:hAnsi="Bookman Old Style"/>
          <w:sz w:val="28"/>
          <w:szCs w:val="28"/>
          <w:lang w:val="es-CO"/>
        </w:rPr>
        <w:t xml:space="preserve"> caracterizan </w:t>
      </w:r>
      <w:r w:rsidR="00970033" w:rsidRPr="00652673">
        <w:rPr>
          <w:rFonts w:ascii="Bookman Old Style" w:hAnsi="Bookman Old Style"/>
          <w:sz w:val="28"/>
          <w:szCs w:val="28"/>
          <w:lang w:val="es-CO"/>
        </w:rPr>
        <w:t xml:space="preserve">a hombres </w:t>
      </w:r>
      <w:r w:rsidRPr="00652673">
        <w:rPr>
          <w:rFonts w:ascii="Bookman Old Style" w:hAnsi="Bookman Old Style"/>
          <w:sz w:val="28"/>
          <w:szCs w:val="28"/>
          <w:lang w:val="es-CO"/>
        </w:rPr>
        <w:t>y mujeres; y prescriptivos</w:t>
      </w:r>
      <w:r w:rsidR="00930E0B" w:rsidRPr="00652673">
        <w:rPr>
          <w:rFonts w:ascii="Bookman Old Style" w:hAnsi="Bookman Old Style"/>
          <w:sz w:val="28"/>
          <w:szCs w:val="28"/>
          <w:lang w:val="es-CO"/>
        </w:rPr>
        <w:t>,</w:t>
      </w:r>
      <w:r w:rsidR="0052402C" w:rsidRPr="00652673">
        <w:rPr>
          <w:rFonts w:ascii="Bookman Old Style" w:hAnsi="Bookman Old Style"/>
          <w:sz w:val="28"/>
          <w:szCs w:val="28"/>
          <w:lang w:val="es-CO"/>
        </w:rPr>
        <w:t xml:space="preserve"> cuando indican </w:t>
      </w:r>
      <w:r w:rsidR="00925AB0" w:rsidRPr="00652673">
        <w:rPr>
          <w:rFonts w:ascii="Bookman Old Style" w:hAnsi="Bookman Old Style"/>
          <w:sz w:val="28"/>
          <w:szCs w:val="28"/>
          <w:lang w:val="es-CO"/>
        </w:rPr>
        <w:lastRenderedPageBreak/>
        <w:t xml:space="preserve">parámetros que </w:t>
      </w:r>
      <w:r w:rsidR="00DB2790" w:rsidRPr="00652673">
        <w:rPr>
          <w:rFonts w:ascii="Bookman Old Style" w:hAnsi="Bookman Old Style"/>
          <w:sz w:val="28"/>
          <w:szCs w:val="28"/>
          <w:lang w:val="es-CO"/>
        </w:rPr>
        <w:t>deben soportar</w:t>
      </w:r>
      <w:r w:rsidR="00930E0B" w:rsidRPr="00652673">
        <w:rPr>
          <w:rFonts w:ascii="Bookman Old Style" w:hAnsi="Bookman Old Style"/>
          <w:sz w:val="28"/>
          <w:szCs w:val="28"/>
          <w:lang w:val="es-CO"/>
        </w:rPr>
        <w:t>. El proceso de atribuir</w:t>
      </w:r>
      <w:r w:rsidR="001D5B63" w:rsidRPr="00652673">
        <w:rPr>
          <w:rFonts w:ascii="Bookman Old Style" w:hAnsi="Bookman Old Style"/>
          <w:sz w:val="28"/>
          <w:szCs w:val="28"/>
          <w:lang w:val="es-CO"/>
        </w:rPr>
        <w:t xml:space="preserve"> a un individuo </w:t>
      </w:r>
      <w:r w:rsidR="006560E5" w:rsidRPr="00652673">
        <w:rPr>
          <w:rFonts w:ascii="Bookman Old Style" w:hAnsi="Bookman Old Style"/>
          <w:sz w:val="28"/>
          <w:szCs w:val="28"/>
          <w:lang w:val="es-CO"/>
        </w:rPr>
        <w:t>roles</w:t>
      </w:r>
      <w:r w:rsidR="00400B91" w:rsidRPr="00652673">
        <w:rPr>
          <w:rFonts w:ascii="Bookman Old Style" w:hAnsi="Bookman Old Style"/>
          <w:sz w:val="28"/>
          <w:szCs w:val="28"/>
          <w:lang w:val="es-CO"/>
        </w:rPr>
        <w:t xml:space="preserve"> </w:t>
      </w:r>
      <w:r w:rsidR="001D5B63" w:rsidRPr="00652673">
        <w:rPr>
          <w:rFonts w:ascii="Bookman Old Style" w:hAnsi="Bookman Old Style"/>
          <w:sz w:val="28"/>
          <w:szCs w:val="28"/>
          <w:lang w:val="es-CO"/>
        </w:rPr>
        <w:t xml:space="preserve">por su </w:t>
      </w:r>
      <w:r w:rsidR="00FE5992" w:rsidRPr="00652673">
        <w:rPr>
          <w:rFonts w:ascii="Bookman Old Style" w:hAnsi="Bookman Old Style"/>
          <w:sz w:val="28"/>
          <w:szCs w:val="28"/>
          <w:lang w:val="es-CO"/>
        </w:rPr>
        <w:t>pertenencia a un grupo particular</w:t>
      </w:r>
      <w:r w:rsidR="0032793D"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s</w:t>
      </w:r>
      <w:r w:rsidR="001D5B63" w:rsidRPr="00652673">
        <w:rPr>
          <w:rFonts w:ascii="Bookman Old Style" w:hAnsi="Bookman Old Style"/>
          <w:sz w:val="28"/>
          <w:szCs w:val="28"/>
          <w:lang w:val="es-CO"/>
        </w:rPr>
        <w:t xml:space="preserve">e conoce como </w:t>
      </w:r>
      <w:r w:rsidR="00CE7455" w:rsidRPr="00652673">
        <w:rPr>
          <w:rFonts w:ascii="Bookman Old Style" w:hAnsi="Bookman Old Style"/>
          <w:sz w:val="28"/>
          <w:szCs w:val="28"/>
          <w:lang w:val="es-CO"/>
        </w:rPr>
        <w:t xml:space="preserve">estereotipación o </w:t>
      </w:r>
      <w:r w:rsidR="00FE5992" w:rsidRPr="00652673">
        <w:rPr>
          <w:rFonts w:ascii="Bookman Old Style" w:hAnsi="Bookman Old Style"/>
          <w:sz w:val="28"/>
          <w:szCs w:val="28"/>
          <w:lang w:val="es-CO"/>
        </w:rPr>
        <w:t>asignación de estereotipos</w:t>
      </w:r>
      <w:r w:rsidR="00FE5992" w:rsidRPr="00652673">
        <w:rPr>
          <w:rStyle w:val="Refdenotaalpie"/>
          <w:rFonts w:ascii="Bookman Old Style" w:hAnsi="Bookman Old Style"/>
          <w:sz w:val="28"/>
          <w:szCs w:val="28"/>
          <w:lang w:val="es-CO"/>
        </w:rPr>
        <w:footnoteReference w:id="20"/>
      </w:r>
      <w:r w:rsidR="00431864" w:rsidRPr="00652673">
        <w:rPr>
          <w:rFonts w:ascii="Bookman Old Style" w:hAnsi="Bookman Old Style"/>
          <w:sz w:val="28"/>
          <w:szCs w:val="28"/>
          <w:lang w:val="es-CO"/>
        </w:rPr>
        <w:t>.</w:t>
      </w:r>
      <w:r w:rsidR="004F5D70" w:rsidRPr="00652673">
        <w:rPr>
          <w:rFonts w:ascii="Bookman Old Style" w:hAnsi="Bookman Old Style"/>
          <w:sz w:val="28"/>
          <w:szCs w:val="28"/>
          <w:lang w:val="es-CO"/>
        </w:rPr>
        <w:t xml:space="preserve"> </w:t>
      </w:r>
    </w:p>
    <w:p w14:paraId="348C9EED" w14:textId="77777777" w:rsidR="00CE7455" w:rsidRPr="00652673" w:rsidRDefault="00CE7455" w:rsidP="00AB2DFF">
      <w:pPr>
        <w:tabs>
          <w:tab w:val="left" w:pos="1344"/>
        </w:tabs>
        <w:spacing w:after="0" w:line="360" w:lineRule="auto"/>
        <w:ind w:firstLine="709"/>
        <w:jc w:val="both"/>
        <w:rPr>
          <w:rFonts w:ascii="Bookman Old Style" w:hAnsi="Bookman Old Style"/>
          <w:sz w:val="28"/>
          <w:szCs w:val="28"/>
          <w:lang w:val="es-CO"/>
        </w:rPr>
      </w:pPr>
    </w:p>
    <w:p w14:paraId="46C84981" w14:textId="5CB19BE1" w:rsidR="00AB2DFF" w:rsidRPr="00652673" w:rsidRDefault="00CE7455" w:rsidP="00AB2DFF">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Atrás se </w:t>
      </w:r>
      <w:r w:rsidR="0083553B" w:rsidRPr="00652673">
        <w:rPr>
          <w:rFonts w:ascii="Bookman Old Style" w:hAnsi="Bookman Old Style"/>
          <w:sz w:val="28"/>
          <w:szCs w:val="28"/>
          <w:lang w:val="es-CO"/>
        </w:rPr>
        <w:t>distinguió entre grupos dominantes o mayoritarios y grupos minoritarios o diversos. Del mismo modo, con respecto al estereotipo debe diferenciarse entre el estereotipo binario dominante denominado “sistema binario sexo/género, y respecto del grupo discriminado diversidad sexo/género o diversidad sexual o de género. E</w:t>
      </w:r>
      <w:r w:rsidRPr="00652673">
        <w:rPr>
          <w:rFonts w:ascii="Bookman Old Style" w:hAnsi="Bookman Old Style"/>
          <w:sz w:val="28"/>
          <w:szCs w:val="28"/>
          <w:lang w:val="es-CO"/>
        </w:rPr>
        <w:t>l sistema binario sexo/género</w:t>
      </w:r>
      <w:r w:rsidR="0083553B" w:rsidRPr="00652673">
        <w:rPr>
          <w:rFonts w:ascii="Bookman Old Style" w:hAnsi="Bookman Old Style"/>
          <w:sz w:val="28"/>
          <w:szCs w:val="28"/>
          <w:lang w:val="es-CO"/>
        </w:rPr>
        <w:t xml:space="preserve">, </w:t>
      </w:r>
      <w:r w:rsidR="00F27FCF" w:rsidRPr="00652673">
        <w:rPr>
          <w:rFonts w:ascii="Bookman Old Style" w:hAnsi="Bookman Old Style"/>
          <w:sz w:val="28"/>
          <w:szCs w:val="28"/>
          <w:lang w:val="es-CO"/>
        </w:rPr>
        <w:t>es un modelo hegemónico, y siguiendo el sistema interamericano de derechos</w:t>
      </w:r>
      <w:r w:rsidR="001C177A">
        <w:rPr>
          <w:rFonts w:ascii="Bookman Old Style" w:hAnsi="Bookman Old Style"/>
          <w:sz w:val="28"/>
          <w:szCs w:val="28"/>
          <w:lang w:val="es-CO"/>
        </w:rPr>
        <w:t xml:space="preserve"> humanos</w:t>
      </w:r>
      <w:r w:rsidR="00F27FCF" w:rsidRPr="00652673">
        <w:rPr>
          <w:rFonts w:ascii="Bookman Old Style" w:hAnsi="Bookman Old Style"/>
          <w:sz w:val="28"/>
          <w:szCs w:val="28"/>
          <w:lang w:val="es-CO"/>
        </w:rPr>
        <w:t xml:space="preserve">, </w:t>
      </w:r>
      <w:r w:rsidR="0083553B" w:rsidRPr="00652673">
        <w:rPr>
          <w:rFonts w:ascii="Bookman Old Style" w:hAnsi="Bookman Old Style"/>
          <w:sz w:val="28"/>
          <w:szCs w:val="28"/>
          <w:lang w:val="es-CO"/>
        </w:rPr>
        <w:t xml:space="preserve">corresponde al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modelo social y cultural dominant</w:t>
      </w:r>
      <w:r w:rsidR="00CD4EDB" w:rsidRPr="00652673">
        <w:rPr>
          <w:rFonts w:ascii="Bookman Old Style" w:hAnsi="Bookman Old Style"/>
          <w:i/>
          <w:iCs/>
          <w:sz w:val="28"/>
          <w:szCs w:val="28"/>
          <w:lang w:val="es-CO"/>
        </w:rPr>
        <w:t xml:space="preserve">e en la cultura occidental que </w:t>
      </w:r>
      <w:r w:rsidR="00FE5992" w:rsidRPr="00652673">
        <w:rPr>
          <w:rFonts w:ascii="Bookman Old Style" w:hAnsi="Bookman Old Style"/>
          <w:i/>
          <w:iCs/>
          <w:sz w:val="28"/>
          <w:szCs w:val="28"/>
          <w:lang w:val="es-CO"/>
        </w:rPr>
        <w:t>considera que el género y el sexo abarcan dos, y sólo dos, categorías rígidas, a saber masculino/hombre y femenino/mujer. Tal sistema o modelo excluye a aquellos que no se enmarcan dentro de las dos categorías</w:t>
      </w:r>
      <w:r w:rsidR="00FE5992" w:rsidRPr="00652673">
        <w:rPr>
          <w:rFonts w:ascii="Bookman Old Style" w:hAnsi="Bookman Old Style"/>
          <w:sz w:val="28"/>
          <w:szCs w:val="28"/>
          <w:lang w:val="es-CO"/>
        </w:rPr>
        <w:t>”</w:t>
      </w:r>
      <w:r w:rsidR="00581B0D" w:rsidRPr="00652673">
        <w:rPr>
          <w:rStyle w:val="Refdenotaalpie"/>
          <w:rFonts w:ascii="Bookman Old Style" w:hAnsi="Bookman Old Style"/>
          <w:sz w:val="28"/>
          <w:szCs w:val="28"/>
          <w:lang w:val="es-CO"/>
        </w:rPr>
        <w:footnoteReference w:id="21"/>
      </w:r>
      <w:r w:rsidR="00AB2DFF" w:rsidRPr="00652673">
        <w:rPr>
          <w:rFonts w:ascii="Bookman Old Style" w:hAnsi="Bookman Old Style"/>
          <w:sz w:val="28"/>
          <w:szCs w:val="28"/>
          <w:lang w:val="es-CO"/>
        </w:rPr>
        <w:t>.</w:t>
      </w:r>
      <w:r w:rsidR="0083553B" w:rsidRPr="00652673">
        <w:rPr>
          <w:rFonts w:ascii="Bookman Old Style" w:hAnsi="Bookman Old Style"/>
          <w:sz w:val="28"/>
          <w:szCs w:val="28"/>
          <w:lang w:val="es-CO"/>
        </w:rPr>
        <w:t xml:space="preserve"> De la misma manera las Naciones Unidas señalan que </w:t>
      </w:r>
      <w:r w:rsidR="0083553B" w:rsidRPr="00652673">
        <w:rPr>
          <w:sz w:val="28"/>
          <w:szCs w:val="28"/>
          <w:lang w:val="es-CO"/>
        </w:rPr>
        <w:t>“</w:t>
      </w:r>
      <w:r w:rsidR="0083553B" w:rsidRPr="00652673">
        <w:rPr>
          <w:rFonts w:ascii="Bookman Old Style" w:hAnsi="Bookman Old Style"/>
          <w:i/>
          <w:iCs/>
          <w:sz w:val="28"/>
          <w:szCs w:val="28"/>
          <w:lang w:val="es-CO"/>
        </w:rPr>
        <w:t xml:space="preserve">La diversidad sexo-genérica hace referencia a todas las posibilidades que tienen las personas de asumir, expresar y vivir su sexualidad, así como su identidad y su orientación sexuales. Respetar y garantizar los derechos humanos de estas diversidades implica reconocer que todos </w:t>
      </w:r>
      <w:r w:rsidR="0083553B" w:rsidRPr="00652673">
        <w:rPr>
          <w:rFonts w:ascii="Bookman Old Style" w:hAnsi="Bookman Old Style"/>
          <w:i/>
          <w:iCs/>
          <w:sz w:val="28"/>
          <w:szCs w:val="28"/>
          <w:lang w:val="es-CO"/>
        </w:rPr>
        <w:lastRenderedPageBreak/>
        <w:t>los cuerpos, todas las sensaciones y todos los deseos tienen derecho a existir y manifestarse, a vivir su realización en tanto seres humanos, sin la incidencia de nadie, bajo el respeto de su alteridad como las convenciones internacionales</w:t>
      </w:r>
      <w:r w:rsidR="0083553B" w:rsidRPr="00652673">
        <w:rPr>
          <w:rFonts w:ascii="Bookman Old Style" w:hAnsi="Bookman Old Style"/>
          <w:sz w:val="28"/>
          <w:szCs w:val="28"/>
          <w:lang w:val="es-CO"/>
        </w:rPr>
        <w:t xml:space="preserve"> (…)”</w:t>
      </w:r>
      <w:r w:rsidR="0083553B" w:rsidRPr="00652673">
        <w:rPr>
          <w:rStyle w:val="Refdenotaalpie"/>
          <w:rFonts w:ascii="Bookman Old Style" w:hAnsi="Bookman Old Style"/>
          <w:sz w:val="28"/>
          <w:szCs w:val="28"/>
          <w:lang w:val="es-CO"/>
        </w:rPr>
        <w:footnoteReference w:id="22"/>
      </w:r>
      <w:r w:rsidR="00F54625" w:rsidRPr="00652673">
        <w:rPr>
          <w:rFonts w:ascii="Bookman Old Style" w:hAnsi="Bookman Old Style"/>
          <w:sz w:val="28"/>
          <w:szCs w:val="28"/>
          <w:lang w:val="es-CO"/>
        </w:rPr>
        <w:t xml:space="preserve"> y el propio sistema constitucional lo predica</w:t>
      </w:r>
      <w:r w:rsidR="00BD4594">
        <w:rPr>
          <w:rFonts w:ascii="Bookman Old Style" w:hAnsi="Bookman Old Style"/>
          <w:sz w:val="28"/>
          <w:szCs w:val="28"/>
          <w:lang w:val="es-CO"/>
        </w:rPr>
        <w:t>n</w:t>
      </w:r>
      <w:r w:rsidR="0083553B" w:rsidRPr="00652673">
        <w:rPr>
          <w:rFonts w:ascii="Bookman Old Style" w:hAnsi="Bookman Old Style"/>
          <w:sz w:val="28"/>
          <w:szCs w:val="28"/>
          <w:lang w:val="es-CO"/>
        </w:rPr>
        <w:t>.</w:t>
      </w:r>
    </w:p>
    <w:p w14:paraId="2600A47C" w14:textId="77777777" w:rsidR="00AB2DFF" w:rsidRPr="00652673" w:rsidRDefault="00AB2DFF" w:rsidP="00AB2DFF">
      <w:pPr>
        <w:tabs>
          <w:tab w:val="left" w:pos="1344"/>
        </w:tabs>
        <w:spacing w:after="0" w:line="360" w:lineRule="auto"/>
        <w:ind w:firstLine="709"/>
        <w:jc w:val="both"/>
        <w:rPr>
          <w:rFonts w:ascii="Bookman Old Style" w:hAnsi="Bookman Old Style"/>
          <w:sz w:val="28"/>
          <w:szCs w:val="28"/>
          <w:lang w:val="es-CO"/>
        </w:rPr>
      </w:pPr>
    </w:p>
    <w:p w14:paraId="61C1D74B" w14:textId="7BE0E8B5" w:rsidR="00FE5992" w:rsidRPr="00652673" w:rsidRDefault="00E057A8" w:rsidP="00162725">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E</w:t>
      </w:r>
      <w:r w:rsidR="0025174F" w:rsidRPr="00652673">
        <w:rPr>
          <w:rFonts w:ascii="Bookman Old Style" w:hAnsi="Bookman Old Style"/>
          <w:sz w:val="28"/>
          <w:szCs w:val="28"/>
          <w:lang w:val="es-CO"/>
        </w:rPr>
        <w:t xml:space="preserve">n la </w:t>
      </w:r>
      <w:r w:rsidRPr="00652673">
        <w:rPr>
          <w:rFonts w:ascii="Bookman Old Style" w:hAnsi="Bookman Old Style"/>
          <w:sz w:val="28"/>
          <w:szCs w:val="28"/>
          <w:lang w:val="es-CO"/>
        </w:rPr>
        <w:t xml:space="preserve">materia, los estereotipos </w:t>
      </w:r>
      <w:r w:rsidR="00970033" w:rsidRPr="00652673">
        <w:rPr>
          <w:rFonts w:ascii="Bookman Old Style" w:hAnsi="Bookman Old Style"/>
          <w:sz w:val="28"/>
          <w:szCs w:val="28"/>
          <w:lang w:val="es-CO"/>
        </w:rPr>
        <w:t>gira</w:t>
      </w:r>
      <w:r w:rsidRPr="00652673">
        <w:rPr>
          <w:rFonts w:ascii="Bookman Old Style" w:hAnsi="Bookman Old Style"/>
          <w:sz w:val="28"/>
          <w:szCs w:val="28"/>
          <w:lang w:val="es-CO"/>
        </w:rPr>
        <w:t>n</w:t>
      </w:r>
      <w:r w:rsidR="0025174F" w:rsidRPr="00652673">
        <w:rPr>
          <w:rFonts w:ascii="Bookman Old Style" w:hAnsi="Bookman Old Style"/>
          <w:sz w:val="28"/>
          <w:szCs w:val="28"/>
          <w:lang w:val="es-CO"/>
        </w:rPr>
        <w:t xml:space="preserve"> en torno al </w:t>
      </w:r>
      <w:r w:rsidR="00656112" w:rsidRPr="00652673">
        <w:rPr>
          <w:rFonts w:ascii="Bookman Old Style" w:hAnsi="Bookman Old Style"/>
          <w:sz w:val="28"/>
          <w:szCs w:val="28"/>
          <w:lang w:val="es-CO"/>
        </w:rPr>
        <w:t xml:space="preserve">binario sexo-género. </w:t>
      </w:r>
      <w:r w:rsidR="005C1197" w:rsidRPr="00652673">
        <w:rPr>
          <w:rFonts w:ascii="Bookman Old Style" w:hAnsi="Bookman Old Style"/>
          <w:sz w:val="28"/>
          <w:szCs w:val="28"/>
          <w:lang w:val="es-CO"/>
        </w:rPr>
        <w:t>Identifica</w:t>
      </w:r>
      <w:r w:rsidR="000321F9" w:rsidRPr="00652673">
        <w:rPr>
          <w:rFonts w:ascii="Bookman Old Style" w:hAnsi="Bookman Old Style"/>
          <w:sz w:val="28"/>
          <w:szCs w:val="28"/>
          <w:lang w:val="es-CO"/>
        </w:rPr>
        <w:t>n</w:t>
      </w:r>
      <w:r w:rsidR="00E10D4F" w:rsidRPr="00652673">
        <w:rPr>
          <w:rFonts w:ascii="Bookman Old Style" w:hAnsi="Bookman Old Style"/>
          <w:sz w:val="28"/>
          <w:szCs w:val="28"/>
          <w:lang w:val="es-CO"/>
        </w:rPr>
        <w:t xml:space="preserve">, por una parte, </w:t>
      </w:r>
      <w:r w:rsidR="001B25FD" w:rsidRPr="00652673">
        <w:rPr>
          <w:rFonts w:ascii="Bookman Old Style" w:hAnsi="Bookman Old Style"/>
          <w:sz w:val="28"/>
          <w:szCs w:val="28"/>
          <w:lang w:val="es-CO"/>
        </w:rPr>
        <w:t xml:space="preserve">a quienes </w:t>
      </w:r>
      <w:r w:rsidR="0029778F" w:rsidRPr="00652673">
        <w:rPr>
          <w:rFonts w:ascii="Bookman Old Style" w:hAnsi="Bookman Old Style"/>
          <w:sz w:val="28"/>
          <w:szCs w:val="28"/>
          <w:lang w:val="es-CO"/>
        </w:rPr>
        <w:t xml:space="preserve">se </w:t>
      </w:r>
      <w:r w:rsidR="009A6A44" w:rsidRPr="00652673">
        <w:rPr>
          <w:rFonts w:ascii="Bookman Old Style" w:hAnsi="Bookman Old Style"/>
          <w:sz w:val="28"/>
          <w:szCs w:val="28"/>
          <w:lang w:val="es-CO"/>
        </w:rPr>
        <w:t>ajusta</w:t>
      </w:r>
      <w:r w:rsidR="0029778F" w:rsidRPr="00652673">
        <w:rPr>
          <w:rFonts w:ascii="Bookman Old Style" w:hAnsi="Bookman Old Style"/>
          <w:sz w:val="28"/>
          <w:szCs w:val="28"/>
          <w:lang w:val="es-CO"/>
        </w:rPr>
        <w:t xml:space="preserve">n </w:t>
      </w:r>
      <w:r w:rsidR="000321F9" w:rsidRPr="00652673">
        <w:rPr>
          <w:rFonts w:ascii="Bookman Old Style" w:hAnsi="Bookman Old Style"/>
          <w:sz w:val="28"/>
          <w:szCs w:val="28"/>
          <w:lang w:val="es-CO"/>
        </w:rPr>
        <w:t xml:space="preserve">a la realidad </w:t>
      </w:r>
      <w:r w:rsidR="00FE5992" w:rsidRPr="00652673">
        <w:rPr>
          <w:rFonts w:ascii="Bookman Old Style" w:hAnsi="Bookman Old Style"/>
          <w:sz w:val="28"/>
          <w:szCs w:val="28"/>
          <w:lang w:val="es-CO"/>
        </w:rPr>
        <w:t>binaria dominante</w:t>
      </w:r>
      <w:r w:rsidR="00675F84" w:rsidRPr="00652673">
        <w:rPr>
          <w:rFonts w:ascii="Bookman Old Style" w:hAnsi="Bookman Old Style"/>
          <w:sz w:val="28"/>
          <w:szCs w:val="28"/>
          <w:lang w:val="es-CO"/>
        </w:rPr>
        <w:t xml:space="preserve"> (endogrupo); y por otra,</w:t>
      </w:r>
      <w:r w:rsidR="00E52863" w:rsidRPr="00652673">
        <w:rPr>
          <w:rFonts w:ascii="Bookman Old Style" w:hAnsi="Bookman Old Style"/>
          <w:sz w:val="28"/>
          <w:szCs w:val="28"/>
          <w:lang w:val="es-CO"/>
        </w:rPr>
        <w:t xml:space="preserve"> a quienes </w:t>
      </w:r>
      <w:r w:rsidR="00660B72" w:rsidRPr="00652673">
        <w:rPr>
          <w:rFonts w:ascii="Bookman Old Style" w:hAnsi="Bookman Old Style"/>
          <w:sz w:val="28"/>
          <w:szCs w:val="28"/>
          <w:lang w:val="es-CO"/>
        </w:rPr>
        <w:t>salen d</w:t>
      </w:r>
      <w:r w:rsidR="00FE16F7" w:rsidRPr="00652673">
        <w:rPr>
          <w:rFonts w:ascii="Bookman Old Style" w:hAnsi="Bookman Old Style"/>
          <w:sz w:val="28"/>
          <w:szCs w:val="28"/>
          <w:lang w:val="es-CO"/>
        </w:rPr>
        <w:t xml:space="preserve">e ese </w:t>
      </w:r>
      <w:r w:rsidR="009A6A44" w:rsidRPr="00652673">
        <w:rPr>
          <w:rFonts w:ascii="Bookman Old Style" w:hAnsi="Bookman Old Style"/>
          <w:sz w:val="28"/>
          <w:szCs w:val="28"/>
          <w:lang w:val="es-CO"/>
        </w:rPr>
        <w:t xml:space="preserve">estándar </w:t>
      </w:r>
      <w:r w:rsidR="0029778F" w:rsidRPr="00652673">
        <w:rPr>
          <w:rFonts w:ascii="Bookman Old Style" w:hAnsi="Bookman Old Style"/>
          <w:sz w:val="28"/>
          <w:szCs w:val="28"/>
          <w:lang w:val="es-CO"/>
        </w:rPr>
        <w:t>y</w:t>
      </w:r>
      <w:r w:rsidR="00FE16F7" w:rsidRPr="00652673">
        <w:rPr>
          <w:rFonts w:ascii="Bookman Old Style" w:hAnsi="Bookman Old Style"/>
          <w:sz w:val="28"/>
          <w:szCs w:val="28"/>
          <w:lang w:val="es-CO"/>
        </w:rPr>
        <w:t xml:space="preserve"> </w:t>
      </w:r>
      <w:r w:rsidR="00C05E3E" w:rsidRPr="00652673">
        <w:rPr>
          <w:rFonts w:ascii="Bookman Old Style" w:hAnsi="Bookman Old Style"/>
          <w:sz w:val="28"/>
          <w:szCs w:val="28"/>
          <w:lang w:val="es-CO"/>
        </w:rPr>
        <w:t>f</w:t>
      </w:r>
      <w:r w:rsidR="0029778F" w:rsidRPr="00652673">
        <w:rPr>
          <w:rFonts w:ascii="Bookman Old Style" w:hAnsi="Bookman Old Style"/>
          <w:sz w:val="28"/>
          <w:szCs w:val="28"/>
          <w:lang w:val="es-CO"/>
        </w:rPr>
        <w:t>orma</w:t>
      </w:r>
      <w:r w:rsidR="00FE16F7" w:rsidRPr="00652673">
        <w:rPr>
          <w:rFonts w:ascii="Bookman Old Style" w:hAnsi="Bookman Old Style"/>
          <w:sz w:val="28"/>
          <w:szCs w:val="28"/>
          <w:lang w:val="es-CO"/>
        </w:rPr>
        <w:t>n</w:t>
      </w:r>
      <w:r w:rsidR="00C05E3E" w:rsidRPr="00652673">
        <w:rPr>
          <w:rFonts w:ascii="Bookman Old Style" w:hAnsi="Bookman Old Style"/>
          <w:sz w:val="28"/>
          <w:szCs w:val="28"/>
          <w:lang w:val="es-CO"/>
        </w:rPr>
        <w:t xml:space="preserve"> </w:t>
      </w:r>
      <w:r w:rsidR="000321F9" w:rsidRPr="00652673">
        <w:rPr>
          <w:rFonts w:ascii="Bookman Old Style" w:hAnsi="Bookman Old Style"/>
          <w:sz w:val="28"/>
          <w:szCs w:val="28"/>
          <w:lang w:val="es-CO"/>
        </w:rPr>
        <w:t>el componente</w:t>
      </w:r>
      <w:r w:rsidR="00660B72" w:rsidRPr="00652673">
        <w:rPr>
          <w:rFonts w:ascii="Bookman Old Style" w:hAnsi="Bookman Old Style"/>
          <w:sz w:val="28"/>
          <w:szCs w:val="28"/>
          <w:lang w:val="es-CO"/>
        </w:rPr>
        <w:t xml:space="preserve"> extraño </w:t>
      </w:r>
      <w:r w:rsidR="000321F9" w:rsidRPr="00652673">
        <w:rPr>
          <w:rFonts w:ascii="Bookman Old Style" w:hAnsi="Bookman Old Style"/>
          <w:sz w:val="28"/>
          <w:szCs w:val="28"/>
          <w:lang w:val="es-CO"/>
        </w:rPr>
        <w:t>dominado</w:t>
      </w:r>
      <w:r w:rsidR="009A6A44" w:rsidRPr="00652673">
        <w:rPr>
          <w:rFonts w:ascii="Bookman Old Style" w:hAnsi="Bookman Old Style"/>
          <w:sz w:val="28"/>
          <w:szCs w:val="28"/>
          <w:lang w:val="es-CO"/>
        </w:rPr>
        <w:t xml:space="preserve"> (exogrupo)</w:t>
      </w:r>
      <w:r w:rsidRPr="00652673">
        <w:rPr>
          <w:rFonts w:ascii="Bookman Old Style" w:hAnsi="Bookman Old Style"/>
          <w:sz w:val="28"/>
          <w:szCs w:val="28"/>
          <w:lang w:val="es-CO"/>
        </w:rPr>
        <w:t>,</w:t>
      </w:r>
      <w:r w:rsidR="00FE16F7" w:rsidRPr="00652673">
        <w:rPr>
          <w:rFonts w:ascii="Bookman Old Style" w:hAnsi="Bookman Old Style"/>
          <w:sz w:val="28"/>
          <w:szCs w:val="28"/>
          <w:lang w:val="es-CO"/>
        </w:rPr>
        <w:t xml:space="preserve"> cuyo</w:t>
      </w:r>
      <w:r w:rsidR="00524860" w:rsidRPr="00652673">
        <w:rPr>
          <w:rFonts w:ascii="Bookman Old Style" w:hAnsi="Bookman Old Style"/>
          <w:sz w:val="28"/>
          <w:szCs w:val="28"/>
          <w:lang w:val="es-CO"/>
        </w:rPr>
        <w:t xml:space="preserve"> modelo antitético </w:t>
      </w:r>
      <w:r w:rsidR="00FE16F7" w:rsidRPr="00652673">
        <w:rPr>
          <w:rFonts w:ascii="Bookman Old Style" w:hAnsi="Bookman Old Style"/>
          <w:sz w:val="28"/>
          <w:szCs w:val="28"/>
          <w:lang w:val="es-CO"/>
        </w:rPr>
        <w:t xml:space="preserve">es el </w:t>
      </w:r>
      <w:r w:rsidR="00524860" w:rsidRPr="00652673">
        <w:rPr>
          <w:rFonts w:ascii="Bookman Old Style" w:hAnsi="Bookman Old Style"/>
          <w:sz w:val="28"/>
          <w:szCs w:val="28"/>
          <w:lang w:val="es-CO"/>
        </w:rPr>
        <w:t xml:space="preserve">de </w:t>
      </w:r>
      <w:r w:rsidR="00FE5992" w:rsidRPr="00652673">
        <w:rPr>
          <w:rFonts w:ascii="Bookman Old Style" w:hAnsi="Bookman Old Style"/>
          <w:sz w:val="28"/>
          <w:szCs w:val="28"/>
          <w:lang w:val="es-CO"/>
        </w:rPr>
        <w:t>diversidad sexogenérica</w:t>
      </w:r>
      <w:r w:rsidRPr="00652673">
        <w:rPr>
          <w:rStyle w:val="Refdenotaalpie"/>
          <w:rFonts w:ascii="Bookman Old Style" w:hAnsi="Bookman Old Style"/>
          <w:sz w:val="28"/>
          <w:szCs w:val="28"/>
          <w:lang w:val="es-CO"/>
        </w:rPr>
        <w:footnoteReference w:id="23"/>
      </w:r>
      <w:r w:rsidRPr="00652673">
        <w:rPr>
          <w:rFonts w:ascii="Bookman Old Style" w:hAnsi="Bookman Old Style"/>
          <w:sz w:val="28"/>
          <w:szCs w:val="28"/>
          <w:lang w:val="es-CO"/>
        </w:rPr>
        <w:t>.</w:t>
      </w:r>
      <w:r w:rsidR="00162725" w:rsidRPr="00652673">
        <w:rPr>
          <w:rFonts w:ascii="Bookman Old Style" w:hAnsi="Bookman Old Style"/>
          <w:sz w:val="28"/>
          <w:szCs w:val="28"/>
          <w:lang w:val="es-CO"/>
        </w:rPr>
        <w:t xml:space="preserve"> Hacen parte de este </w:t>
      </w:r>
      <w:r w:rsidR="001B25FD" w:rsidRPr="00652673">
        <w:rPr>
          <w:rFonts w:ascii="Bookman Old Style" w:hAnsi="Bookman Old Style"/>
          <w:sz w:val="28"/>
          <w:szCs w:val="28"/>
          <w:lang w:val="es-CO"/>
        </w:rPr>
        <w:t xml:space="preserve">último </w:t>
      </w:r>
      <w:r w:rsidR="00FE5992" w:rsidRPr="00652673">
        <w:rPr>
          <w:rFonts w:ascii="Bookman Old Style" w:hAnsi="Bookman Old Style"/>
          <w:sz w:val="28"/>
          <w:szCs w:val="28"/>
          <w:lang w:val="es-CO"/>
        </w:rPr>
        <w:t>las personas tran</w:t>
      </w:r>
      <w:r w:rsidR="008D5144" w:rsidRPr="00652673">
        <w:rPr>
          <w:rFonts w:ascii="Bookman Old Style" w:hAnsi="Bookman Old Style"/>
          <w:sz w:val="28"/>
          <w:szCs w:val="28"/>
          <w:lang w:val="es-CO"/>
        </w:rPr>
        <w:t>s</w:t>
      </w:r>
      <w:r w:rsidR="00FE5992" w:rsidRPr="00652673">
        <w:rPr>
          <w:rFonts w:ascii="Bookman Old Style" w:hAnsi="Bookman Old Style"/>
          <w:sz w:val="28"/>
          <w:szCs w:val="28"/>
          <w:lang w:val="es-CO"/>
        </w:rPr>
        <w:t>g</w:t>
      </w:r>
      <w:r w:rsidR="008D5144" w:rsidRPr="00652673">
        <w:rPr>
          <w:rFonts w:ascii="Bookman Old Style" w:hAnsi="Bookman Old Style"/>
          <w:sz w:val="28"/>
          <w:szCs w:val="28"/>
          <w:lang w:val="es-CO"/>
        </w:rPr>
        <w:t>é</w:t>
      </w:r>
      <w:r w:rsidR="00FE5992" w:rsidRPr="00652673">
        <w:rPr>
          <w:rFonts w:ascii="Bookman Old Style" w:hAnsi="Bookman Old Style"/>
          <w:sz w:val="28"/>
          <w:szCs w:val="28"/>
          <w:lang w:val="es-CO"/>
        </w:rPr>
        <w:t>nero o trans</w:t>
      </w:r>
      <w:r w:rsidR="00EA5BBE" w:rsidRPr="00652673">
        <w:rPr>
          <w:rStyle w:val="TextonotapieCar1"/>
          <w:rFonts w:ascii="Bookman Old Style" w:eastAsiaTheme="minorHAnsi" w:hAnsi="Bookman Old Style"/>
          <w:sz w:val="28"/>
          <w:szCs w:val="28"/>
          <w:lang w:val="es-CO"/>
        </w:rPr>
        <w:t xml:space="preserve">; </w:t>
      </w:r>
      <w:r w:rsidR="00FE5992" w:rsidRPr="00652673">
        <w:rPr>
          <w:rFonts w:ascii="Bookman Old Style" w:hAnsi="Bookman Old Style"/>
          <w:sz w:val="28"/>
          <w:szCs w:val="28"/>
          <w:lang w:val="es-CO"/>
        </w:rPr>
        <w:t xml:space="preserve">los transexuales, travestis y </w:t>
      </w:r>
      <w:r w:rsidR="00FE5992" w:rsidRPr="00652673">
        <w:rPr>
          <w:rFonts w:ascii="Bookman Old Style" w:hAnsi="Bookman Old Style"/>
          <w:i/>
          <w:iCs/>
          <w:sz w:val="28"/>
          <w:szCs w:val="28"/>
          <w:lang w:val="es-CO"/>
        </w:rPr>
        <w:t>quee</w:t>
      </w:r>
      <w:r w:rsidR="00FE5992" w:rsidRPr="00652673">
        <w:rPr>
          <w:rFonts w:ascii="Bookman Old Style" w:hAnsi="Bookman Old Style"/>
          <w:sz w:val="28"/>
          <w:szCs w:val="28"/>
          <w:lang w:val="es-CO"/>
        </w:rPr>
        <w:t>r (</w:t>
      </w:r>
      <w:r w:rsidR="00F54625" w:rsidRPr="00652673">
        <w:rPr>
          <w:rFonts w:ascii="Bookman Old Style" w:hAnsi="Bookman Old Style"/>
          <w:sz w:val="28"/>
          <w:szCs w:val="28"/>
          <w:lang w:val="es-CO"/>
        </w:rPr>
        <w:t xml:space="preserve">con </w:t>
      </w:r>
      <w:r w:rsidR="00FE5992" w:rsidRPr="00652673">
        <w:rPr>
          <w:rFonts w:ascii="Bookman Old Style" w:hAnsi="Bookman Old Style"/>
          <w:sz w:val="28"/>
          <w:szCs w:val="28"/>
          <w:lang w:val="es-CO"/>
        </w:rPr>
        <w:t>identidad de género diversa)</w:t>
      </w:r>
      <w:r w:rsidR="00EA5BBE" w:rsidRPr="00652673">
        <w:rPr>
          <w:rStyle w:val="Refdenotaalpie"/>
          <w:rFonts w:ascii="Bookman Old Style" w:hAnsi="Bookman Old Style"/>
          <w:sz w:val="28"/>
          <w:szCs w:val="28"/>
          <w:lang w:val="es-CO"/>
        </w:rPr>
        <w:footnoteReference w:id="24"/>
      </w:r>
      <w:r w:rsidR="00EA5BBE"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los intersexuales (</w:t>
      </w:r>
      <w:r w:rsidR="00F54625" w:rsidRPr="00652673">
        <w:rPr>
          <w:rFonts w:ascii="Bookman Old Style" w:hAnsi="Bookman Old Style"/>
          <w:sz w:val="28"/>
          <w:szCs w:val="28"/>
          <w:lang w:val="es-CO"/>
        </w:rPr>
        <w:t xml:space="preserve">con </w:t>
      </w:r>
      <w:r w:rsidR="00FE5992" w:rsidRPr="00652673">
        <w:rPr>
          <w:rFonts w:ascii="Bookman Old Style" w:hAnsi="Bookman Old Style"/>
          <w:sz w:val="28"/>
          <w:szCs w:val="28"/>
          <w:lang w:val="es-CO"/>
        </w:rPr>
        <w:t>características corporales diversas)</w:t>
      </w:r>
      <w:r w:rsidR="00C71DC3" w:rsidRPr="00652673">
        <w:rPr>
          <w:rStyle w:val="Refdenotaalpie"/>
          <w:rFonts w:ascii="Bookman Old Style" w:hAnsi="Bookman Old Style"/>
          <w:sz w:val="28"/>
          <w:szCs w:val="28"/>
          <w:lang w:val="es-CO"/>
        </w:rPr>
        <w:footnoteReference w:id="25"/>
      </w:r>
      <w:r w:rsidR="00C777C8" w:rsidRPr="00652673">
        <w:rPr>
          <w:rFonts w:ascii="Bookman Old Style" w:hAnsi="Bookman Old Style"/>
          <w:sz w:val="28"/>
          <w:szCs w:val="28"/>
          <w:lang w:val="es-CO"/>
        </w:rPr>
        <w:t xml:space="preserve">; y </w:t>
      </w:r>
      <w:r w:rsidR="00FE5992" w:rsidRPr="00652673">
        <w:rPr>
          <w:rFonts w:ascii="Bookman Old Style" w:hAnsi="Bookman Old Style"/>
          <w:sz w:val="28"/>
          <w:szCs w:val="28"/>
          <w:lang w:val="es-CO"/>
        </w:rPr>
        <w:t>las personas con expresion</w:t>
      </w:r>
      <w:r w:rsidR="00BD7172" w:rsidRPr="00652673">
        <w:rPr>
          <w:rFonts w:ascii="Bookman Old Style" w:hAnsi="Bookman Old Style"/>
          <w:sz w:val="28"/>
          <w:szCs w:val="28"/>
          <w:lang w:val="es-CO"/>
        </w:rPr>
        <w:t>es de género distintas</w:t>
      </w:r>
      <w:r w:rsidR="00FD1E0D" w:rsidRPr="00652673">
        <w:rPr>
          <w:rFonts w:ascii="Bookman Old Style" w:hAnsi="Bookman Old Style"/>
          <w:sz w:val="28"/>
          <w:szCs w:val="28"/>
          <w:lang w:val="es-CO"/>
        </w:rPr>
        <w:t xml:space="preserve">, como los hombres tipificados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afeminados</w:t>
      </w:r>
      <w:r w:rsidR="00FE5992" w:rsidRPr="00652673">
        <w:rPr>
          <w:rFonts w:ascii="Bookman Old Style" w:hAnsi="Bookman Old Style"/>
          <w:sz w:val="28"/>
          <w:szCs w:val="28"/>
          <w:lang w:val="es-CO"/>
        </w:rPr>
        <w:t>” o las mujeres “</w:t>
      </w:r>
      <w:r w:rsidR="00FE5992" w:rsidRPr="00652673">
        <w:rPr>
          <w:rFonts w:ascii="Bookman Old Style" w:hAnsi="Bookman Old Style"/>
          <w:i/>
          <w:iCs/>
          <w:sz w:val="28"/>
          <w:szCs w:val="28"/>
          <w:lang w:val="es-CO"/>
        </w:rPr>
        <w:t>masculin</w:t>
      </w:r>
      <w:r w:rsidR="00FD1E0D" w:rsidRPr="00652673">
        <w:rPr>
          <w:rFonts w:ascii="Bookman Old Style" w:hAnsi="Bookman Old Style"/>
          <w:i/>
          <w:iCs/>
          <w:sz w:val="28"/>
          <w:szCs w:val="28"/>
          <w:lang w:val="es-CO"/>
        </w:rPr>
        <w:t>izadas</w:t>
      </w:r>
      <w:r w:rsidR="00FD1E0D"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o una combinación de ambas (expresiones de género diversas).</w:t>
      </w:r>
    </w:p>
    <w:p w14:paraId="646D457D"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41C78A8C" w14:textId="27484CB0" w:rsidR="00FE5992" w:rsidRPr="00652673" w:rsidRDefault="00C777C8" w:rsidP="009A6B5F">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lastRenderedPageBreak/>
        <w:t>E</w:t>
      </w:r>
      <w:r w:rsidR="00FE5992" w:rsidRPr="00652673">
        <w:rPr>
          <w:rFonts w:ascii="Bookman Old Style" w:hAnsi="Bookman Old Style"/>
          <w:sz w:val="28"/>
          <w:szCs w:val="28"/>
          <w:lang w:val="es-CO"/>
        </w:rPr>
        <w:t>l si</w:t>
      </w:r>
      <w:r w:rsidR="00B73352" w:rsidRPr="00652673">
        <w:rPr>
          <w:rFonts w:ascii="Bookman Old Style" w:hAnsi="Bookman Old Style"/>
          <w:sz w:val="28"/>
          <w:szCs w:val="28"/>
          <w:lang w:val="es-CO"/>
        </w:rPr>
        <w:t xml:space="preserve">stema binario separa los grupos a partir de </w:t>
      </w:r>
      <w:r w:rsidR="00CA5519" w:rsidRPr="00652673">
        <w:rPr>
          <w:rFonts w:ascii="Bookman Old Style" w:hAnsi="Bookman Old Style"/>
          <w:sz w:val="28"/>
          <w:szCs w:val="28"/>
          <w:lang w:val="es-CO"/>
        </w:rPr>
        <w:t xml:space="preserve">la orientación sexual. La categoría comprende la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emocional, afectiva y sexual por personas de un género diferente al suyo, o de su mismo género, o de más de un género, así como a las relaciones íntimas y/o sexuales con estas personas. La orientación sexual es un concepto amplio que crea espacio para la auto</w:t>
      </w:r>
      <w:r w:rsidR="00FE5992" w:rsidRPr="00652673">
        <w:rPr>
          <w:rFonts w:ascii="Cambria Math" w:hAnsi="Cambria Math" w:cs="Cambria Math"/>
          <w:i/>
          <w:iCs/>
          <w:sz w:val="28"/>
          <w:szCs w:val="28"/>
          <w:lang w:val="es-CO"/>
        </w:rPr>
        <w:t>‐</w:t>
      </w:r>
      <w:r w:rsidR="00FE5992" w:rsidRPr="00652673">
        <w:rPr>
          <w:rFonts w:ascii="Bookman Old Style" w:hAnsi="Bookman Old Style"/>
          <w:i/>
          <w:iCs/>
          <w:sz w:val="28"/>
          <w:szCs w:val="28"/>
          <w:lang w:val="es-CO"/>
        </w:rPr>
        <w:t>identificaci</w:t>
      </w:r>
      <w:r w:rsidR="00FE5992" w:rsidRPr="00652673">
        <w:rPr>
          <w:rFonts w:ascii="Bookman Old Style" w:hAnsi="Bookman Old Style" w:cs="Bookman Old Style"/>
          <w:i/>
          <w:iCs/>
          <w:sz w:val="28"/>
          <w:szCs w:val="28"/>
          <w:lang w:val="es-CO"/>
        </w:rPr>
        <w:t>ó</w:t>
      </w:r>
      <w:r w:rsidR="00FE5992" w:rsidRPr="00652673">
        <w:rPr>
          <w:rFonts w:ascii="Bookman Old Style" w:hAnsi="Bookman Old Style"/>
          <w:i/>
          <w:iCs/>
          <w:sz w:val="28"/>
          <w:szCs w:val="28"/>
          <w:lang w:val="es-CO"/>
        </w:rPr>
        <w:t>n. Adem</w:t>
      </w:r>
      <w:r w:rsidR="00FE5992" w:rsidRPr="00652673">
        <w:rPr>
          <w:rFonts w:ascii="Bookman Old Style" w:hAnsi="Bookman Old Style" w:cs="Bookman Old Style"/>
          <w:i/>
          <w:iCs/>
          <w:sz w:val="28"/>
          <w:szCs w:val="28"/>
          <w:lang w:val="es-CO"/>
        </w:rPr>
        <w:t>á</w:t>
      </w:r>
      <w:r w:rsidR="00FE5992" w:rsidRPr="00652673">
        <w:rPr>
          <w:rFonts w:ascii="Bookman Old Style" w:hAnsi="Bookman Old Style"/>
          <w:i/>
          <w:iCs/>
          <w:sz w:val="28"/>
          <w:szCs w:val="28"/>
          <w:lang w:val="es-CO"/>
        </w:rPr>
        <w:t>s</w:t>
      </w:r>
      <w:r w:rsidR="00B73352" w:rsidRPr="00652673">
        <w:rPr>
          <w:rFonts w:ascii="Bookman Old Style" w:hAnsi="Bookman Old Style"/>
          <w:i/>
          <w:iCs/>
          <w:sz w:val="28"/>
          <w:szCs w:val="28"/>
          <w:lang w:val="es-CO"/>
        </w:rPr>
        <w:t xml:space="preserve"> (…)</w:t>
      </w:r>
      <w:r w:rsidR="00FE5992" w:rsidRPr="00652673">
        <w:rPr>
          <w:rFonts w:ascii="Bookman Old Style" w:hAnsi="Bookman Old Style"/>
          <w:i/>
          <w:iCs/>
          <w:sz w:val="28"/>
          <w:szCs w:val="28"/>
          <w:lang w:val="es-CO"/>
        </w:rPr>
        <w:t>,</w:t>
      </w:r>
      <w:r w:rsidR="00B73352" w:rsidRPr="00652673">
        <w:rPr>
          <w:rFonts w:ascii="Bookman Old Style" w:hAnsi="Bookman Old Style"/>
          <w:i/>
          <w:iCs/>
          <w:sz w:val="28"/>
          <w:szCs w:val="28"/>
          <w:lang w:val="es-CO"/>
        </w:rPr>
        <w:t xml:space="preserve"> </w:t>
      </w:r>
      <w:r w:rsidR="00FE5992" w:rsidRPr="00652673">
        <w:rPr>
          <w:rFonts w:ascii="Bookman Old Style" w:hAnsi="Bookman Old Style"/>
          <w:i/>
          <w:iCs/>
          <w:sz w:val="28"/>
          <w:szCs w:val="28"/>
          <w:lang w:val="es-CO"/>
        </w:rPr>
        <w:t>puede variar a lo largo de un continuo, incluyendo la atracción exclusiva y no exclusiva al mismo sexo o al sexo opuesto. Todas las personas tienen una orientación sexual, la cual es inherente a la identidad de la persona</w:t>
      </w:r>
      <w:r w:rsidR="00FE5992" w:rsidRPr="00652673">
        <w:rPr>
          <w:rFonts w:ascii="Bookman Old Style" w:hAnsi="Bookman Old Style"/>
          <w:sz w:val="28"/>
          <w:szCs w:val="28"/>
          <w:lang w:val="es-CO"/>
        </w:rPr>
        <w:t>”</w:t>
      </w:r>
      <w:r w:rsidR="00E23D12" w:rsidRPr="00652673">
        <w:rPr>
          <w:rStyle w:val="Refdenotaalpie"/>
          <w:rFonts w:ascii="Bookman Old Style" w:hAnsi="Bookman Old Style"/>
          <w:sz w:val="28"/>
          <w:szCs w:val="28"/>
          <w:lang w:val="es-CO"/>
        </w:rPr>
        <w:footnoteReference w:id="26"/>
      </w:r>
      <w:r w:rsidR="00FE5992" w:rsidRPr="00652673">
        <w:rPr>
          <w:rFonts w:ascii="Bookman Old Style" w:hAnsi="Bookman Old Style"/>
          <w:sz w:val="28"/>
          <w:szCs w:val="28"/>
          <w:lang w:val="es-CO"/>
        </w:rPr>
        <w:t xml:space="preserve">. </w:t>
      </w:r>
    </w:p>
    <w:p w14:paraId="1F1AF13B"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0B1E75C1" w14:textId="556F3B2F" w:rsidR="0086237A" w:rsidRPr="00652673" w:rsidRDefault="00E60180" w:rsidP="006B5941">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La heterosexualidad es el </w:t>
      </w:r>
      <w:r w:rsidR="00FE5992" w:rsidRPr="00652673">
        <w:rPr>
          <w:rFonts w:ascii="Bookman Old Style" w:hAnsi="Bookman Old Style"/>
          <w:sz w:val="28"/>
          <w:szCs w:val="28"/>
          <w:lang w:val="es-CO"/>
        </w:rPr>
        <w:t>c</w:t>
      </w:r>
      <w:r w:rsidR="00EB25CE" w:rsidRPr="00652673">
        <w:rPr>
          <w:rFonts w:ascii="Bookman Old Style" w:hAnsi="Bookman Old Style"/>
          <w:sz w:val="28"/>
          <w:szCs w:val="28"/>
          <w:lang w:val="es-CO"/>
        </w:rPr>
        <w:t xml:space="preserve">riterio imperante definidor del </w:t>
      </w:r>
      <w:r w:rsidR="00FE5992" w:rsidRPr="00652673">
        <w:rPr>
          <w:rFonts w:ascii="Bookman Old Style" w:hAnsi="Bookman Old Style"/>
          <w:sz w:val="28"/>
          <w:szCs w:val="28"/>
          <w:lang w:val="es-CO"/>
        </w:rPr>
        <w:t>grupo inte</w:t>
      </w:r>
      <w:r w:rsidRPr="00652673">
        <w:rPr>
          <w:rFonts w:ascii="Bookman Old Style" w:hAnsi="Bookman Old Style"/>
          <w:sz w:val="28"/>
          <w:szCs w:val="28"/>
          <w:lang w:val="es-CO"/>
        </w:rPr>
        <w:t>rno</w:t>
      </w:r>
      <w:r w:rsidR="00D8755D" w:rsidRPr="00652673">
        <w:rPr>
          <w:rFonts w:ascii="Bookman Old Style" w:hAnsi="Bookman Old Style"/>
          <w:sz w:val="28"/>
          <w:szCs w:val="28"/>
          <w:lang w:val="es-CO"/>
        </w:rPr>
        <w:t xml:space="preserve"> o mayoritario; c</w:t>
      </w:r>
      <w:r w:rsidR="00740EBF" w:rsidRPr="00652673">
        <w:rPr>
          <w:rFonts w:ascii="Bookman Old Style" w:hAnsi="Bookman Old Style"/>
          <w:sz w:val="28"/>
          <w:szCs w:val="28"/>
          <w:lang w:val="es-CO"/>
        </w:rPr>
        <w:t xml:space="preserve">onjunta a las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[m]ujeres que se sienten emocional, afectiva y sexualmente atraídas por hombres; u hombres que se sienten emocional, afectiva y sexualmente atraídos por mujeres</w:t>
      </w:r>
      <w:r w:rsidR="00FE5992" w:rsidRPr="00652673">
        <w:rPr>
          <w:rFonts w:ascii="Bookman Old Style" w:hAnsi="Bookman Old Style"/>
          <w:sz w:val="28"/>
          <w:szCs w:val="28"/>
          <w:lang w:val="es-CO"/>
        </w:rPr>
        <w:t>”</w:t>
      </w:r>
      <w:r w:rsidR="00740EBF" w:rsidRPr="00652673">
        <w:rPr>
          <w:rStyle w:val="Refdenotaalpie"/>
          <w:rFonts w:ascii="Bookman Old Style" w:hAnsi="Bookman Old Style"/>
          <w:sz w:val="28"/>
          <w:szCs w:val="28"/>
          <w:lang w:val="es-CO"/>
        </w:rPr>
        <w:footnoteReference w:id="27"/>
      </w:r>
      <w:r w:rsidR="00FE5992" w:rsidRPr="00652673">
        <w:rPr>
          <w:rFonts w:ascii="Bookman Old Style" w:hAnsi="Bookman Old Style"/>
          <w:sz w:val="28"/>
          <w:szCs w:val="28"/>
          <w:lang w:val="es-CO"/>
        </w:rPr>
        <w:t>.</w:t>
      </w:r>
    </w:p>
    <w:p w14:paraId="28B42334" w14:textId="77777777" w:rsidR="0086237A" w:rsidRPr="00652673" w:rsidRDefault="0086237A" w:rsidP="006B5941">
      <w:pPr>
        <w:tabs>
          <w:tab w:val="left" w:pos="1344"/>
        </w:tabs>
        <w:spacing w:after="0" w:line="360" w:lineRule="auto"/>
        <w:ind w:firstLine="709"/>
        <w:jc w:val="both"/>
        <w:rPr>
          <w:rFonts w:ascii="Bookman Old Style" w:hAnsi="Bookman Old Style"/>
          <w:sz w:val="28"/>
          <w:szCs w:val="28"/>
          <w:lang w:val="es-CO"/>
        </w:rPr>
      </w:pPr>
    </w:p>
    <w:p w14:paraId="7D933E55" w14:textId="52B93D36" w:rsidR="00FE5992" w:rsidRPr="00652673" w:rsidRDefault="006B5941" w:rsidP="0086237A">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La diferencia la hace </w:t>
      </w:r>
      <w:r w:rsidR="00FE5992" w:rsidRPr="00652673">
        <w:rPr>
          <w:rFonts w:ascii="Bookman Old Style" w:hAnsi="Bookman Old Style"/>
          <w:sz w:val="28"/>
          <w:szCs w:val="28"/>
          <w:lang w:val="es-CO"/>
        </w:rPr>
        <w:t>el g</w:t>
      </w:r>
      <w:r w:rsidRPr="00652673">
        <w:rPr>
          <w:rFonts w:ascii="Bookman Old Style" w:hAnsi="Bookman Old Style"/>
          <w:sz w:val="28"/>
          <w:szCs w:val="28"/>
          <w:lang w:val="es-CO"/>
        </w:rPr>
        <w:t>rupo externo</w:t>
      </w:r>
      <w:r w:rsidR="00D8755D" w:rsidRPr="00652673">
        <w:rPr>
          <w:rFonts w:ascii="Bookman Old Style" w:hAnsi="Bookman Old Style"/>
          <w:sz w:val="28"/>
          <w:szCs w:val="28"/>
          <w:lang w:val="es-CO"/>
        </w:rPr>
        <w:t xml:space="preserve"> o </w:t>
      </w:r>
      <w:r w:rsidR="00463797" w:rsidRPr="00652673">
        <w:rPr>
          <w:rFonts w:ascii="Bookman Old Style" w:hAnsi="Bookman Old Style"/>
          <w:sz w:val="28"/>
          <w:szCs w:val="28"/>
          <w:lang w:val="es-CO"/>
        </w:rPr>
        <w:t>excluido</w:t>
      </w:r>
      <w:r w:rsidR="00D8755D" w:rsidRPr="00652673">
        <w:rPr>
          <w:rFonts w:ascii="Bookman Old Style" w:hAnsi="Bookman Old Style"/>
          <w:sz w:val="28"/>
          <w:szCs w:val="28"/>
          <w:lang w:val="es-CO"/>
        </w:rPr>
        <w:t>,</w:t>
      </w:r>
      <w:r w:rsidR="00934B2E" w:rsidRPr="00652673">
        <w:rPr>
          <w:rFonts w:ascii="Bookman Old Style" w:hAnsi="Bookman Old Style"/>
          <w:sz w:val="28"/>
          <w:szCs w:val="28"/>
          <w:lang w:val="es-CO"/>
        </w:rPr>
        <w:t xml:space="preserve"> conformado con </w:t>
      </w:r>
      <w:r w:rsidR="00C83A06" w:rsidRPr="00652673">
        <w:rPr>
          <w:rFonts w:ascii="Bookman Old Style" w:hAnsi="Bookman Old Style"/>
          <w:sz w:val="28"/>
          <w:szCs w:val="28"/>
          <w:lang w:val="es-CO"/>
        </w:rPr>
        <w:t>orientaciones sexuales diversas</w:t>
      </w:r>
      <w:r w:rsidR="00C83A06" w:rsidRPr="00652673">
        <w:rPr>
          <w:rStyle w:val="Refdenotaalpie"/>
          <w:rFonts w:ascii="Bookman Old Style" w:hAnsi="Bookman Old Style"/>
          <w:sz w:val="28"/>
          <w:szCs w:val="28"/>
          <w:lang w:val="es-CO"/>
        </w:rPr>
        <w:footnoteReference w:id="28"/>
      </w:r>
      <w:r w:rsidR="007810D8" w:rsidRPr="00652673">
        <w:rPr>
          <w:rFonts w:ascii="Bookman Old Style" w:hAnsi="Bookman Old Style"/>
          <w:sz w:val="28"/>
          <w:szCs w:val="28"/>
          <w:lang w:val="es-CO"/>
        </w:rPr>
        <w:t xml:space="preserve"> que</w:t>
      </w:r>
      <w:r w:rsidR="00BE0ECB">
        <w:rPr>
          <w:rFonts w:ascii="Bookman Old Style" w:hAnsi="Bookman Old Style"/>
          <w:sz w:val="28"/>
          <w:szCs w:val="28"/>
          <w:lang w:val="es-CO"/>
        </w:rPr>
        <w:t>,</w:t>
      </w:r>
      <w:r w:rsidR="007810D8" w:rsidRPr="00652673">
        <w:rPr>
          <w:rFonts w:ascii="Bookman Old Style" w:hAnsi="Bookman Old Style"/>
          <w:sz w:val="28"/>
          <w:szCs w:val="28"/>
          <w:lang w:val="es-CO"/>
        </w:rPr>
        <w:t xml:space="preserve"> en términos del Ministerio de Justicia de Colombia, pueden caracterizarse así</w:t>
      </w:r>
      <w:r w:rsidR="00C83A06" w:rsidRPr="00652673">
        <w:rPr>
          <w:rFonts w:ascii="Bookman Old Style" w:hAnsi="Bookman Old Style"/>
          <w:sz w:val="28"/>
          <w:szCs w:val="28"/>
          <w:lang w:val="es-CO"/>
        </w:rPr>
        <w:t>:</w:t>
      </w:r>
      <w:r w:rsidR="0086237A" w:rsidRPr="00652673">
        <w:rPr>
          <w:rFonts w:ascii="Bookman Old Style" w:hAnsi="Bookman Old Style"/>
          <w:sz w:val="28"/>
          <w:szCs w:val="28"/>
          <w:lang w:val="es-CO"/>
        </w:rPr>
        <w:t xml:space="preserve"> 1. Homosexualidad.</w:t>
      </w:r>
      <w:r w:rsidR="00B6191B" w:rsidRPr="00652673">
        <w:rPr>
          <w:rFonts w:ascii="Bookman Old Style" w:hAnsi="Bookman Old Style"/>
          <w:sz w:val="28"/>
          <w:szCs w:val="28"/>
          <w:lang w:val="es-CO"/>
        </w:rPr>
        <w:t xml:space="preserve"> Es la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atracción emocional, afectiva y sexual por personas de un mismo género, así como a las relaciones íntimas y sexuales con estas personas. Los términos gay y lesbiana se encuentran relacionados con esta acepción</w:t>
      </w:r>
      <w:r w:rsidR="00482E85"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 xml:space="preserve">2. Bisexualidad. </w:t>
      </w:r>
      <w:r w:rsidR="004F4D48" w:rsidRPr="00652673">
        <w:rPr>
          <w:rFonts w:ascii="Bookman Old Style" w:hAnsi="Bookman Old Style"/>
          <w:sz w:val="28"/>
          <w:szCs w:val="28"/>
          <w:lang w:val="es-CO"/>
        </w:rPr>
        <w:t xml:space="preserve">Alude a la persona que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 xml:space="preserve">se siente emocional, afectiva y sexualmente </w:t>
      </w:r>
      <w:r w:rsidR="00FE5992" w:rsidRPr="00652673">
        <w:rPr>
          <w:rFonts w:ascii="Bookman Old Style" w:hAnsi="Bookman Old Style"/>
          <w:i/>
          <w:iCs/>
          <w:sz w:val="28"/>
          <w:szCs w:val="28"/>
          <w:lang w:val="es-CO"/>
        </w:rPr>
        <w:lastRenderedPageBreak/>
        <w:t>atraída por personas del mismo sexo o de un sexo distinto</w:t>
      </w:r>
      <w:r w:rsidR="00482E85"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 xml:space="preserve">3. Pansexualidad. Significa </w:t>
      </w:r>
      <w:r w:rsidR="0086237A" w:rsidRPr="00652673">
        <w:rPr>
          <w:rFonts w:ascii="Bookman Old Style" w:hAnsi="Bookman Old Style"/>
          <w:sz w:val="28"/>
          <w:szCs w:val="28"/>
          <w:lang w:val="es-CO"/>
        </w:rPr>
        <w:t xml:space="preserve">la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capacidad que tiene una persona de sentir atracción afectiva, emocional o sexual por personas de su mismo género, de género diferente, o de personas con identidad de género diversa</w:t>
      </w:r>
      <w:r w:rsidR="00FE5992" w:rsidRPr="00652673">
        <w:rPr>
          <w:rFonts w:ascii="Bookman Old Style" w:hAnsi="Bookman Old Style"/>
          <w:sz w:val="28"/>
          <w:szCs w:val="28"/>
          <w:lang w:val="es-CO"/>
        </w:rPr>
        <w:t>”.</w:t>
      </w:r>
      <w:r w:rsidR="00482E85" w:rsidRPr="00652673">
        <w:rPr>
          <w:rFonts w:ascii="Bookman Old Style" w:hAnsi="Bookman Old Style"/>
          <w:sz w:val="28"/>
          <w:szCs w:val="28"/>
          <w:lang w:val="es-CO"/>
        </w:rPr>
        <w:t xml:space="preserve"> 4. Asexualidad. Son </w:t>
      </w:r>
      <w:r w:rsidR="00FE5992" w:rsidRPr="00652673">
        <w:rPr>
          <w:rFonts w:ascii="Bookman Old Style" w:hAnsi="Bookman Old Style"/>
          <w:sz w:val="28"/>
          <w:szCs w:val="28"/>
          <w:lang w:val="es-CO"/>
        </w:rPr>
        <w:t>las “</w:t>
      </w:r>
      <w:r w:rsidR="00FE5992" w:rsidRPr="00652673">
        <w:rPr>
          <w:rFonts w:ascii="Bookman Old Style" w:hAnsi="Bookman Old Style"/>
          <w:i/>
          <w:iCs/>
          <w:sz w:val="28"/>
          <w:szCs w:val="28"/>
          <w:lang w:val="es-CO"/>
        </w:rPr>
        <w:t>personas que no sienten atracción sexual por otras personas, aunque pueden tener relaciones afectivas, físicas y emocionales sin incluir el sexo</w:t>
      </w:r>
      <w:r w:rsidR="00FE5992" w:rsidRPr="00652673">
        <w:rPr>
          <w:rFonts w:ascii="Bookman Old Style" w:hAnsi="Bookman Old Style"/>
          <w:sz w:val="28"/>
          <w:szCs w:val="28"/>
          <w:lang w:val="es-CO"/>
        </w:rPr>
        <w:t>”.</w:t>
      </w:r>
    </w:p>
    <w:p w14:paraId="14CB49C1"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231C3B62" w14:textId="51460686" w:rsidR="00FE5992" w:rsidRPr="00652673" w:rsidRDefault="00B63795" w:rsidP="008F1963">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El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estereotipo sexual</w:t>
      </w:r>
      <w:r w:rsidRPr="00652673">
        <w:rPr>
          <w:rFonts w:ascii="Bookman Old Style" w:hAnsi="Bookman Old Style"/>
          <w:sz w:val="28"/>
          <w:szCs w:val="28"/>
          <w:lang w:val="es-CO"/>
        </w:rPr>
        <w:t>” dota a</w:t>
      </w:r>
      <w:r w:rsidR="000D1496" w:rsidRPr="00652673">
        <w:rPr>
          <w:rFonts w:ascii="Bookman Old Style" w:hAnsi="Bookman Old Style"/>
          <w:sz w:val="28"/>
          <w:szCs w:val="28"/>
          <w:lang w:val="es-CO"/>
        </w:rPr>
        <w:t xml:space="preserve"> hombres y mujeres de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características o cualidades sexuales específicas que juegan un papel en la atracción y el deseo sexuales, la iniciación sexual y las relaciones sexuales</w:t>
      </w:r>
      <w:r w:rsidR="008D5144" w:rsidRPr="00652673">
        <w:rPr>
          <w:rFonts w:ascii="Bookman Old Style" w:hAnsi="Bookman Old Style"/>
          <w:sz w:val="28"/>
          <w:szCs w:val="28"/>
          <w:lang w:val="es-CO"/>
        </w:rPr>
        <w:t>”</w:t>
      </w:r>
      <w:r w:rsidRPr="00652673">
        <w:rPr>
          <w:rFonts w:ascii="Bookman Old Style" w:hAnsi="Bookman Old Style"/>
          <w:sz w:val="28"/>
          <w:szCs w:val="28"/>
          <w:lang w:val="es-CO"/>
        </w:rPr>
        <w:t>. Es prescriptivo,</w:t>
      </w:r>
      <w:r w:rsidR="000D1496" w:rsidRPr="00652673">
        <w:rPr>
          <w:rFonts w:ascii="Bookman Old Style" w:hAnsi="Bookman Old Style"/>
          <w:sz w:val="28"/>
          <w:szCs w:val="28"/>
          <w:lang w:val="es-CO"/>
        </w:rPr>
        <w:t xml:space="preserve"> en tanto,</w:t>
      </w:r>
      <w:r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determina las razones para las relaciones sexuales y los comportamientos sexuales que se consideran aceptables</w:t>
      </w:r>
      <w:r w:rsidR="008D5144" w:rsidRPr="00652673">
        <w:rPr>
          <w:rFonts w:ascii="Bookman Old Style" w:hAnsi="Bookman Old Style"/>
          <w:iCs/>
          <w:sz w:val="28"/>
          <w:szCs w:val="28"/>
          <w:lang w:val="es-CO"/>
        </w:rPr>
        <w:t>”</w:t>
      </w:r>
      <w:r w:rsidR="008F1963" w:rsidRPr="00652673">
        <w:rPr>
          <w:rFonts w:ascii="Bookman Old Style" w:hAnsi="Bookman Old Style"/>
          <w:iCs/>
          <w:sz w:val="28"/>
          <w:szCs w:val="28"/>
          <w:lang w:val="es-CO"/>
        </w:rPr>
        <w:t>. Y opera para “</w:t>
      </w:r>
      <w:r w:rsidR="00FE5992" w:rsidRPr="00652673">
        <w:rPr>
          <w:rFonts w:ascii="Bookman Old Style" w:hAnsi="Bookman Old Style"/>
          <w:i/>
          <w:iCs/>
          <w:sz w:val="28"/>
          <w:szCs w:val="28"/>
          <w:lang w:val="es-CO"/>
        </w:rPr>
        <w:t>demarcar las formas aceptables de sexualidad masculina y femenina, con frecuencia privilegiando la heterosexualidad sobre la homosexualidad</w:t>
      </w:r>
      <w:r w:rsidR="00DB67F1" w:rsidRPr="00652673">
        <w:rPr>
          <w:rFonts w:ascii="Bookman Old Style" w:hAnsi="Bookman Old Style"/>
          <w:sz w:val="28"/>
          <w:szCs w:val="28"/>
          <w:lang w:val="es-CO"/>
        </w:rPr>
        <w:t xml:space="preserve">”. Por ejemplo, estigmatizando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las relaciones lésbicas y prohibiendo el matrimonio lésbico y la formación de familia entre lesbianas a través de la inseminación artificial o la adopción</w:t>
      </w:r>
      <w:r w:rsidR="00FE5992" w:rsidRPr="00652673">
        <w:rPr>
          <w:rFonts w:ascii="Bookman Old Style" w:hAnsi="Bookman Old Style"/>
          <w:sz w:val="28"/>
          <w:szCs w:val="28"/>
          <w:lang w:val="es-CO"/>
        </w:rPr>
        <w:t>”</w:t>
      </w:r>
      <w:r w:rsidR="00200611" w:rsidRPr="00652673">
        <w:rPr>
          <w:rStyle w:val="Refdenotaalpie"/>
          <w:rFonts w:ascii="Bookman Old Style" w:hAnsi="Bookman Old Style"/>
          <w:sz w:val="28"/>
          <w:szCs w:val="28"/>
          <w:lang w:val="es-CO"/>
        </w:rPr>
        <w:footnoteReference w:id="29"/>
      </w:r>
      <w:r w:rsidR="00FE5992" w:rsidRPr="00652673">
        <w:rPr>
          <w:rFonts w:ascii="Bookman Old Style" w:hAnsi="Bookman Old Style"/>
          <w:sz w:val="28"/>
          <w:szCs w:val="28"/>
          <w:lang w:val="es-CO"/>
        </w:rPr>
        <w:t>.</w:t>
      </w:r>
    </w:p>
    <w:p w14:paraId="0D1EE423" w14:textId="7777777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p>
    <w:p w14:paraId="4D8E41CF" w14:textId="77777777" w:rsidR="009B2433" w:rsidRPr="00652673" w:rsidRDefault="00FE5992"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La colectividad hegemónica mantiene la creencia general</w:t>
      </w:r>
      <w:r w:rsidR="00BC1DCE" w:rsidRPr="00652673">
        <w:rPr>
          <w:rFonts w:ascii="Bookman Old Style" w:hAnsi="Bookman Old Style"/>
          <w:sz w:val="28"/>
          <w:szCs w:val="28"/>
          <w:lang w:val="es-CO"/>
        </w:rPr>
        <w:t xml:space="preserve">izada, exagerada y </w:t>
      </w:r>
      <w:r w:rsidRPr="00652673">
        <w:rPr>
          <w:rFonts w:ascii="Bookman Old Style" w:hAnsi="Bookman Old Style"/>
          <w:sz w:val="28"/>
          <w:szCs w:val="28"/>
          <w:lang w:val="es-CO"/>
        </w:rPr>
        <w:t>errónea de que todos los hombres y mujeres so</w:t>
      </w:r>
      <w:r w:rsidR="00A8263F" w:rsidRPr="00652673">
        <w:rPr>
          <w:rFonts w:ascii="Bookman Old Style" w:hAnsi="Bookman Old Style"/>
          <w:sz w:val="28"/>
          <w:szCs w:val="28"/>
          <w:lang w:val="es-CO"/>
        </w:rPr>
        <w:t xml:space="preserve">n o deben ser heterosexuales; es </w:t>
      </w:r>
      <w:r w:rsidR="004977F6" w:rsidRPr="00652673">
        <w:rPr>
          <w:rFonts w:ascii="Bookman Old Style" w:hAnsi="Bookman Old Style"/>
          <w:sz w:val="28"/>
          <w:szCs w:val="28"/>
          <w:lang w:val="es-CO"/>
        </w:rPr>
        <w:t xml:space="preserve">el parámetro de aceptación y </w:t>
      </w:r>
      <w:r w:rsidRPr="00652673">
        <w:rPr>
          <w:rFonts w:ascii="Bookman Old Style" w:hAnsi="Bookman Old Style"/>
          <w:sz w:val="28"/>
          <w:szCs w:val="28"/>
          <w:lang w:val="es-CO"/>
        </w:rPr>
        <w:t>ú</w:t>
      </w:r>
      <w:r w:rsidR="004977F6" w:rsidRPr="00652673">
        <w:rPr>
          <w:rFonts w:ascii="Bookman Old Style" w:hAnsi="Bookman Old Style"/>
          <w:sz w:val="28"/>
          <w:szCs w:val="28"/>
          <w:lang w:val="es-CO"/>
        </w:rPr>
        <w:t xml:space="preserve">nica orientación sexual viable; es lo normal, familiar e </w:t>
      </w:r>
      <w:r w:rsidRPr="00652673">
        <w:rPr>
          <w:rFonts w:ascii="Bookman Old Style" w:hAnsi="Bookman Old Style"/>
          <w:sz w:val="28"/>
          <w:szCs w:val="28"/>
          <w:lang w:val="es-CO"/>
        </w:rPr>
        <w:t>ideal.</w:t>
      </w:r>
      <w:r w:rsidR="00A8263F" w:rsidRPr="00652673">
        <w:rPr>
          <w:rFonts w:ascii="Bookman Old Style" w:hAnsi="Bookman Old Style"/>
          <w:sz w:val="28"/>
          <w:szCs w:val="28"/>
          <w:lang w:val="es-CO"/>
        </w:rPr>
        <w:t xml:space="preserve"> Los demás son </w:t>
      </w:r>
      <w:r w:rsidRPr="00652673">
        <w:rPr>
          <w:rFonts w:ascii="Bookman Old Style" w:hAnsi="Bookman Old Style"/>
          <w:sz w:val="28"/>
          <w:szCs w:val="28"/>
          <w:lang w:val="es-CO"/>
        </w:rPr>
        <w:t>extraños, raros, desadaptados, anormales, no idóneos para las relacion</w:t>
      </w:r>
      <w:r w:rsidR="00A8263F" w:rsidRPr="00652673">
        <w:rPr>
          <w:rFonts w:ascii="Bookman Old Style" w:hAnsi="Bookman Old Style"/>
          <w:sz w:val="28"/>
          <w:szCs w:val="28"/>
          <w:lang w:val="es-CO"/>
        </w:rPr>
        <w:t xml:space="preserve">es </w:t>
      </w:r>
      <w:r w:rsidR="00A8263F" w:rsidRPr="00652673">
        <w:rPr>
          <w:rFonts w:ascii="Bookman Old Style" w:hAnsi="Bookman Old Style"/>
          <w:sz w:val="28"/>
          <w:szCs w:val="28"/>
          <w:lang w:val="es-CO"/>
        </w:rPr>
        <w:lastRenderedPageBreak/>
        <w:t>interpersonales; s</w:t>
      </w:r>
      <w:r w:rsidRPr="00652673">
        <w:rPr>
          <w:rFonts w:ascii="Bookman Old Style" w:hAnsi="Bookman Old Style"/>
          <w:sz w:val="28"/>
          <w:szCs w:val="28"/>
          <w:lang w:val="es-CO"/>
        </w:rPr>
        <w:t>e le</w:t>
      </w:r>
      <w:r w:rsidR="00A8263F" w:rsidRPr="00652673">
        <w:rPr>
          <w:rFonts w:ascii="Bookman Old Style" w:hAnsi="Bookman Old Style"/>
          <w:sz w:val="28"/>
          <w:szCs w:val="28"/>
          <w:lang w:val="es-CO"/>
        </w:rPr>
        <w:t>s</w:t>
      </w:r>
      <w:r w:rsidR="00723695" w:rsidRPr="00652673">
        <w:rPr>
          <w:rFonts w:ascii="Bookman Old Style" w:hAnsi="Bookman Old Style"/>
          <w:sz w:val="28"/>
          <w:szCs w:val="28"/>
          <w:lang w:val="es-CO"/>
        </w:rPr>
        <w:t xml:space="preserve"> atribuyen </w:t>
      </w:r>
      <w:r w:rsidRPr="00652673">
        <w:rPr>
          <w:rFonts w:ascii="Bookman Old Style" w:hAnsi="Bookman Old Style"/>
          <w:sz w:val="28"/>
          <w:szCs w:val="28"/>
          <w:lang w:val="es-CO"/>
        </w:rPr>
        <w:t xml:space="preserve">rasgos despectivos </w:t>
      </w:r>
      <w:r w:rsidR="009B2433" w:rsidRPr="00652673">
        <w:rPr>
          <w:rFonts w:ascii="Bookman Old Style" w:hAnsi="Bookman Old Style"/>
          <w:sz w:val="28"/>
          <w:szCs w:val="28"/>
          <w:lang w:val="es-CO"/>
        </w:rPr>
        <w:t>ajenos al grupo de referencia y se invisibiliza</w:t>
      </w:r>
      <w:r w:rsidRPr="00652673">
        <w:rPr>
          <w:rFonts w:ascii="Bookman Old Style" w:hAnsi="Bookman Old Style"/>
          <w:sz w:val="28"/>
          <w:szCs w:val="28"/>
          <w:lang w:val="es-CO"/>
        </w:rPr>
        <w:t xml:space="preserve"> su existencia.</w:t>
      </w:r>
    </w:p>
    <w:p w14:paraId="69D719FF" w14:textId="77777777" w:rsidR="009B2433" w:rsidRPr="00652673" w:rsidRDefault="009B2433" w:rsidP="00046EE6">
      <w:pPr>
        <w:tabs>
          <w:tab w:val="left" w:pos="1344"/>
        </w:tabs>
        <w:spacing w:after="0" w:line="360" w:lineRule="auto"/>
        <w:ind w:firstLine="709"/>
        <w:jc w:val="both"/>
        <w:rPr>
          <w:rFonts w:ascii="Bookman Old Style" w:hAnsi="Bookman Old Style"/>
          <w:sz w:val="28"/>
          <w:szCs w:val="28"/>
          <w:lang w:val="es-CO"/>
        </w:rPr>
      </w:pPr>
    </w:p>
    <w:p w14:paraId="73FD3D1C" w14:textId="77777777" w:rsidR="00833CD5" w:rsidRPr="00652673" w:rsidRDefault="003A6F82"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En lo</w:t>
      </w:r>
      <w:r w:rsidR="004133EC" w:rsidRPr="00652673">
        <w:rPr>
          <w:rFonts w:ascii="Bookman Old Style" w:hAnsi="Bookman Old Style"/>
          <w:sz w:val="28"/>
          <w:szCs w:val="28"/>
          <w:lang w:val="es-CO"/>
        </w:rPr>
        <w:t>s</w:t>
      </w:r>
      <w:r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estereoti</w:t>
      </w:r>
      <w:r w:rsidR="004133EC" w:rsidRPr="00652673">
        <w:rPr>
          <w:rFonts w:ascii="Bookman Old Style" w:hAnsi="Bookman Old Style"/>
          <w:sz w:val="28"/>
          <w:szCs w:val="28"/>
          <w:lang w:val="es-CO"/>
        </w:rPr>
        <w:t xml:space="preserve">pos de género se acentúan </w:t>
      </w:r>
      <w:r w:rsidR="00FE5992" w:rsidRPr="00652673">
        <w:rPr>
          <w:rFonts w:ascii="Bookman Old Style" w:hAnsi="Bookman Old Style"/>
          <w:sz w:val="28"/>
          <w:szCs w:val="28"/>
          <w:lang w:val="es-CO"/>
        </w:rPr>
        <w:t>los proce</w:t>
      </w:r>
      <w:r w:rsidR="004133EC" w:rsidRPr="00652673">
        <w:rPr>
          <w:rFonts w:ascii="Bookman Old Style" w:hAnsi="Bookman Old Style"/>
          <w:sz w:val="28"/>
          <w:szCs w:val="28"/>
          <w:lang w:val="es-CO"/>
        </w:rPr>
        <w:t xml:space="preserve">sos de asimilación y contraste, y se robustece </w:t>
      </w:r>
      <w:r w:rsidR="008F74AA" w:rsidRPr="00652673">
        <w:rPr>
          <w:rFonts w:ascii="Bookman Old Style" w:hAnsi="Bookman Old Style"/>
          <w:sz w:val="28"/>
          <w:szCs w:val="28"/>
          <w:lang w:val="es-CO"/>
        </w:rPr>
        <w:t xml:space="preserve">la identidad </w:t>
      </w:r>
      <w:r w:rsidR="00FE5992" w:rsidRPr="00652673">
        <w:rPr>
          <w:rFonts w:ascii="Bookman Old Style" w:hAnsi="Bookman Old Style"/>
          <w:sz w:val="28"/>
          <w:szCs w:val="28"/>
          <w:lang w:val="es-CO"/>
        </w:rPr>
        <w:t>heterosexual en demérit</w:t>
      </w:r>
      <w:r w:rsidR="00AA63CC" w:rsidRPr="00652673">
        <w:rPr>
          <w:rFonts w:ascii="Bookman Old Style" w:hAnsi="Bookman Old Style"/>
          <w:sz w:val="28"/>
          <w:szCs w:val="28"/>
          <w:lang w:val="es-CO"/>
        </w:rPr>
        <w:t xml:space="preserve">o de la identidad minoritaria. </w:t>
      </w:r>
      <w:r w:rsidR="00B9705B" w:rsidRPr="00652673">
        <w:rPr>
          <w:rFonts w:ascii="Bookman Old Style" w:hAnsi="Bookman Old Style"/>
          <w:sz w:val="28"/>
          <w:szCs w:val="28"/>
          <w:lang w:val="es-CO"/>
        </w:rPr>
        <w:t xml:space="preserve">Se genera así un </w:t>
      </w:r>
      <w:r w:rsidR="00B9705B" w:rsidRPr="00652673">
        <w:rPr>
          <w:rFonts w:ascii="Bookman Old Style" w:hAnsi="Bookman Old Style"/>
          <w:i/>
          <w:sz w:val="28"/>
          <w:szCs w:val="28"/>
          <w:lang w:val="es-CO"/>
        </w:rPr>
        <w:t xml:space="preserve">statu </w:t>
      </w:r>
      <w:r w:rsidR="00FE5992" w:rsidRPr="00652673">
        <w:rPr>
          <w:rFonts w:ascii="Bookman Old Style" w:hAnsi="Bookman Old Style"/>
          <w:i/>
          <w:sz w:val="28"/>
          <w:szCs w:val="28"/>
          <w:lang w:val="es-CO"/>
        </w:rPr>
        <w:t>quo</w:t>
      </w:r>
      <w:r w:rsidR="00AA63CC" w:rsidRPr="00652673">
        <w:rPr>
          <w:rFonts w:ascii="Bookman Old Style" w:hAnsi="Bookman Old Style"/>
          <w:sz w:val="28"/>
          <w:szCs w:val="28"/>
          <w:lang w:val="es-CO"/>
        </w:rPr>
        <w:t xml:space="preserve"> en la </w:t>
      </w:r>
      <w:r w:rsidR="00FE5992" w:rsidRPr="00652673">
        <w:rPr>
          <w:rFonts w:ascii="Bookman Old Style" w:hAnsi="Bookman Old Style"/>
          <w:sz w:val="28"/>
          <w:szCs w:val="28"/>
          <w:lang w:val="es-CO"/>
        </w:rPr>
        <w:t>relación intergrupal</w:t>
      </w:r>
      <w:r w:rsidR="008F74AA" w:rsidRPr="00652673">
        <w:rPr>
          <w:rFonts w:ascii="Bookman Old Style" w:hAnsi="Bookman Old Style"/>
          <w:sz w:val="28"/>
          <w:szCs w:val="28"/>
          <w:lang w:val="es-CO"/>
        </w:rPr>
        <w:t xml:space="preserve">. </w:t>
      </w:r>
      <w:r w:rsidR="00233271" w:rsidRPr="00652673">
        <w:rPr>
          <w:rFonts w:ascii="Bookman Old Style" w:hAnsi="Bookman Old Style"/>
          <w:sz w:val="28"/>
          <w:szCs w:val="28"/>
          <w:lang w:val="es-CO"/>
        </w:rPr>
        <w:t>L</w:t>
      </w:r>
      <w:r w:rsidR="00AA63CC" w:rsidRPr="00652673">
        <w:rPr>
          <w:rFonts w:ascii="Bookman Old Style" w:hAnsi="Bookman Old Style"/>
          <w:sz w:val="28"/>
          <w:szCs w:val="28"/>
          <w:lang w:val="es-CO"/>
        </w:rPr>
        <w:t xml:space="preserve">a </w:t>
      </w:r>
      <w:r w:rsidR="00FE5992" w:rsidRPr="00652673">
        <w:rPr>
          <w:rFonts w:ascii="Bookman Old Style" w:hAnsi="Bookman Old Style"/>
          <w:sz w:val="28"/>
          <w:szCs w:val="28"/>
          <w:lang w:val="es-CO"/>
        </w:rPr>
        <w:t>compr</w:t>
      </w:r>
      <w:r w:rsidR="00AA63CC" w:rsidRPr="00652673">
        <w:rPr>
          <w:rFonts w:ascii="Bookman Old Style" w:hAnsi="Bookman Old Style"/>
          <w:sz w:val="28"/>
          <w:szCs w:val="28"/>
          <w:lang w:val="es-CO"/>
        </w:rPr>
        <w:t>ensión fantasiosa del mundo</w:t>
      </w:r>
      <w:r w:rsidR="00233271" w:rsidRPr="00652673">
        <w:rPr>
          <w:rFonts w:ascii="Bookman Old Style" w:hAnsi="Bookman Old Style"/>
          <w:sz w:val="28"/>
          <w:szCs w:val="28"/>
          <w:lang w:val="es-CO"/>
        </w:rPr>
        <w:t xml:space="preserve"> heterosexual es </w:t>
      </w:r>
      <w:r w:rsidR="008F74AA" w:rsidRPr="00652673">
        <w:rPr>
          <w:rFonts w:ascii="Bookman Old Style" w:hAnsi="Bookman Old Style"/>
          <w:sz w:val="28"/>
          <w:szCs w:val="28"/>
          <w:lang w:val="es-CO"/>
        </w:rPr>
        <w:t xml:space="preserve">el modelo a seguir y ninguna </w:t>
      </w:r>
      <w:r w:rsidR="00833CD5" w:rsidRPr="00652673">
        <w:rPr>
          <w:rFonts w:ascii="Bookman Old Style" w:hAnsi="Bookman Old Style"/>
          <w:sz w:val="28"/>
          <w:szCs w:val="28"/>
          <w:lang w:val="es-CO"/>
        </w:rPr>
        <w:t>otra orientación tiene cabida.</w:t>
      </w:r>
    </w:p>
    <w:p w14:paraId="08AFC31C" w14:textId="77777777" w:rsidR="00833CD5" w:rsidRPr="00652673" w:rsidRDefault="00833CD5" w:rsidP="00046EE6">
      <w:pPr>
        <w:tabs>
          <w:tab w:val="left" w:pos="1344"/>
        </w:tabs>
        <w:spacing w:after="0" w:line="360" w:lineRule="auto"/>
        <w:ind w:firstLine="709"/>
        <w:jc w:val="both"/>
        <w:rPr>
          <w:rFonts w:ascii="Bookman Old Style" w:hAnsi="Bookman Old Style"/>
          <w:sz w:val="28"/>
          <w:szCs w:val="28"/>
          <w:lang w:val="es-CO"/>
        </w:rPr>
      </w:pPr>
    </w:p>
    <w:p w14:paraId="7037C519" w14:textId="54BD1888" w:rsidR="00412275" w:rsidRPr="00652673" w:rsidRDefault="00AE1B9D" w:rsidP="00412275">
      <w:pPr>
        <w:tabs>
          <w:tab w:val="left" w:pos="1344"/>
        </w:tabs>
        <w:spacing w:after="0" w:line="360" w:lineRule="auto"/>
        <w:ind w:firstLine="709"/>
        <w:jc w:val="both"/>
        <w:rPr>
          <w:rFonts w:ascii="Bookman Old Style" w:hAnsi="Bookman Old Style"/>
          <w:i/>
          <w:iCs/>
          <w:sz w:val="28"/>
          <w:szCs w:val="28"/>
          <w:lang w:val="es-CO"/>
        </w:rPr>
      </w:pPr>
      <w:r w:rsidRPr="00652673">
        <w:rPr>
          <w:rFonts w:ascii="Bookman Old Style" w:hAnsi="Bookman Old Style"/>
          <w:sz w:val="28"/>
          <w:szCs w:val="28"/>
          <w:lang w:val="es-CO"/>
        </w:rPr>
        <w:t xml:space="preserve">Simplificar la </w:t>
      </w:r>
      <w:r w:rsidR="0070495D" w:rsidRPr="00652673">
        <w:rPr>
          <w:rFonts w:ascii="Bookman Old Style" w:hAnsi="Bookman Old Style"/>
          <w:sz w:val="28"/>
          <w:szCs w:val="28"/>
          <w:lang w:val="es-CO"/>
        </w:rPr>
        <w:t>complejidad representada</w:t>
      </w:r>
      <w:r w:rsidR="00CD65BC" w:rsidRPr="00652673">
        <w:rPr>
          <w:rFonts w:ascii="Bookman Old Style" w:hAnsi="Bookman Old Style"/>
          <w:sz w:val="28"/>
          <w:szCs w:val="28"/>
          <w:lang w:val="es-CO"/>
        </w:rPr>
        <w:t xml:space="preserve"> para formar en los individuos </w:t>
      </w:r>
      <w:r w:rsidR="0047717A" w:rsidRPr="00652673">
        <w:rPr>
          <w:rFonts w:ascii="Bookman Old Style" w:hAnsi="Bookman Old Style"/>
          <w:sz w:val="28"/>
          <w:szCs w:val="28"/>
          <w:lang w:val="es-CO"/>
        </w:rPr>
        <w:t xml:space="preserve">características y roles </w:t>
      </w:r>
      <w:r w:rsidR="0048138B" w:rsidRPr="00652673">
        <w:rPr>
          <w:rFonts w:ascii="Bookman Old Style" w:hAnsi="Bookman Old Style"/>
          <w:sz w:val="28"/>
          <w:szCs w:val="28"/>
          <w:lang w:val="es-CO"/>
        </w:rPr>
        <w:t xml:space="preserve">dominantes, facilita percibir y calificar </w:t>
      </w:r>
      <w:r w:rsidR="0047717A" w:rsidRPr="00652673">
        <w:rPr>
          <w:rFonts w:ascii="Bookman Old Style" w:hAnsi="Bookman Old Style"/>
          <w:sz w:val="28"/>
          <w:szCs w:val="28"/>
          <w:lang w:val="es-CO"/>
        </w:rPr>
        <w:t>las personas observadas.</w:t>
      </w:r>
      <w:r w:rsidR="00C86E2A" w:rsidRPr="00652673">
        <w:rPr>
          <w:rFonts w:ascii="Bookman Old Style" w:hAnsi="Bookman Old Style"/>
          <w:sz w:val="28"/>
          <w:szCs w:val="28"/>
          <w:lang w:val="es-CO"/>
        </w:rPr>
        <w:t xml:space="preserve"> </w:t>
      </w:r>
      <w:r w:rsidR="00E46FA7" w:rsidRPr="00652673">
        <w:rPr>
          <w:rFonts w:ascii="Bookman Old Style" w:hAnsi="Bookman Old Style"/>
          <w:sz w:val="28"/>
          <w:szCs w:val="28"/>
          <w:lang w:val="es-CO"/>
        </w:rPr>
        <w:t>El considerado anorm</w:t>
      </w:r>
      <w:r w:rsidR="00CD65BC" w:rsidRPr="00652673">
        <w:rPr>
          <w:rFonts w:ascii="Bookman Old Style" w:hAnsi="Bookman Old Style"/>
          <w:sz w:val="28"/>
          <w:szCs w:val="28"/>
          <w:lang w:val="es-CO"/>
        </w:rPr>
        <w:t xml:space="preserve">al, por ejemplo, el homosexual, </w:t>
      </w:r>
      <w:r w:rsidR="00E46FA7" w:rsidRPr="00652673">
        <w:rPr>
          <w:rFonts w:ascii="Bookman Old Style" w:hAnsi="Bookman Old Style"/>
          <w:sz w:val="28"/>
          <w:szCs w:val="28"/>
          <w:lang w:val="es-CO"/>
        </w:rPr>
        <w:t>recibir</w:t>
      </w:r>
      <w:r w:rsidR="00A7101F" w:rsidRPr="00652673">
        <w:rPr>
          <w:rFonts w:ascii="Bookman Old Style" w:hAnsi="Bookman Old Style"/>
          <w:sz w:val="28"/>
          <w:szCs w:val="28"/>
          <w:lang w:val="es-CO"/>
        </w:rPr>
        <w:t xml:space="preserve">á </w:t>
      </w:r>
      <w:r w:rsidR="00E46FA7" w:rsidRPr="00652673">
        <w:rPr>
          <w:rFonts w:ascii="Bookman Old Style" w:hAnsi="Bookman Old Style"/>
          <w:sz w:val="28"/>
          <w:szCs w:val="28"/>
          <w:lang w:val="es-CO"/>
        </w:rPr>
        <w:t>lo malo de la categor</w:t>
      </w:r>
      <w:r w:rsidR="00CD65BC" w:rsidRPr="00652673">
        <w:rPr>
          <w:rFonts w:ascii="Bookman Old Style" w:hAnsi="Bookman Old Style"/>
          <w:sz w:val="28"/>
          <w:szCs w:val="28"/>
          <w:lang w:val="es-CO"/>
        </w:rPr>
        <w:t>ía formada</w:t>
      </w:r>
      <w:r w:rsidR="00BE0ECB">
        <w:rPr>
          <w:rFonts w:ascii="Bookman Old Style" w:hAnsi="Bookman Old Style"/>
          <w:sz w:val="28"/>
          <w:szCs w:val="28"/>
          <w:lang w:val="es-CO"/>
        </w:rPr>
        <w:t>:</w:t>
      </w:r>
      <w:r w:rsidR="00E46FA7" w:rsidRPr="00652673">
        <w:rPr>
          <w:rFonts w:ascii="Bookman Old Style" w:hAnsi="Bookman Old Style"/>
          <w:iCs/>
          <w:sz w:val="28"/>
          <w:szCs w:val="28"/>
          <w:lang w:val="es-CO"/>
        </w:rPr>
        <w:t xml:space="preserve"> </w:t>
      </w:r>
      <w:r w:rsidR="00FE5992" w:rsidRPr="00652673">
        <w:rPr>
          <w:rFonts w:ascii="Bookman Old Style" w:hAnsi="Bookman Old Style"/>
          <w:iCs/>
          <w:sz w:val="28"/>
          <w:szCs w:val="28"/>
          <w:lang w:val="es-CO"/>
        </w:rPr>
        <w:t>“</w:t>
      </w:r>
      <w:r w:rsidR="00FE5992" w:rsidRPr="00652673">
        <w:rPr>
          <w:rFonts w:ascii="Bookman Old Style" w:hAnsi="Bookman Old Style"/>
          <w:i/>
          <w:iCs/>
          <w:sz w:val="28"/>
          <w:szCs w:val="28"/>
          <w:lang w:val="es-CO"/>
        </w:rPr>
        <w:t>El elemento clave es que, en tanto se presume que el grupo específico posee tales atributos o características o cumple con esos roles, se cree que una persona, por el solo hecho de pertenecer a él, actuará de conformidad con la visión generalizada o preconcepción existente acerca del mismo</w:t>
      </w:r>
      <w:r w:rsidR="00FE5992" w:rsidRPr="00652673">
        <w:rPr>
          <w:rFonts w:ascii="Bookman Old Style" w:hAnsi="Bookman Old Style"/>
          <w:iCs/>
          <w:sz w:val="28"/>
          <w:szCs w:val="28"/>
          <w:lang w:val="es-CO"/>
        </w:rPr>
        <w:t>”</w:t>
      </w:r>
      <w:r w:rsidR="00412275" w:rsidRPr="00652673">
        <w:rPr>
          <w:rStyle w:val="Refdenotaalpie"/>
          <w:rFonts w:ascii="Bookman Old Style" w:hAnsi="Bookman Old Style"/>
          <w:iCs/>
          <w:sz w:val="24"/>
          <w:szCs w:val="24"/>
          <w:lang w:val="es-CO"/>
        </w:rPr>
        <w:footnoteReference w:id="30"/>
      </w:r>
      <w:r w:rsidR="00FE5992" w:rsidRPr="00652673">
        <w:rPr>
          <w:rFonts w:ascii="Bookman Old Style" w:hAnsi="Bookman Old Style"/>
          <w:iCs/>
          <w:sz w:val="28"/>
          <w:szCs w:val="28"/>
          <w:lang w:val="es-CO"/>
        </w:rPr>
        <w:t>.</w:t>
      </w:r>
    </w:p>
    <w:p w14:paraId="37C66C75" w14:textId="77777777" w:rsidR="00D6357E" w:rsidRDefault="00D6357E" w:rsidP="00066401">
      <w:pPr>
        <w:tabs>
          <w:tab w:val="left" w:pos="1344"/>
        </w:tabs>
        <w:spacing w:after="0" w:line="360" w:lineRule="auto"/>
        <w:ind w:firstLine="709"/>
        <w:jc w:val="both"/>
        <w:rPr>
          <w:rFonts w:ascii="Bookman Old Style" w:hAnsi="Bookman Old Style"/>
          <w:sz w:val="28"/>
          <w:szCs w:val="28"/>
          <w:lang w:val="es-CO"/>
        </w:rPr>
      </w:pPr>
    </w:p>
    <w:p w14:paraId="3EE3F828" w14:textId="6E817723" w:rsidR="00066401" w:rsidRPr="00652673" w:rsidRDefault="00066401" w:rsidP="00066401">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El estereotipador </w:t>
      </w:r>
      <w:r w:rsidR="005B1ADC" w:rsidRPr="00652673">
        <w:rPr>
          <w:rFonts w:ascii="Bookman Old Style" w:hAnsi="Bookman Old Style"/>
          <w:sz w:val="28"/>
          <w:szCs w:val="28"/>
          <w:lang w:val="es-CO"/>
        </w:rPr>
        <w:t xml:space="preserve">al estar afectado por erróneas categorías cognitivas, </w:t>
      </w:r>
      <w:r w:rsidRPr="00652673">
        <w:rPr>
          <w:rFonts w:ascii="Bookman Old Style" w:hAnsi="Bookman Old Style"/>
          <w:sz w:val="28"/>
          <w:szCs w:val="28"/>
          <w:lang w:val="es-CO"/>
        </w:rPr>
        <w:t>no se desgasta mentalmente. En ocasiones está tan arraigado el estereotipo que dirige inconscientemente su pensamiento. El entendimiento y la predictibilidad del comportamiento de la persona que cruza su realidad lo garantiza la categoría predispuesta, por cuanto da por sentado “</w:t>
      </w:r>
      <w:r w:rsidRPr="00652673">
        <w:rPr>
          <w:rFonts w:ascii="Bookman Old Style" w:hAnsi="Bookman Old Style"/>
          <w:i/>
          <w:iCs/>
          <w:sz w:val="28"/>
          <w:szCs w:val="28"/>
          <w:lang w:val="es-CO"/>
        </w:rPr>
        <w:t xml:space="preserve">que todos los miembros del grupo están </w:t>
      </w:r>
      <w:r w:rsidRPr="00652673">
        <w:rPr>
          <w:rFonts w:ascii="Bookman Old Style" w:hAnsi="Bookman Old Style"/>
          <w:i/>
          <w:iCs/>
          <w:sz w:val="28"/>
          <w:szCs w:val="28"/>
          <w:lang w:val="es-CO"/>
        </w:rPr>
        <w:lastRenderedPageBreak/>
        <w:t>dotados de las mismas características evita el trabajo de entender[los] (…) como individuos</w:t>
      </w:r>
      <w:r w:rsidRPr="00652673">
        <w:rPr>
          <w:rFonts w:ascii="Bookman Old Style" w:hAnsi="Bookman Old Style"/>
          <w:sz w:val="28"/>
          <w:szCs w:val="28"/>
          <w:lang w:val="es-CO"/>
        </w:rPr>
        <w:t>”.</w:t>
      </w:r>
    </w:p>
    <w:p w14:paraId="4AB3EBE0" w14:textId="77777777" w:rsidR="00066401" w:rsidRPr="00652673" w:rsidRDefault="00066401" w:rsidP="00066401">
      <w:pPr>
        <w:tabs>
          <w:tab w:val="left" w:pos="1344"/>
        </w:tabs>
        <w:spacing w:after="0" w:line="360" w:lineRule="auto"/>
        <w:ind w:firstLine="709"/>
        <w:jc w:val="both"/>
        <w:rPr>
          <w:rFonts w:ascii="Bookman Old Style" w:hAnsi="Bookman Old Style"/>
          <w:sz w:val="28"/>
          <w:szCs w:val="28"/>
          <w:lang w:val="es-CO"/>
        </w:rPr>
      </w:pPr>
    </w:p>
    <w:p w14:paraId="736CC5F1" w14:textId="3EA6DC7A" w:rsidR="00066401" w:rsidRPr="00652673" w:rsidRDefault="00066401" w:rsidP="00066401">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La creencia del estereotipador sobre el grupo minoritario por ser falaz entraña sesgos </w:t>
      </w:r>
      <w:r w:rsidR="00C912F2">
        <w:rPr>
          <w:rFonts w:ascii="Bookman Old Style" w:hAnsi="Bookman Old Style"/>
          <w:sz w:val="28"/>
          <w:szCs w:val="28"/>
          <w:lang w:val="es-CO"/>
        </w:rPr>
        <w:t>epistémicos o mentales</w:t>
      </w:r>
      <w:r w:rsidRPr="00652673">
        <w:rPr>
          <w:rFonts w:ascii="Bookman Old Style" w:hAnsi="Bookman Old Style"/>
          <w:sz w:val="28"/>
          <w:szCs w:val="28"/>
          <w:lang w:val="es-CO"/>
        </w:rPr>
        <w:t>,  le causa “</w:t>
      </w:r>
      <w:r w:rsidRPr="00652673">
        <w:rPr>
          <w:rFonts w:ascii="Bookman Old Style" w:hAnsi="Bookman Old Style"/>
          <w:i/>
          <w:iCs/>
          <w:sz w:val="28"/>
          <w:szCs w:val="28"/>
          <w:lang w:val="es-CO"/>
        </w:rPr>
        <w:t>una alteración en el procesamiento de la información captada por</w:t>
      </w:r>
      <w:r w:rsidRPr="00652673">
        <w:rPr>
          <w:rFonts w:ascii="Bookman Old Style" w:hAnsi="Bookman Old Style"/>
          <w:sz w:val="28"/>
          <w:szCs w:val="28"/>
          <w:lang w:val="es-CO"/>
        </w:rPr>
        <w:t xml:space="preserve"> [los] </w:t>
      </w:r>
      <w:r w:rsidRPr="00652673">
        <w:rPr>
          <w:rFonts w:ascii="Bookman Old Style" w:hAnsi="Bookman Old Style"/>
          <w:i/>
          <w:iCs/>
          <w:sz w:val="28"/>
          <w:szCs w:val="28"/>
          <w:lang w:val="es-CO"/>
        </w:rPr>
        <w:t>sentidos</w:t>
      </w:r>
      <w:r w:rsidRPr="00652673">
        <w:rPr>
          <w:rFonts w:ascii="Bookman Old Style" w:hAnsi="Bookman Old Style"/>
          <w:sz w:val="28"/>
          <w:szCs w:val="28"/>
          <w:lang w:val="es-CO"/>
        </w:rPr>
        <w:t>”</w:t>
      </w:r>
      <w:r w:rsidRPr="00652673">
        <w:rPr>
          <w:rStyle w:val="Refdenotaalpie"/>
          <w:rFonts w:ascii="Bookman Old Style" w:hAnsi="Bookman Old Style"/>
          <w:sz w:val="28"/>
          <w:szCs w:val="28"/>
          <w:lang w:val="es-CO"/>
        </w:rPr>
        <w:footnoteReference w:id="31"/>
      </w:r>
      <w:r w:rsidRPr="00652673">
        <w:rPr>
          <w:rFonts w:ascii="Bookman Old Style" w:hAnsi="Bookman Old Style"/>
          <w:sz w:val="28"/>
          <w:szCs w:val="28"/>
          <w:lang w:val="es-CO"/>
        </w:rPr>
        <w:t xml:space="preserve"> que distorsiona absolutamente la realidad. </w:t>
      </w:r>
    </w:p>
    <w:p w14:paraId="2EF29906" w14:textId="77777777" w:rsidR="00066401" w:rsidRPr="00652673" w:rsidRDefault="00066401" w:rsidP="00066401">
      <w:pPr>
        <w:tabs>
          <w:tab w:val="left" w:pos="1344"/>
        </w:tabs>
        <w:spacing w:after="0" w:line="360" w:lineRule="auto"/>
        <w:ind w:firstLine="709"/>
        <w:jc w:val="both"/>
        <w:rPr>
          <w:rFonts w:ascii="Bookman Old Style" w:hAnsi="Bookman Old Style"/>
          <w:sz w:val="24"/>
          <w:szCs w:val="28"/>
          <w:lang w:val="es-CO"/>
        </w:rPr>
      </w:pPr>
    </w:p>
    <w:p w14:paraId="2BE5595E" w14:textId="77777777" w:rsidR="00066401" w:rsidRPr="00652673" w:rsidRDefault="00066401" w:rsidP="00066401">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Con fundamento en distinciones imaginarias a partir de categorías erradas percibe falsamente a su congénere. Lo clasifica, le asigna un rol sexual y una personalidad sin indagar sobre su singularidad y variabilidad, “</w:t>
      </w:r>
      <w:r w:rsidRPr="00652673">
        <w:rPr>
          <w:rFonts w:ascii="Bookman Old Style" w:hAnsi="Bookman Old Style"/>
          <w:i/>
          <w:iCs/>
          <w:sz w:val="28"/>
          <w:szCs w:val="28"/>
          <w:lang w:val="es-CO"/>
        </w:rPr>
        <w:t>lo que significa que se hace innecesario considerar las habilidades, necesidades, deseos y circunstancias individuales del miembro del grupo</w:t>
      </w:r>
      <w:r w:rsidRPr="00652673">
        <w:rPr>
          <w:rFonts w:ascii="Bookman Old Style" w:hAnsi="Bookman Old Style"/>
          <w:sz w:val="28"/>
          <w:szCs w:val="28"/>
          <w:lang w:val="es-CO"/>
        </w:rPr>
        <w:t>”</w:t>
      </w:r>
      <w:r w:rsidRPr="00652673">
        <w:rPr>
          <w:rStyle w:val="Refdenotaalpie"/>
          <w:rFonts w:ascii="Bookman Old Style" w:hAnsi="Bookman Old Style"/>
          <w:sz w:val="28"/>
          <w:szCs w:val="28"/>
          <w:lang w:val="es-CO"/>
        </w:rPr>
        <w:footnoteReference w:id="32"/>
      </w:r>
      <w:r w:rsidRPr="00652673">
        <w:rPr>
          <w:rFonts w:ascii="Bookman Old Style" w:hAnsi="Bookman Old Style"/>
          <w:sz w:val="28"/>
          <w:szCs w:val="28"/>
          <w:lang w:val="es-CO"/>
        </w:rPr>
        <w:t xml:space="preserve">. </w:t>
      </w:r>
    </w:p>
    <w:p w14:paraId="7FCA8C37" w14:textId="77777777" w:rsidR="00FE5992" w:rsidRPr="00652673" w:rsidRDefault="00FE5992" w:rsidP="00046EE6">
      <w:pPr>
        <w:tabs>
          <w:tab w:val="left" w:pos="1344"/>
        </w:tabs>
        <w:spacing w:after="0" w:line="360" w:lineRule="auto"/>
        <w:ind w:firstLine="709"/>
        <w:jc w:val="both"/>
        <w:rPr>
          <w:rFonts w:ascii="Bookman Old Style" w:hAnsi="Bookman Old Style"/>
          <w:sz w:val="24"/>
          <w:szCs w:val="28"/>
          <w:lang w:val="es-CO"/>
        </w:rPr>
      </w:pPr>
    </w:p>
    <w:p w14:paraId="2ED95C54" w14:textId="4E7DAAB0" w:rsidR="00507229" w:rsidRPr="00652673" w:rsidRDefault="008A3C90" w:rsidP="00507229">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Los trastornos del estereotipador</w:t>
      </w:r>
      <w:r w:rsidR="00FA3A1F" w:rsidRPr="00652673">
        <w:rPr>
          <w:rFonts w:ascii="Bookman Old Style" w:hAnsi="Bookman Old Style"/>
          <w:sz w:val="28"/>
          <w:szCs w:val="28"/>
          <w:lang w:val="es-CO"/>
        </w:rPr>
        <w:t xml:space="preserve"> no </w:t>
      </w:r>
      <w:r w:rsidR="006A7EC2" w:rsidRPr="00652673">
        <w:rPr>
          <w:rFonts w:ascii="Bookman Old Style" w:hAnsi="Bookman Old Style"/>
          <w:sz w:val="28"/>
          <w:szCs w:val="28"/>
          <w:lang w:val="es-CO"/>
        </w:rPr>
        <w:t xml:space="preserve">terminan ahí, </w:t>
      </w:r>
      <w:r w:rsidR="00EF395E" w:rsidRPr="00652673">
        <w:rPr>
          <w:rFonts w:ascii="Bookman Old Style" w:hAnsi="Bookman Old Style"/>
          <w:sz w:val="28"/>
          <w:szCs w:val="28"/>
          <w:lang w:val="es-CO"/>
        </w:rPr>
        <w:t xml:space="preserve">se agravan. </w:t>
      </w:r>
      <w:r w:rsidR="006A7EC2" w:rsidRPr="00652673">
        <w:rPr>
          <w:rFonts w:ascii="Bookman Old Style" w:hAnsi="Bookman Old Style"/>
          <w:sz w:val="28"/>
          <w:szCs w:val="28"/>
          <w:lang w:val="es-CO"/>
        </w:rPr>
        <w:t>Las secuelas perceptivas</w:t>
      </w:r>
      <w:r w:rsidR="00A15F1D" w:rsidRPr="00652673">
        <w:rPr>
          <w:rFonts w:ascii="Bookman Old Style" w:hAnsi="Bookman Old Style"/>
          <w:sz w:val="28"/>
          <w:szCs w:val="28"/>
          <w:lang w:val="es-CO"/>
        </w:rPr>
        <w:t xml:space="preserve"> en </w:t>
      </w:r>
      <w:r w:rsidR="00FE5992" w:rsidRPr="00652673">
        <w:rPr>
          <w:rFonts w:ascii="Bookman Old Style" w:hAnsi="Bookman Old Style"/>
          <w:sz w:val="28"/>
          <w:szCs w:val="28"/>
          <w:lang w:val="es-CO"/>
        </w:rPr>
        <w:t>los</w:t>
      </w:r>
      <w:r w:rsidR="00A15F1D" w:rsidRPr="00652673">
        <w:rPr>
          <w:rFonts w:ascii="Bookman Old Style" w:hAnsi="Bookman Old Style"/>
          <w:sz w:val="28"/>
          <w:szCs w:val="28"/>
          <w:lang w:val="es-CO"/>
        </w:rPr>
        <w:t xml:space="preserve"> imaginarios se afianzan cuando se </w:t>
      </w:r>
      <w:r w:rsidR="003F13C5" w:rsidRPr="00652673">
        <w:rPr>
          <w:rFonts w:ascii="Bookman Old Style" w:hAnsi="Bookman Old Style"/>
          <w:sz w:val="28"/>
          <w:szCs w:val="28"/>
          <w:lang w:val="es-CO"/>
        </w:rPr>
        <w:t xml:space="preserve">confronta la evidencia. </w:t>
      </w:r>
      <w:r w:rsidR="00FE5992" w:rsidRPr="00652673">
        <w:rPr>
          <w:rFonts w:ascii="Bookman Old Style" w:hAnsi="Bookman Old Style"/>
          <w:sz w:val="28"/>
          <w:szCs w:val="28"/>
          <w:lang w:val="es-CO"/>
        </w:rPr>
        <w:t xml:space="preserve">Si bien </w:t>
      </w:r>
      <w:r w:rsidR="003F13C5" w:rsidRPr="00652673">
        <w:rPr>
          <w:rFonts w:ascii="Bookman Old Style" w:hAnsi="Bookman Old Style"/>
          <w:sz w:val="28"/>
          <w:szCs w:val="28"/>
          <w:lang w:val="es-CO"/>
        </w:rPr>
        <w:t xml:space="preserve">errar </w:t>
      </w:r>
      <w:r w:rsidR="00EF395E" w:rsidRPr="00652673">
        <w:rPr>
          <w:rFonts w:ascii="Bookman Old Style" w:hAnsi="Bookman Old Style"/>
          <w:sz w:val="28"/>
          <w:szCs w:val="28"/>
          <w:lang w:val="es-CO"/>
        </w:rPr>
        <w:t xml:space="preserve">es </w:t>
      </w:r>
      <w:r w:rsidR="007643EF" w:rsidRPr="00652673">
        <w:rPr>
          <w:rFonts w:ascii="Bookman Old Style" w:hAnsi="Bookman Old Style"/>
          <w:sz w:val="28"/>
          <w:szCs w:val="28"/>
          <w:lang w:val="es-CO"/>
        </w:rPr>
        <w:t>humano</w:t>
      </w:r>
      <w:r w:rsidR="003F13C5" w:rsidRPr="00652673">
        <w:rPr>
          <w:rFonts w:ascii="Bookman Old Style" w:hAnsi="Bookman Old Style"/>
          <w:sz w:val="28"/>
          <w:szCs w:val="28"/>
          <w:lang w:val="es-CO"/>
        </w:rPr>
        <w:t xml:space="preserve"> y puede ser corregido, en la mayoría de</w:t>
      </w:r>
      <w:r w:rsidR="001D6F00" w:rsidRPr="00652673">
        <w:rPr>
          <w:rFonts w:ascii="Bookman Old Style" w:hAnsi="Bookman Old Style"/>
          <w:sz w:val="28"/>
          <w:szCs w:val="28"/>
          <w:lang w:val="es-CO"/>
        </w:rPr>
        <w:t xml:space="preserve"> los casos las categorías son resistentes al cambio. </w:t>
      </w:r>
      <w:r w:rsidR="005B1ADC" w:rsidRPr="00652673">
        <w:rPr>
          <w:rFonts w:ascii="Bookman Old Style" w:hAnsi="Bookman Old Style"/>
          <w:sz w:val="28"/>
          <w:szCs w:val="28"/>
          <w:lang w:val="es-CO"/>
        </w:rPr>
        <w:t>En el punto no se equivocan Cook R. y Cusack, cuando señalan</w:t>
      </w:r>
      <w:r w:rsidR="005B1ADC" w:rsidRPr="00652673">
        <w:rPr>
          <w:rFonts w:ascii="Bookman Old Style" w:hAnsi="Bookman Old Style"/>
          <w:sz w:val="20"/>
          <w:szCs w:val="20"/>
          <w:lang w:val="es-CO"/>
        </w:rPr>
        <w:t>:</w:t>
      </w:r>
      <w:r w:rsidR="005B1ADC" w:rsidRPr="00652673">
        <w:rPr>
          <w:rFonts w:ascii="Bookman Old Style" w:hAnsi="Bookman Old Style"/>
          <w:i/>
          <w:iCs/>
          <w:sz w:val="28"/>
          <w:szCs w:val="28"/>
          <w:lang w:val="es-CO"/>
        </w:rPr>
        <w:t xml:space="preserve"> </w:t>
      </w:r>
      <w:r w:rsidR="00FE5992" w:rsidRPr="00652673">
        <w:rPr>
          <w:rFonts w:ascii="Bookman Old Style" w:hAnsi="Bookman Old Style"/>
          <w:i/>
          <w:iCs/>
          <w:sz w:val="28"/>
          <w:szCs w:val="28"/>
          <w:lang w:val="es-CO"/>
        </w:rPr>
        <w:t xml:space="preserve">“Una característica particular de los estereotipos de género es que son resilientes; son dominantes y persistentes. Son dominantes socialmente cuando se articulan a través de los </w:t>
      </w:r>
      <w:r w:rsidR="00FE5992" w:rsidRPr="00652673">
        <w:rPr>
          <w:rFonts w:ascii="Bookman Old Style" w:hAnsi="Bookman Old Style"/>
          <w:i/>
          <w:iCs/>
          <w:sz w:val="28"/>
          <w:szCs w:val="28"/>
          <w:lang w:val="es-CO"/>
        </w:rPr>
        <w:lastRenderedPageBreak/>
        <w:t>sectores sociales y las culturas y son socialmente persistentes en cuanto se articulan a lo largo del tiempo</w:t>
      </w:r>
      <w:r w:rsidR="00FE5992" w:rsidRPr="00652673">
        <w:rPr>
          <w:rFonts w:ascii="Bookman Old Style" w:hAnsi="Bookman Old Style"/>
          <w:iCs/>
          <w:sz w:val="28"/>
          <w:szCs w:val="28"/>
          <w:lang w:val="es-CO"/>
        </w:rPr>
        <w:t>”</w:t>
      </w:r>
      <w:r w:rsidR="00476878" w:rsidRPr="00652673">
        <w:rPr>
          <w:rStyle w:val="Refdenotaalpie"/>
          <w:rFonts w:ascii="Bookman Old Style" w:hAnsi="Bookman Old Style"/>
          <w:iCs/>
          <w:sz w:val="28"/>
          <w:szCs w:val="28"/>
          <w:lang w:val="es-CO"/>
        </w:rPr>
        <w:footnoteReference w:id="33"/>
      </w:r>
      <w:r w:rsidR="00507229" w:rsidRPr="00652673">
        <w:rPr>
          <w:rFonts w:ascii="Bookman Old Style" w:hAnsi="Bookman Old Style"/>
          <w:sz w:val="28"/>
          <w:szCs w:val="28"/>
          <w:lang w:val="es-CO"/>
        </w:rPr>
        <w:t>.</w:t>
      </w:r>
    </w:p>
    <w:p w14:paraId="29552524" w14:textId="77777777" w:rsidR="005B1ADC" w:rsidRPr="00652673" w:rsidRDefault="005B1ADC" w:rsidP="00E30438">
      <w:pPr>
        <w:tabs>
          <w:tab w:val="left" w:pos="1344"/>
        </w:tabs>
        <w:spacing w:after="0" w:line="360" w:lineRule="auto"/>
        <w:ind w:firstLine="709"/>
        <w:jc w:val="both"/>
        <w:rPr>
          <w:rFonts w:ascii="Bookman Old Style" w:hAnsi="Bookman Old Style"/>
          <w:sz w:val="28"/>
          <w:szCs w:val="28"/>
          <w:lang w:val="es-CO"/>
        </w:rPr>
      </w:pPr>
    </w:p>
    <w:p w14:paraId="49018751" w14:textId="23F1AC2E" w:rsidR="00E30438" w:rsidRPr="00652673" w:rsidRDefault="00FE5992" w:rsidP="00E30438">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Si la g</w:t>
      </w:r>
      <w:r w:rsidR="002568D5" w:rsidRPr="00652673">
        <w:rPr>
          <w:rFonts w:ascii="Bookman Old Style" w:hAnsi="Bookman Old Style"/>
          <w:sz w:val="28"/>
          <w:szCs w:val="28"/>
          <w:lang w:val="es-CO"/>
        </w:rPr>
        <w:t>eneralización funciona bien</w:t>
      </w:r>
      <w:r w:rsidR="00ED4FEA" w:rsidRPr="00652673">
        <w:rPr>
          <w:rFonts w:ascii="Bookman Old Style" w:hAnsi="Bookman Old Style"/>
          <w:sz w:val="28"/>
          <w:szCs w:val="28"/>
          <w:lang w:val="es-CO"/>
        </w:rPr>
        <w:t xml:space="preserve"> y </w:t>
      </w:r>
      <w:r w:rsidR="00826705" w:rsidRPr="00652673">
        <w:rPr>
          <w:rFonts w:ascii="Bookman Old Style" w:hAnsi="Bookman Old Style"/>
          <w:sz w:val="28"/>
          <w:szCs w:val="28"/>
          <w:lang w:val="es-CO"/>
        </w:rPr>
        <w:t xml:space="preserve">eso </w:t>
      </w:r>
      <w:r w:rsidRPr="00652673">
        <w:rPr>
          <w:rFonts w:ascii="Bookman Old Style" w:hAnsi="Bookman Old Style"/>
          <w:sz w:val="28"/>
          <w:szCs w:val="28"/>
          <w:lang w:val="es-CO"/>
        </w:rPr>
        <w:t>lo</w:t>
      </w:r>
      <w:r w:rsidR="00826705" w:rsidRPr="00652673">
        <w:rPr>
          <w:rFonts w:ascii="Bookman Old Style" w:hAnsi="Bookman Old Style"/>
          <w:sz w:val="28"/>
          <w:szCs w:val="28"/>
          <w:lang w:val="es-CO"/>
        </w:rPr>
        <w:t xml:space="preserve"> acoge la sociedad </w:t>
      </w:r>
      <w:r w:rsidRPr="00652673">
        <w:rPr>
          <w:rFonts w:ascii="Bookman Old Style" w:hAnsi="Bookman Old Style"/>
          <w:sz w:val="28"/>
          <w:szCs w:val="28"/>
          <w:lang w:val="es-CO"/>
        </w:rPr>
        <w:t>¿por qué cambiar la cotidianidad y la tranquilidad de un mundo ya</w:t>
      </w:r>
      <w:r w:rsidR="00826705" w:rsidRPr="00652673">
        <w:rPr>
          <w:rFonts w:ascii="Bookman Old Style" w:hAnsi="Bookman Old Style"/>
          <w:sz w:val="28"/>
          <w:szCs w:val="28"/>
          <w:lang w:val="es-CO"/>
        </w:rPr>
        <w:t xml:space="preserve"> conocido?</w:t>
      </w:r>
      <w:r w:rsidR="00ED4FEA" w:rsidRPr="00652673">
        <w:rPr>
          <w:rFonts w:ascii="Bookman Old Style" w:hAnsi="Bookman Old Style"/>
          <w:sz w:val="28"/>
          <w:szCs w:val="28"/>
          <w:lang w:val="es-CO"/>
        </w:rPr>
        <w:t xml:space="preserve"> </w:t>
      </w:r>
      <w:r w:rsidRPr="00652673">
        <w:rPr>
          <w:rFonts w:ascii="Bookman Old Style" w:hAnsi="Bookman Old Style"/>
          <w:sz w:val="28"/>
          <w:szCs w:val="28"/>
          <w:lang w:val="es-CO"/>
        </w:rPr>
        <w:t xml:space="preserve">De presentarse otra perspectiva nada cambiaría. </w:t>
      </w:r>
      <w:r w:rsidR="00D972E5" w:rsidRPr="00652673">
        <w:rPr>
          <w:rFonts w:ascii="Bookman Old Style" w:hAnsi="Bookman Old Style"/>
          <w:sz w:val="28"/>
          <w:szCs w:val="28"/>
          <w:lang w:val="es-CO"/>
        </w:rPr>
        <w:t>La lealtad frente al endogrupo</w:t>
      </w:r>
      <w:r w:rsidR="005B1ADC" w:rsidRPr="00652673">
        <w:rPr>
          <w:rFonts w:ascii="Bookman Old Style" w:hAnsi="Bookman Old Style"/>
          <w:sz w:val="28"/>
          <w:szCs w:val="28"/>
          <w:lang w:val="es-CO"/>
        </w:rPr>
        <w:t xml:space="preserve"> o comunidad dominante</w:t>
      </w:r>
      <w:r w:rsidR="00D972E5" w:rsidRPr="00652673">
        <w:rPr>
          <w:rFonts w:ascii="Bookman Old Style" w:hAnsi="Bookman Old Style"/>
          <w:sz w:val="28"/>
          <w:szCs w:val="28"/>
          <w:lang w:val="es-CO"/>
        </w:rPr>
        <w:t xml:space="preserve">, </w:t>
      </w:r>
      <w:r w:rsidRPr="00652673">
        <w:rPr>
          <w:rFonts w:ascii="Bookman Old Style" w:hAnsi="Bookman Old Style"/>
          <w:sz w:val="28"/>
          <w:szCs w:val="28"/>
          <w:lang w:val="es-CO"/>
        </w:rPr>
        <w:t>por el contrario, se radicaliza.</w:t>
      </w:r>
      <w:r w:rsidR="00D972E5" w:rsidRPr="00652673">
        <w:rPr>
          <w:rFonts w:ascii="Bookman Old Style" w:hAnsi="Bookman Old Style"/>
          <w:sz w:val="28"/>
          <w:szCs w:val="28"/>
          <w:lang w:val="es-CO"/>
        </w:rPr>
        <w:t xml:space="preserve"> Esto clasifica los estereotipos de género en </w:t>
      </w:r>
      <w:r w:rsidR="003B045B" w:rsidRPr="00652673">
        <w:rPr>
          <w:rFonts w:ascii="Bookman Old Style" w:hAnsi="Bookman Old Style"/>
          <w:sz w:val="28"/>
          <w:szCs w:val="28"/>
          <w:lang w:val="es-CO"/>
        </w:rPr>
        <w:t>“categorías monopolizadoras”</w:t>
      </w:r>
      <w:r w:rsidR="00751520" w:rsidRPr="00652673">
        <w:rPr>
          <w:rFonts w:ascii="Bookman Old Style" w:hAnsi="Bookman Old Style"/>
          <w:sz w:val="28"/>
          <w:szCs w:val="28"/>
          <w:lang w:val="es-CO"/>
        </w:rPr>
        <w:t xml:space="preserve">, de modo que para las personas en general y, para los jueces y abogados en particular, para efectos de la instrucción probatoria no asumen una postura crítica y sin pensarlo, </w:t>
      </w:r>
      <w:r w:rsidR="003B045B" w:rsidRPr="00652673">
        <w:rPr>
          <w:rFonts w:ascii="Bookman Old Style" w:hAnsi="Bookman Old Style"/>
          <w:sz w:val="28"/>
          <w:szCs w:val="28"/>
          <w:lang w:val="es-CO"/>
        </w:rPr>
        <w:t xml:space="preserve"> </w:t>
      </w:r>
      <w:r w:rsidR="00941178" w:rsidRPr="00652673">
        <w:rPr>
          <w:rFonts w:ascii="Bookman Old Style" w:hAnsi="Bookman Old Style"/>
          <w:sz w:val="28"/>
          <w:szCs w:val="28"/>
          <w:lang w:val="es-CO"/>
        </w:rPr>
        <w:t xml:space="preserve">las pruebas </w:t>
      </w:r>
      <w:r w:rsidR="00751520" w:rsidRPr="00652673">
        <w:rPr>
          <w:rFonts w:ascii="Bookman Old Style" w:hAnsi="Bookman Old Style"/>
          <w:sz w:val="28"/>
          <w:szCs w:val="28"/>
          <w:lang w:val="es-CO"/>
        </w:rPr>
        <w:t xml:space="preserve">que se recaudan en el marco de ese </w:t>
      </w:r>
      <w:r w:rsidR="00941178" w:rsidRPr="00652673">
        <w:rPr>
          <w:rFonts w:ascii="Bookman Old Style" w:hAnsi="Bookman Old Style"/>
          <w:sz w:val="28"/>
          <w:szCs w:val="28"/>
          <w:lang w:val="es-CO"/>
        </w:rPr>
        <w:t xml:space="preserve">imaginario son </w:t>
      </w:r>
      <w:r w:rsidR="003B045B" w:rsidRPr="00652673">
        <w:rPr>
          <w:rFonts w:ascii="Bookman Old Style" w:hAnsi="Bookman Old Style"/>
          <w:sz w:val="28"/>
          <w:szCs w:val="28"/>
          <w:lang w:val="es-CO"/>
        </w:rPr>
        <w:t>bienvenida</w:t>
      </w:r>
      <w:r w:rsidR="00941178" w:rsidRPr="00652673">
        <w:rPr>
          <w:rFonts w:ascii="Bookman Old Style" w:hAnsi="Bookman Old Style"/>
          <w:sz w:val="28"/>
          <w:szCs w:val="28"/>
          <w:lang w:val="es-CO"/>
        </w:rPr>
        <w:t>s</w:t>
      </w:r>
      <w:r w:rsidR="00751520" w:rsidRPr="00652673">
        <w:rPr>
          <w:rFonts w:ascii="Bookman Old Style" w:hAnsi="Bookman Old Style"/>
          <w:sz w:val="28"/>
          <w:szCs w:val="28"/>
          <w:lang w:val="es-CO"/>
        </w:rPr>
        <w:t xml:space="preserve"> y valoradas como las ideales</w:t>
      </w:r>
      <w:r w:rsidR="003B045B" w:rsidRPr="00652673">
        <w:rPr>
          <w:rFonts w:ascii="Bookman Old Style" w:hAnsi="Bookman Old Style"/>
          <w:sz w:val="28"/>
          <w:szCs w:val="28"/>
          <w:lang w:val="es-CO"/>
        </w:rPr>
        <w:t>; l</w:t>
      </w:r>
      <w:r w:rsidR="00722D60" w:rsidRPr="00652673">
        <w:rPr>
          <w:rFonts w:ascii="Bookman Old Style" w:hAnsi="Bookman Old Style"/>
          <w:sz w:val="28"/>
          <w:szCs w:val="28"/>
          <w:lang w:val="es-CO"/>
        </w:rPr>
        <w:t>a</w:t>
      </w:r>
      <w:r w:rsidR="00941178" w:rsidRPr="00652673">
        <w:rPr>
          <w:rFonts w:ascii="Bookman Old Style" w:hAnsi="Bookman Old Style"/>
          <w:sz w:val="28"/>
          <w:szCs w:val="28"/>
          <w:lang w:val="es-CO"/>
        </w:rPr>
        <w:t>s</w:t>
      </w:r>
      <w:r w:rsidR="00722D60" w:rsidRPr="00652673">
        <w:rPr>
          <w:rFonts w:ascii="Bookman Old Style" w:hAnsi="Bookman Old Style"/>
          <w:sz w:val="28"/>
          <w:szCs w:val="28"/>
          <w:lang w:val="es-CO"/>
        </w:rPr>
        <w:t xml:space="preserve"> contraria</w:t>
      </w:r>
      <w:r w:rsidR="00941178" w:rsidRPr="00652673">
        <w:rPr>
          <w:rFonts w:ascii="Bookman Old Style" w:hAnsi="Bookman Old Style"/>
          <w:sz w:val="28"/>
          <w:szCs w:val="28"/>
          <w:lang w:val="es-CO"/>
        </w:rPr>
        <w:t>s</w:t>
      </w:r>
      <w:r w:rsidR="00053FF5" w:rsidRPr="00652673">
        <w:rPr>
          <w:rFonts w:ascii="Bookman Old Style" w:hAnsi="Bookman Old Style"/>
          <w:sz w:val="28"/>
          <w:szCs w:val="28"/>
          <w:lang w:val="es-CO"/>
        </w:rPr>
        <w:t xml:space="preserve">, </w:t>
      </w:r>
      <w:r w:rsidR="00751520" w:rsidRPr="00652673">
        <w:rPr>
          <w:rFonts w:ascii="Bookman Old Style" w:hAnsi="Bookman Old Style"/>
          <w:sz w:val="28"/>
          <w:szCs w:val="28"/>
          <w:lang w:val="es-CO"/>
        </w:rPr>
        <w:t xml:space="preserve">o las que allega el juicio la persona, el grupo o la pareja discriminada son </w:t>
      </w:r>
      <w:r w:rsidR="00722D60" w:rsidRPr="00652673">
        <w:rPr>
          <w:rFonts w:ascii="Bookman Old Style" w:hAnsi="Bookman Old Style"/>
          <w:sz w:val="28"/>
          <w:szCs w:val="28"/>
          <w:lang w:val="es-CO"/>
        </w:rPr>
        <w:t>desechada</w:t>
      </w:r>
      <w:r w:rsidR="00941178" w:rsidRPr="00652673">
        <w:rPr>
          <w:rFonts w:ascii="Bookman Old Style" w:hAnsi="Bookman Old Style"/>
          <w:sz w:val="28"/>
          <w:szCs w:val="28"/>
          <w:lang w:val="es-CO"/>
        </w:rPr>
        <w:t>s</w:t>
      </w:r>
      <w:r w:rsidR="00751520" w:rsidRPr="00652673">
        <w:rPr>
          <w:rFonts w:ascii="Bookman Old Style" w:hAnsi="Bookman Old Style"/>
          <w:sz w:val="28"/>
          <w:szCs w:val="28"/>
          <w:lang w:val="es-CO"/>
        </w:rPr>
        <w:t xml:space="preserve"> acríticamente</w:t>
      </w:r>
      <w:r w:rsidR="00722D60" w:rsidRPr="00652673">
        <w:rPr>
          <w:rFonts w:ascii="Bookman Old Style" w:hAnsi="Bookman Old Style"/>
          <w:sz w:val="28"/>
          <w:szCs w:val="28"/>
          <w:lang w:val="es-CO"/>
        </w:rPr>
        <w:t xml:space="preserve">. Son </w:t>
      </w:r>
      <w:r w:rsidRPr="00652673">
        <w:rPr>
          <w:rFonts w:ascii="Bookman Old Style" w:hAnsi="Bookman Old Style"/>
          <w:i/>
          <w:sz w:val="28"/>
          <w:szCs w:val="28"/>
          <w:lang w:val="es-CO"/>
        </w:rPr>
        <w:t>“</w:t>
      </w:r>
      <w:r w:rsidR="00CD316C" w:rsidRPr="00652673">
        <w:rPr>
          <w:rFonts w:ascii="Bookman Old Style" w:hAnsi="Bookman Old Style"/>
          <w:i/>
          <w:iCs/>
          <w:sz w:val="28"/>
          <w:szCs w:val="28"/>
          <w:lang w:val="es-CO"/>
        </w:rPr>
        <w:t xml:space="preserve">tan poderosas y tan rígidas, </w:t>
      </w:r>
      <w:r w:rsidRPr="00652673">
        <w:rPr>
          <w:rFonts w:ascii="Bookman Old Style" w:hAnsi="Bookman Old Style"/>
          <w:i/>
          <w:iCs/>
          <w:sz w:val="28"/>
          <w:szCs w:val="28"/>
          <w:lang w:val="es-CO"/>
        </w:rPr>
        <w:t xml:space="preserve">y los atributos que incluyen tan invariables, </w:t>
      </w:r>
      <w:r w:rsidRPr="00652673">
        <w:rPr>
          <w:rFonts w:ascii="Bookman Old Style" w:hAnsi="Bookman Old Style"/>
          <w:bCs/>
          <w:i/>
          <w:iCs/>
          <w:sz w:val="28"/>
          <w:szCs w:val="28"/>
          <w:lang w:val="es-CO"/>
        </w:rPr>
        <w:t>que toda la evidencia contradictoria es rechazada</w:t>
      </w:r>
      <w:r w:rsidRPr="00652673">
        <w:rPr>
          <w:rFonts w:ascii="Bookman Old Style" w:hAnsi="Bookman Old Style"/>
          <w:i/>
          <w:iCs/>
          <w:sz w:val="28"/>
          <w:szCs w:val="28"/>
          <w:lang w:val="es-CO"/>
        </w:rPr>
        <w:t xml:space="preserve">. La mente, respecto de esta categoría particular está cerrada. Además, la categoría se “confirma” con datos de poca monta o imaginarios. </w:t>
      </w:r>
      <w:r w:rsidRPr="00652673">
        <w:rPr>
          <w:rFonts w:ascii="Bookman Old Style" w:hAnsi="Bookman Old Style"/>
          <w:bCs/>
          <w:i/>
          <w:iCs/>
          <w:sz w:val="28"/>
          <w:szCs w:val="28"/>
          <w:lang w:val="es-CO"/>
        </w:rPr>
        <w:t>El individuo selecciona e interpreta todo lo que ve u oye de manera que pueda acomodarse a la categoría monopolizadora y la refuerce</w:t>
      </w:r>
      <w:r w:rsidRPr="00652673">
        <w:rPr>
          <w:rFonts w:ascii="Bookman Old Style" w:hAnsi="Bookman Old Style"/>
          <w:sz w:val="28"/>
          <w:szCs w:val="28"/>
          <w:lang w:val="es-CO"/>
        </w:rPr>
        <w:t>”</w:t>
      </w:r>
      <w:r w:rsidR="00E30438" w:rsidRPr="00652673">
        <w:rPr>
          <w:rStyle w:val="Refdenotaalpie"/>
          <w:rFonts w:ascii="Bookman Old Style" w:hAnsi="Bookman Old Style"/>
          <w:sz w:val="28"/>
          <w:szCs w:val="28"/>
          <w:lang w:val="es-CO"/>
        </w:rPr>
        <w:footnoteReference w:id="34"/>
      </w:r>
      <w:r w:rsidR="00146706" w:rsidRPr="00652673">
        <w:rPr>
          <w:rFonts w:ascii="Bookman Old Style" w:hAnsi="Bookman Old Style"/>
          <w:sz w:val="28"/>
          <w:szCs w:val="28"/>
          <w:lang w:val="es-CO"/>
        </w:rPr>
        <w:t>.</w:t>
      </w:r>
    </w:p>
    <w:p w14:paraId="54A82999" w14:textId="77777777" w:rsidR="00E30438" w:rsidRPr="00652673" w:rsidRDefault="00E30438" w:rsidP="00E30438">
      <w:pPr>
        <w:tabs>
          <w:tab w:val="left" w:pos="1344"/>
        </w:tabs>
        <w:spacing w:after="0" w:line="360" w:lineRule="auto"/>
        <w:ind w:firstLine="709"/>
        <w:jc w:val="both"/>
        <w:rPr>
          <w:rFonts w:ascii="Bookman Old Style" w:hAnsi="Bookman Old Style"/>
          <w:sz w:val="28"/>
          <w:szCs w:val="28"/>
          <w:lang w:val="es-CO"/>
        </w:rPr>
      </w:pPr>
    </w:p>
    <w:p w14:paraId="54DD2024" w14:textId="77777777" w:rsidR="00D6357E" w:rsidRDefault="004A1D8B" w:rsidP="00D6357E">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Explicada </w:t>
      </w:r>
      <w:r w:rsidR="005437F5" w:rsidRPr="00652673">
        <w:rPr>
          <w:rFonts w:ascii="Bookman Old Style" w:hAnsi="Bookman Old Style"/>
          <w:sz w:val="28"/>
          <w:szCs w:val="28"/>
          <w:lang w:val="es-CO"/>
        </w:rPr>
        <w:t xml:space="preserve">la </w:t>
      </w:r>
      <w:r w:rsidR="00FE5992" w:rsidRPr="00652673">
        <w:rPr>
          <w:rFonts w:ascii="Bookman Old Style" w:hAnsi="Bookman Old Style"/>
          <w:sz w:val="28"/>
          <w:szCs w:val="28"/>
          <w:lang w:val="es-CO"/>
        </w:rPr>
        <w:t>heterosexual</w:t>
      </w:r>
      <w:r w:rsidR="005437F5" w:rsidRPr="00652673">
        <w:rPr>
          <w:rFonts w:ascii="Bookman Old Style" w:hAnsi="Bookman Old Style"/>
          <w:sz w:val="28"/>
          <w:szCs w:val="28"/>
          <w:lang w:val="es-CO"/>
        </w:rPr>
        <w:t>idad</w:t>
      </w:r>
      <w:r w:rsidRPr="00652673">
        <w:rPr>
          <w:rFonts w:ascii="Bookman Old Style" w:hAnsi="Bookman Old Style"/>
          <w:sz w:val="28"/>
          <w:szCs w:val="28"/>
          <w:lang w:val="es-CO"/>
        </w:rPr>
        <w:t xml:space="preserve"> en los imaginarios colectivos,</w:t>
      </w:r>
      <w:r w:rsidR="00721738" w:rsidRPr="00652673">
        <w:rPr>
          <w:rFonts w:ascii="Bookman Old Style" w:hAnsi="Bookman Old Style"/>
          <w:sz w:val="28"/>
          <w:szCs w:val="28"/>
          <w:lang w:val="es-CO"/>
        </w:rPr>
        <w:t xml:space="preserve"> resulta </w:t>
      </w:r>
      <w:r w:rsidR="00FE5992" w:rsidRPr="00652673">
        <w:rPr>
          <w:rFonts w:ascii="Bookman Old Style" w:hAnsi="Bookman Old Style"/>
          <w:sz w:val="28"/>
          <w:szCs w:val="28"/>
          <w:lang w:val="es-CO"/>
        </w:rPr>
        <w:t>el modelo hegemónico</w:t>
      </w:r>
      <w:r w:rsidR="00CD316C" w:rsidRPr="00652673">
        <w:rPr>
          <w:rFonts w:ascii="Bookman Old Style" w:hAnsi="Bookman Old Style"/>
          <w:sz w:val="28"/>
          <w:szCs w:val="28"/>
          <w:lang w:val="es-CO"/>
        </w:rPr>
        <w:t xml:space="preserve"> a seguir</w:t>
      </w:r>
      <w:r w:rsidR="00FE5992" w:rsidRPr="00652673">
        <w:rPr>
          <w:rFonts w:ascii="Bookman Old Style" w:hAnsi="Bookman Old Style"/>
          <w:sz w:val="28"/>
          <w:szCs w:val="28"/>
          <w:lang w:val="es-CO"/>
        </w:rPr>
        <w:t>, el ideal. L</w:t>
      </w:r>
      <w:r w:rsidR="0031242B" w:rsidRPr="00652673">
        <w:rPr>
          <w:rFonts w:ascii="Bookman Old Style" w:hAnsi="Bookman Old Style"/>
          <w:sz w:val="28"/>
          <w:szCs w:val="28"/>
          <w:lang w:val="es-CO"/>
        </w:rPr>
        <w:t xml:space="preserve">as otras opciones </w:t>
      </w:r>
      <w:r w:rsidR="00FE5992" w:rsidRPr="00652673">
        <w:rPr>
          <w:rFonts w:ascii="Bookman Old Style" w:hAnsi="Bookman Old Style"/>
          <w:sz w:val="28"/>
          <w:szCs w:val="28"/>
          <w:lang w:val="es-CO"/>
        </w:rPr>
        <w:t xml:space="preserve">son </w:t>
      </w:r>
      <w:r w:rsidR="0031242B" w:rsidRPr="00652673">
        <w:rPr>
          <w:rFonts w:ascii="Bookman Old Style" w:hAnsi="Bookman Old Style"/>
          <w:sz w:val="28"/>
          <w:szCs w:val="28"/>
          <w:lang w:val="es-CO"/>
        </w:rPr>
        <w:t xml:space="preserve">inválidas, no importan, para nada </w:t>
      </w:r>
      <w:r w:rsidR="00FE5992" w:rsidRPr="00652673">
        <w:rPr>
          <w:rFonts w:ascii="Bookman Old Style" w:hAnsi="Bookman Old Style"/>
          <w:sz w:val="28"/>
          <w:szCs w:val="28"/>
          <w:lang w:val="es-CO"/>
        </w:rPr>
        <w:t xml:space="preserve">cuentan, y si lo hacen, es para racionalizar el prejuicio y la </w:t>
      </w:r>
      <w:r w:rsidR="00FE5992" w:rsidRPr="00652673">
        <w:rPr>
          <w:rFonts w:ascii="Bookman Old Style" w:hAnsi="Bookman Old Style"/>
          <w:sz w:val="28"/>
          <w:szCs w:val="28"/>
          <w:lang w:val="es-CO"/>
        </w:rPr>
        <w:lastRenderedPageBreak/>
        <w:t>discriminación. La hostilidad y el trato desigual encuentran razó</w:t>
      </w:r>
      <w:r w:rsidR="00CD316C" w:rsidRPr="00652673">
        <w:rPr>
          <w:rFonts w:ascii="Bookman Old Style" w:hAnsi="Bookman Old Style"/>
          <w:sz w:val="28"/>
          <w:szCs w:val="28"/>
          <w:lang w:val="es-CO"/>
        </w:rPr>
        <w:t>n en la comprensión equívoca de considerar a</w:t>
      </w:r>
      <w:r w:rsidR="00DF063D" w:rsidRPr="00652673">
        <w:rPr>
          <w:rFonts w:ascii="Bookman Old Style" w:hAnsi="Bookman Old Style"/>
          <w:sz w:val="28"/>
          <w:szCs w:val="28"/>
          <w:lang w:val="es-CO"/>
        </w:rPr>
        <w:t xml:space="preserve"> </w:t>
      </w:r>
      <w:r w:rsidR="00CD316C" w:rsidRPr="00652673">
        <w:rPr>
          <w:rFonts w:ascii="Bookman Old Style" w:hAnsi="Bookman Old Style"/>
          <w:sz w:val="28"/>
          <w:szCs w:val="28"/>
          <w:lang w:val="es-CO"/>
        </w:rPr>
        <w:t>l</w:t>
      </w:r>
      <w:r w:rsidR="00DF063D" w:rsidRPr="00652673">
        <w:rPr>
          <w:rFonts w:ascii="Bookman Old Style" w:hAnsi="Bookman Old Style"/>
          <w:sz w:val="28"/>
          <w:szCs w:val="28"/>
          <w:lang w:val="es-CO"/>
        </w:rPr>
        <w:t>os</w:t>
      </w:r>
      <w:r w:rsidR="00CD316C" w:rsidRPr="00652673">
        <w:rPr>
          <w:rFonts w:ascii="Bookman Old Style" w:hAnsi="Bookman Old Style"/>
          <w:sz w:val="28"/>
          <w:szCs w:val="28"/>
          <w:lang w:val="es-CO"/>
        </w:rPr>
        <w:t xml:space="preserve"> heterosexual</w:t>
      </w:r>
      <w:r w:rsidR="00DF063D" w:rsidRPr="00652673">
        <w:rPr>
          <w:rFonts w:ascii="Bookman Old Style" w:hAnsi="Bookman Old Style"/>
          <w:sz w:val="28"/>
          <w:szCs w:val="28"/>
          <w:lang w:val="es-CO"/>
        </w:rPr>
        <w:t>es</w:t>
      </w:r>
      <w:r w:rsidR="00CD316C" w:rsidRPr="00652673">
        <w:rPr>
          <w:rFonts w:ascii="Bookman Old Style" w:hAnsi="Bookman Old Style"/>
          <w:sz w:val="28"/>
          <w:szCs w:val="28"/>
          <w:lang w:val="es-CO"/>
        </w:rPr>
        <w:t xml:space="preserve"> </w:t>
      </w:r>
      <w:r w:rsidR="00BB74C6" w:rsidRPr="00652673">
        <w:rPr>
          <w:rFonts w:ascii="Bookman Old Style" w:hAnsi="Bookman Old Style"/>
          <w:sz w:val="28"/>
          <w:szCs w:val="28"/>
          <w:lang w:val="es-CO"/>
        </w:rPr>
        <w:t>bueno</w:t>
      </w:r>
      <w:r w:rsidR="00DF063D" w:rsidRPr="00652673">
        <w:rPr>
          <w:rFonts w:ascii="Bookman Old Style" w:hAnsi="Bookman Old Style"/>
          <w:sz w:val="28"/>
          <w:szCs w:val="28"/>
          <w:lang w:val="es-CO"/>
        </w:rPr>
        <w:t>s</w:t>
      </w:r>
      <w:r w:rsidR="00BB74C6" w:rsidRPr="00652673">
        <w:rPr>
          <w:rFonts w:ascii="Bookman Old Style" w:hAnsi="Bookman Old Style"/>
          <w:sz w:val="28"/>
          <w:szCs w:val="28"/>
          <w:lang w:val="es-CO"/>
        </w:rPr>
        <w:t xml:space="preserve"> y </w:t>
      </w:r>
      <w:r w:rsidR="00215F02" w:rsidRPr="00652673">
        <w:rPr>
          <w:rFonts w:ascii="Bookman Old Style" w:hAnsi="Bookman Old Style"/>
          <w:sz w:val="28"/>
          <w:szCs w:val="28"/>
          <w:lang w:val="es-CO"/>
        </w:rPr>
        <w:t xml:space="preserve">malos </w:t>
      </w:r>
      <w:r w:rsidR="00BB74C6" w:rsidRPr="00652673">
        <w:rPr>
          <w:rFonts w:ascii="Bookman Old Style" w:hAnsi="Bookman Old Style"/>
          <w:sz w:val="28"/>
          <w:szCs w:val="28"/>
          <w:lang w:val="es-CO"/>
        </w:rPr>
        <w:t>a los demás</w:t>
      </w:r>
      <w:r w:rsidR="00FE5992" w:rsidRPr="00652673">
        <w:rPr>
          <w:rFonts w:ascii="Bookman Old Style" w:hAnsi="Bookman Old Style"/>
          <w:sz w:val="28"/>
          <w:szCs w:val="28"/>
          <w:lang w:val="es-CO"/>
        </w:rPr>
        <w:t>.</w:t>
      </w:r>
      <w:r w:rsidR="00751520" w:rsidRPr="00652673">
        <w:rPr>
          <w:rFonts w:ascii="Bookman Old Style" w:hAnsi="Bookman Old Style"/>
          <w:sz w:val="28"/>
          <w:szCs w:val="28"/>
          <w:lang w:val="es-CO"/>
        </w:rPr>
        <w:t xml:space="preserve"> En esta coyuntura el juez del Estado Constitucional debe estar alerta y ejercer la “sospecha” y debe cumplir su función fiscalizadora </w:t>
      </w:r>
      <w:r w:rsidR="00102B3B" w:rsidRPr="00652673">
        <w:rPr>
          <w:rFonts w:ascii="Bookman Old Style" w:hAnsi="Bookman Old Style"/>
          <w:sz w:val="28"/>
          <w:szCs w:val="28"/>
          <w:lang w:val="es-CO"/>
        </w:rPr>
        <w:t xml:space="preserve">con rigor como se lo impone la Constitución  en concordancia con </w:t>
      </w:r>
      <w:r w:rsidR="00F4157A">
        <w:rPr>
          <w:rFonts w:ascii="Bookman Old Style" w:hAnsi="Bookman Old Style"/>
          <w:sz w:val="28"/>
          <w:szCs w:val="28"/>
          <w:lang w:val="es-CO"/>
        </w:rPr>
        <w:t xml:space="preserve">los Tratados internacionales sobre </w:t>
      </w:r>
      <w:r w:rsidR="00102B3B" w:rsidRPr="00652673">
        <w:rPr>
          <w:rFonts w:ascii="Bookman Old Style" w:hAnsi="Bookman Old Style"/>
          <w:sz w:val="28"/>
          <w:szCs w:val="28"/>
          <w:lang w:val="es-CO"/>
        </w:rPr>
        <w:t>derechos humanos.</w:t>
      </w:r>
    </w:p>
    <w:p w14:paraId="66DE3F14" w14:textId="77777777" w:rsidR="00D6357E" w:rsidRDefault="00D6357E" w:rsidP="00D6357E">
      <w:pPr>
        <w:tabs>
          <w:tab w:val="left" w:pos="1344"/>
        </w:tabs>
        <w:spacing w:after="0" w:line="360" w:lineRule="auto"/>
        <w:ind w:firstLine="709"/>
        <w:jc w:val="both"/>
        <w:rPr>
          <w:rFonts w:ascii="Bookman Old Style" w:hAnsi="Bookman Old Style"/>
          <w:sz w:val="28"/>
          <w:szCs w:val="28"/>
          <w:lang w:val="es-CO"/>
        </w:rPr>
      </w:pPr>
    </w:p>
    <w:p w14:paraId="725F1838" w14:textId="471803AA" w:rsidR="00FE5992" w:rsidRPr="000324F5" w:rsidRDefault="00C92F10" w:rsidP="00D6357E">
      <w:pPr>
        <w:tabs>
          <w:tab w:val="left" w:pos="1344"/>
        </w:tabs>
        <w:spacing w:after="0" w:line="360" w:lineRule="auto"/>
        <w:ind w:firstLine="709"/>
        <w:jc w:val="both"/>
        <w:rPr>
          <w:rFonts w:ascii="Bookman Old Style" w:hAnsi="Bookman Old Style"/>
          <w:sz w:val="28"/>
          <w:szCs w:val="28"/>
          <w:lang w:val="es-CO"/>
        </w:rPr>
      </w:pPr>
      <w:r>
        <w:rPr>
          <w:rFonts w:ascii="Bookman Old Style" w:hAnsi="Bookman Old Style"/>
          <w:bCs/>
          <w:iCs/>
          <w:sz w:val="28"/>
          <w:szCs w:val="28"/>
          <w:lang w:val="es-CO"/>
        </w:rPr>
        <w:t>4.4.</w:t>
      </w:r>
      <w:r w:rsidR="00773093">
        <w:rPr>
          <w:rFonts w:ascii="Bookman Old Style" w:hAnsi="Bookman Old Style"/>
          <w:bCs/>
          <w:iCs/>
          <w:sz w:val="28"/>
          <w:szCs w:val="28"/>
          <w:lang w:val="es-CO"/>
        </w:rPr>
        <w:t>3.1.</w:t>
      </w:r>
      <w:r w:rsidR="00C47EF7" w:rsidRPr="000324F5">
        <w:rPr>
          <w:rFonts w:ascii="Bookman Old Style" w:eastAsia="Calibri" w:hAnsi="Bookman Old Style"/>
          <w:sz w:val="28"/>
          <w:szCs w:val="28"/>
          <w:lang w:val="es-CO"/>
        </w:rPr>
        <w:t xml:space="preserve"> </w:t>
      </w:r>
      <w:r w:rsidR="00C47EF7" w:rsidRPr="000324F5">
        <w:rPr>
          <w:rFonts w:ascii="Bookman Old Style" w:hAnsi="Bookman Old Style"/>
          <w:sz w:val="28"/>
          <w:szCs w:val="28"/>
          <w:lang w:val="es-CO"/>
        </w:rPr>
        <w:t xml:space="preserve"> </w:t>
      </w:r>
      <w:r w:rsidR="004D1DD9" w:rsidRPr="000324F5">
        <w:rPr>
          <w:rFonts w:ascii="Bookman Old Style" w:hAnsi="Bookman Old Style"/>
          <w:i/>
          <w:iCs/>
          <w:sz w:val="28"/>
          <w:szCs w:val="28"/>
          <w:lang w:val="es-CO"/>
        </w:rPr>
        <w:t>El</w:t>
      </w:r>
      <w:r w:rsidR="004D1DD9" w:rsidRPr="000324F5">
        <w:rPr>
          <w:rFonts w:ascii="Bookman Old Style" w:hAnsi="Bookman Old Style"/>
          <w:b/>
          <w:bCs/>
          <w:i/>
          <w:iCs/>
          <w:sz w:val="28"/>
          <w:szCs w:val="28"/>
          <w:lang w:val="es-CO"/>
        </w:rPr>
        <w:t xml:space="preserve"> prejuicio</w:t>
      </w:r>
      <w:r w:rsidR="00CA6983" w:rsidRPr="000324F5">
        <w:rPr>
          <w:rFonts w:ascii="Bookman Old Style" w:hAnsi="Bookman Old Style"/>
          <w:sz w:val="28"/>
          <w:szCs w:val="28"/>
          <w:lang w:val="es-CO"/>
        </w:rPr>
        <w:t xml:space="preserve"> </w:t>
      </w:r>
      <w:r w:rsidR="00102B3B" w:rsidRPr="000324F5">
        <w:rPr>
          <w:rFonts w:ascii="Bookman Old Style" w:hAnsi="Bookman Old Style"/>
          <w:sz w:val="28"/>
          <w:szCs w:val="28"/>
          <w:lang w:val="es-CO"/>
        </w:rPr>
        <w:t xml:space="preserve">se </w:t>
      </w:r>
      <w:r w:rsidR="00CA6983" w:rsidRPr="000324F5">
        <w:rPr>
          <w:rFonts w:ascii="Bookman Old Style" w:hAnsi="Bookman Old Style"/>
          <w:sz w:val="28"/>
          <w:szCs w:val="28"/>
          <w:lang w:val="es-CO"/>
        </w:rPr>
        <w:t>r</w:t>
      </w:r>
      <w:r w:rsidR="00645468" w:rsidRPr="000324F5">
        <w:rPr>
          <w:rFonts w:ascii="Bookman Old Style" w:hAnsi="Bookman Old Style"/>
          <w:sz w:val="28"/>
          <w:szCs w:val="28"/>
          <w:lang w:val="es-CO"/>
        </w:rPr>
        <w:t xml:space="preserve">efiere </w:t>
      </w:r>
      <w:r w:rsidR="00102B3B" w:rsidRPr="000324F5">
        <w:rPr>
          <w:rFonts w:ascii="Bookman Old Style" w:hAnsi="Bookman Old Style"/>
          <w:sz w:val="28"/>
          <w:szCs w:val="28"/>
          <w:lang w:val="es-CO"/>
        </w:rPr>
        <w:t xml:space="preserve">al conjunto de </w:t>
      </w:r>
      <w:r w:rsidR="00645468" w:rsidRPr="000324F5">
        <w:rPr>
          <w:rFonts w:ascii="Bookman Old Style" w:hAnsi="Bookman Old Style"/>
          <w:sz w:val="28"/>
          <w:szCs w:val="28"/>
          <w:lang w:val="es-CO"/>
        </w:rPr>
        <w:t>actitudes</w:t>
      </w:r>
      <w:r w:rsidR="000330A5" w:rsidRPr="000324F5">
        <w:rPr>
          <w:rFonts w:ascii="Bookman Old Style" w:hAnsi="Bookman Old Style"/>
          <w:sz w:val="28"/>
          <w:szCs w:val="28"/>
          <w:lang w:val="es-CO"/>
        </w:rPr>
        <w:t xml:space="preserve"> inmotivadas </w:t>
      </w:r>
      <w:r w:rsidR="00FE5992" w:rsidRPr="000324F5">
        <w:rPr>
          <w:rFonts w:ascii="Bookman Old Style" w:hAnsi="Bookman Old Style"/>
          <w:sz w:val="28"/>
          <w:szCs w:val="28"/>
          <w:lang w:val="es-CO"/>
        </w:rPr>
        <w:t>ne</w:t>
      </w:r>
      <w:r w:rsidR="00645468" w:rsidRPr="000324F5">
        <w:rPr>
          <w:rFonts w:ascii="Bookman Old Style" w:hAnsi="Bookman Old Style"/>
          <w:sz w:val="28"/>
          <w:szCs w:val="28"/>
          <w:lang w:val="es-CO"/>
        </w:rPr>
        <w:t xml:space="preserve">gativas, </w:t>
      </w:r>
      <w:r w:rsidR="00596CE5">
        <w:rPr>
          <w:rFonts w:ascii="Bookman Old Style" w:hAnsi="Bookman Old Style"/>
          <w:sz w:val="28"/>
          <w:szCs w:val="28"/>
          <w:lang w:val="es-CO"/>
        </w:rPr>
        <w:t xml:space="preserve">como animadversión y antipatía </w:t>
      </w:r>
      <w:r w:rsidR="00FE5992" w:rsidRPr="000324F5">
        <w:rPr>
          <w:rFonts w:ascii="Bookman Old Style" w:hAnsi="Bookman Old Style"/>
          <w:sz w:val="28"/>
          <w:szCs w:val="28"/>
          <w:lang w:val="es-CO"/>
        </w:rPr>
        <w:t xml:space="preserve">a una persona </w:t>
      </w:r>
      <w:r w:rsidR="00102B3B" w:rsidRPr="000324F5">
        <w:rPr>
          <w:rFonts w:ascii="Bookman Old Style" w:hAnsi="Bookman Old Style"/>
          <w:sz w:val="28"/>
          <w:szCs w:val="28"/>
          <w:lang w:val="es-CO"/>
        </w:rPr>
        <w:t xml:space="preserve">o a una relación jurídico familiar </w:t>
      </w:r>
      <w:r w:rsidR="00FE5992" w:rsidRPr="000324F5">
        <w:rPr>
          <w:rFonts w:ascii="Bookman Old Style" w:hAnsi="Bookman Old Style"/>
          <w:sz w:val="28"/>
          <w:szCs w:val="28"/>
          <w:lang w:val="es-CO"/>
        </w:rPr>
        <w:t xml:space="preserve">por el hecho de tener </w:t>
      </w:r>
      <w:r w:rsidR="00ED73BA" w:rsidRPr="000324F5">
        <w:rPr>
          <w:rFonts w:ascii="Bookman Old Style" w:hAnsi="Bookman Old Style"/>
          <w:sz w:val="28"/>
          <w:szCs w:val="28"/>
          <w:lang w:val="es-CO"/>
        </w:rPr>
        <w:t xml:space="preserve">una preferencia sexual diversa. Es un juicio de desprecio derivado de la </w:t>
      </w:r>
      <w:r w:rsidR="00FE5992" w:rsidRPr="000324F5">
        <w:rPr>
          <w:rFonts w:ascii="Bookman Old Style" w:hAnsi="Bookman Old Style"/>
          <w:sz w:val="28"/>
          <w:szCs w:val="28"/>
          <w:lang w:val="es-CO"/>
        </w:rPr>
        <w:t>perce</w:t>
      </w:r>
      <w:r w:rsidR="00ED73BA" w:rsidRPr="000324F5">
        <w:rPr>
          <w:rFonts w:ascii="Bookman Old Style" w:hAnsi="Bookman Old Style"/>
          <w:sz w:val="28"/>
          <w:szCs w:val="28"/>
          <w:lang w:val="es-CO"/>
        </w:rPr>
        <w:t>pción despectiva y equívoca de la generalización</w:t>
      </w:r>
      <w:r w:rsidR="004C28D1" w:rsidRPr="000324F5">
        <w:rPr>
          <w:rFonts w:ascii="Bookman Old Style" w:hAnsi="Bookman Old Style"/>
          <w:sz w:val="28"/>
          <w:szCs w:val="28"/>
          <w:lang w:val="es-CO"/>
        </w:rPr>
        <w:t xml:space="preserve"> y se presenta en</w:t>
      </w:r>
      <w:r w:rsidR="00A90F97" w:rsidRPr="000324F5">
        <w:rPr>
          <w:rFonts w:ascii="Bookman Old Style" w:hAnsi="Bookman Old Style"/>
          <w:sz w:val="28"/>
          <w:szCs w:val="28"/>
          <w:lang w:val="es-CO"/>
        </w:rPr>
        <w:t xml:space="preserve"> </w:t>
      </w:r>
      <w:r w:rsidR="00642E44" w:rsidRPr="000324F5">
        <w:rPr>
          <w:rFonts w:ascii="Bookman Old Style" w:hAnsi="Bookman Old Style"/>
          <w:sz w:val="28"/>
          <w:szCs w:val="28"/>
          <w:lang w:val="es-CO"/>
        </w:rPr>
        <w:t xml:space="preserve">la </w:t>
      </w:r>
      <w:r w:rsidR="00310E77" w:rsidRPr="000324F5">
        <w:rPr>
          <w:rFonts w:ascii="Bookman Old Style" w:hAnsi="Bookman Old Style"/>
          <w:sz w:val="28"/>
          <w:szCs w:val="28"/>
          <w:lang w:val="es-CO"/>
        </w:rPr>
        <w:t>h</w:t>
      </w:r>
      <w:r w:rsidR="00FE5992" w:rsidRPr="000324F5">
        <w:rPr>
          <w:rFonts w:ascii="Bookman Old Style" w:hAnsi="Bookman Old Style"/>
          <w:sz w:val="28"/>
          <w:szCs w:val="28"/>
          <w:lang w:val="es-CO"/>
        </w:rPr>
        <w:t>omofobia</w:t>
      </w:r>
      <w:r w:rsidR="00310E77" w:rsidRPr="000324F5">
        <w:rPr>
          <w:rFonts w:ascii="Bookman Old Style" w:hAnsi="Bookman Old Style"/>
          <w:sz w:val="28"/>
          <w:szCs w:val="28"/>
          <w:lang w:val="es-CO"/>
        </w:rPr>
        <w:t xml:space="preserve">, bifobia </w:t>
      </w:r>
      <w:r w:rsidR="00CF4B29" w:rsidRPr="000324F5">
        <w:rPr>
          <w:rFonts w:ascii="Bookman Old Style" w:hAnsi="Bookman Old Style"/>
          <w:sz w:val="28"/>
          <w:szCs w:val="28"/>
          <w:lang w:val="es-CO"/>
        </w:rPr>
        <w:t>y lesbofobia</w:t>
      </w:r>
      <w:r w:rsidR="00CF4B29" w:rsidRPr="000324F5">
        <w:rPr>
          <w:rStyle w:val="Refdenotaalpie"/>
          <w:rFonts w:ascii="Bookman Old Style" w:hAnsi="Bookman Old Style"/>
          <w:sz w:val="28"/>
          <w:szCs w:val="28"/>
          <w:lang w:val="es-CO"/>
        </w:rPr>
        <w:footnoteReference w:id="35"/>
      </w:r>
      <w:r w:rsidR="004C28D1" w:rsidRPr="000324F5">
        <w:rPr>
          <w:rFonts w:ascii="Bookman Old Style" w:hAnsi="Bookman Old Style"/>
          <w:sz w:val="28"/>
          <w:szCs w:val="28"/>
          <w:lang w:val="es-CO"/>
        </w:rPr>
        <w:t>, entre otras modalidades.</w:t>
      </w:r>
      <w:r w:rsidR="00860A4A" w:rsidRPr="000324F5">
        <w:rPr>
          <w:rFonts w:ascii="Bookman Old Style" w:hAnsi="Bookman Old Style"/>
          <w:sz w:val="28"/>
          <w:szCs w:val="28"/>
          <w:lang w:val="es-CO"/>
        </w:rPr>
        <w:t xml:space="preserve"> </w:t>
      </w:r>
    </w:p>
    <w:p w14:paraId="7726C7F1" w14:textId="77777777" w:rsidR="00D6357E" w:rsidRDefault="00D6357E" w:rsidP="00066401">
      <w:pPr>
        <w:tabs>
          <w:tab w:val="left" w:pos="1344"/>
        </w:tabs>
        <w:spacing w:after="0" w:line="360" w:lineRule="auto"/>
        <w:ind w:firstLine="709"/>
        <w:jc w:val="both"/>
        <w:rPr>
          <w:rFonts w:ascii="Bookman Old Style" w:hAnsi="Bookman Old Style"/>
          <w:sz w:val="28"/>
          <w:szCs w:val="28"/>
          <w:lang w:val="es-CO"/>
        </w:rPr>
      </w:pPr>
    </w:p>
    <w:p w14:paraId="581CB763" w14:textId="77777777" w:rsidR="00596CE5" w:rsidRDefault="00066401" w:rsidP="00596CE5">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Los estereotipos y los prejuicios por orientación sexual diversa difícilmente se guardan; son exteriorizados, aunque se han tornado más sutiles. Las conductas rechazantes a través de las cuales se manifiestan pueden variar de intensidad, a saber: Hablar mal</w:t>
      </w:r>
      <w:r w:rsidR="00102B3B" w:rsidRPr="00652673">
        <w:rPr>
          <w:rFonts w:ascii="Bookman Old Style" w:hAnsi="Bookman Old Style"/>
          <w:sz w:val="28"/>
          <w:szCs w:val="28"/>
          <w:lang w:val="es-CO"/>
        </w:rPr>
        <w:t>, despreciar al otro, e</w:t>
      </w:r>
      <w:r w:rsidRPr="00652673">
        <w:rPr>
          <w:rFonts w:ascii="Bookman Old Style" w:hAnsi="Bookman Old Style"/>
          <w:sz w:val="28"/>
          <w:szCs w:val="28"/>
          <w:lang w:val="es-CO"/>
        </w:rPr>
        <w:t>vitar el contacto</w:t>
      </w:r>
      <w:r w:rsidR="00102B3B" w:rsidRPr="00652673">
        <w:rPr>
          <w:rFonts w:ascii="Bookman Old Style" w:hAnsi="Bookman Old Style"/>
          <w:sz w:val="28"/>
          <w:szCs w:val="28"/>
          <w:lang w:val="es-CO"/>
        </w:rPr>
        <w:t xml:space="preserve"> con la persona o grupo, la</w:t>
      </w:r>
      <w:r w:rsidRPr="00652673">
        <w:rPr>
          <w:rFonts w:ascii="Bookman Old Style" w:hAnsi="Bookman Old Style"/>
          <w:sz w:val="28"/>
          <w:szCs w:val="28"/>
          <w:lang w:val="es-CO"/>
        </w:rPr>
        <w:t xml:space="preserve"> discriminación</w:t>
      </w:r>
      <w:r w:rsidR="00102B3B" w:rsidRPr="00652673">
        <w:rPr>
          <w:rFonts w:ascii="Bookman Old Style" w:hAnsi="Bookman Old Style"/>
          <w:sz w:val="28"/>
          <w:szCs w:val="28"/>
          <w:lang w:val="es-CO"/>
        </w:rPr>
        <w:t xml:space="preserve"> o trato desigual</w:t>
      </w:r>
      <w:r w:rsidRPr="00652673">
        <w:rPr>
          <w:rFonts w:ascii="Bookman Old Style" w:hAnsi="Bookman Old Style"/>
          <w:sz w:val="28"/>
          <w:szCs w:val="28"/>
          <w:lang w:val="es-CO"/>
        </w:rPr>
        <w:t>; inclusive</w:t>
      </w:r>
      <w:r w:rsidR="00F4157A">
        <w:rPr>
          <w:rFonts w:ascii="Bookman Old Style" w:hAnsi="Bookman Old Style"/>
          <w:sz w:val="28"/>
          <w:szCs w:val="28"/>
          <w:lang w:val="es-CO"/>
        </w:rPr>
        <w:t>,</w:t>
      </w:r>
      <w:r w:rsidRPr="00652673">
        <w:rPr>
          <w:rFonts w:ascii="Bookman Old Style" w:hAnsi="Bookman Old Style"/>
          <w:sz w:val="28"/>
          <w:szCs w:val="28"/>
          <w:lang w:val="es-CO"/>
        </w:rPr>
        <w:t xml:space="preserve"> llegan al ataque físico y </w:t>
      </w:r>
      <w:r w:rsidR="00102B3B" w:rsidRPr="00652673">
        <w:rPr>
          <w:rFonts w:ascii="Bookman Old Style" w:hAnsi="Bookman Old Style"/>
          <w:sz w:val="28"/>
          <w:szCs w:val="28"/>
          <w:lang w:val="es-CO"/>
        </w:rPr>
        <w:t xml:space="preserve">en casos extremos </w:t>
      </w:r>
      <w:r w:rsidRPr="00652673">
        <w:rPr>
          <w:rFonts w:ascii="Bookman Old Style" w:hAnsi="Bookman Old Style"/>
          <w:sz w:val="28"/>
          <w:szCs w:val="28"/>
          <w:lang w:val="es-CO"/>
        </w:rPr>
        <w:t>al genocidio</w:t>
      </w:r>
      <w:r w:rsidRPr="00652673">
        <w:rPr>
          <w:rStyle w:val="Refdenotaalpie"/>
          <w:rFonts w:ascii="Bookman Old Style" w:hAnsi="Bookman Old Style"/>
          <w:sz w:val="28"/>
          <w:szCs w:val="28"/>
          <w:lang w:val="es-CO"/>
        </w:rPr>
        <w:footnoteReference w:id="36"/>
      </w:r>
      <w:r w:rsidRPr="00652673">
        <w:rPr>
          <w:rFonts w:ascii="Bookman Old Style" w:hAnsi="Bookman Old Style"/>
          <w:sz w:val="28"/>
          <w:szCs w:val="28"/>
          <w:lang w:val="es-CO"/>
        </w:rPr>
        <w:t>. La Sala analizará la discriminación</w:t>
      </w:r>
      <w:r w:rsidR="00102B3B" w:rsidRPr="00652673">
        <w:rPr>
          <w:rFonts w:ascii="Bookman Old Style" w:hAnsi="Bookman Old Style"/>
          <w:sz w:val="28"/>
          <w:szCs w:val="28"/>
          <w:lang w:val="es-CO"/>
        </w:rPr>
        <w:t>, que</w:t>
      </w:r>
      <w:r w:rsidR="00F4157A">
        <w:rPr>
          <w:rFonts w:ascii="Bookman Old Style" w:hAnsi="Bookman Old Style"/>
          <w:sz w:val="28"/>
          <w:szCs w:val="28"/>
          <w:lang w:val="es-CO"/>
        </w:rPr>
        <w:t>,</w:t>
      </w:r>
      <w:r w:rsidR="00102B3B" w:rsidRPr="00652673">
        <w:rPr>
          <w:rFonts w:ascii="Bookman Old Style" w:hAnsi="Bookman Old Style"/>
          <w:sz w:val="28"/>
          <w:szCs w:val="28"/>
          <w:lang w:val="es-CO"/>
        </w:rPr>
        <w:t xml:space="preserve"> como categoría central, </w:t>
      </w:r>
      <w:r w:rsidRPr="00652673">
        <w:rPr>
          <w:rFonts w:ascii="Bookman Old Style" w:hAnsi="Bookman Old Style"/>
          <w:sz w:val="28"/>
          <w:szCs w:val="28"/>
          <w:lang w:val="es-CO"/>
        </w:rPr>
        <w:t xml:space="preserve">interesa </w:t>
      </w:r>
      <w:r w:rsidR="00F4157A">
        <w:rPr>
          <w:rFonts w:ascii="Bookman Old Style" w:hAnsi="Bookman Old Style"/>
          <w:sz w:val="28"/>
          <w:szCs w:val="28"/>
          <w:lang w:val="es-CO"/>
        </w:rPr>
        <w:t xml:space="preserve">para esta </w:t>
      </w:r>
      <w:r w:rsidR="00596CE5">
        <w:rPr>
          <w:rFonts w:ascii="Bookman Old Style" w:hAnsi="Bookman Old Style"/>
          <w:sz w:val="28"/>
          <w:szCs w:val="28"/>
          <w:lang w:val="es-CO"/>
        </w:rPr>
        <w:t>causa.</w:t>
      </w:r>
    </w:p>
    <w:p w14:paraId="7A0BFBD1" w14:textId="77777777" w:rsidR="00596CE5" w:rsidRDefault="00596CE5" w:rsidP="00596CE5">
      <w:pPr>
        <w:tabs>
          <w:tab w:val="left" w:pos="1344"/>
        </w:tabs>
        <w:spacing w:after="0" w:line="360" w:lineRule="auto"/>
        <w:ind w:firstLine="709"/>
        <w:jc w:val="both"/>
        <w:rPr>
          <w:rFonts w:ascii="Bookman Old Style" w:hAnsi="Bookman Old Style"/>
          <w:sz w:val="28"/>
          <w:szCs w:val="28"/>
          <w:lang w:val="es-CO"/>
        </w:rPr>
      </w:pPr>
    </w:p>
    <w:p w14:paraId="602B8088" w14:textId="60B42568" w:rsidR="00F83799" w:rsidRPr="00652673" w:rsidRDefault="00C92F10" w:rsidP="00596CE5">
      <w:pPr>
        <w:tabs>
          <w:tab w:val="left" w:pos="1344"/>
        </w:tabs>
        <w:spacing w:after="0" w:line="360" w:lineRule="auto"/>
        <w:ind w:firstLine="709"/>
        <w:jc w:val="both"/>
        <w:rPr>
          <w:rFonts w:ascii="Bookman Old Style" w:hAnsi="Bookman Old Style"/>
          <w:sz w:val="28"/>
          <w:szCs w:val="28"/>
          <w:lang w:val="es-CO"/>
        </w:rPr>
      </w:pPr>
      <w:r>
        <w:rPr>
          <w:rFonts w:ascii="Bookman Old Style" w:hAnsi="Bookman Old Style"/>
          <w:bCs/>
          <w:iCs/>
          <w:sz w:val="28"/>
          <w:szCs w:val="28"/>
          <w:lang w:val="es-CO"/>
        </w:rPr>
        <w:lastRenderedPageBreak/>
        <w:t>4.4.</w:t>
      </w:r>
      <w:r w:rsidR="00773093">
        <w:rPr>
          <w:rFonts w:ascii="Bookman Old Style" w:hAnsi="Bookman Old Style"/>
          <w:bCs/>
          <w:iCs/>
          <w:sz w:val="28"/>
          <w:szCs w:val="28"/>
          <w:lang w:val="es-CO"/>
        </w:rPr>
        <w:t>3.2</w:t>
      </w:r>
      <w:r>
        <w:rPr>
          <w:rFonts w:ascii="Bookman Old Style" w:hAnsi="Bookman Old Style"/>
          <w:bCs/>
          <w:iCs/>
          <w:sz w:val="28"/>
          <w:szCs w:val="28"/>
          <w:lang w:val="es-CO"/>
        </w:rPr>
        <w:t>.</w:t>
      </w:r>
      <w:r w:rsidR="00BF1B32" w:rsidRPr="00652673">
        <w:rPr>
          <w:rFonts w:ascii="Bookman Old Style" w:hAnsi="Bookman Old Style"/>
          <w:b/>
          <w:bCs/>
          <w:i/>
          <w:iCs/>
          <w:sz w:val="28"/>
          <w:szCs w:val="28"/>
          <w:lang w:val="es-CO"/>
        </w:rPr>
        <w:t xml:space="preserve"> </w:t>
      </w:r>
      <w:r w:rsidR="00A90F97" w:rsidRPr="00652673">
        <w:rPr>
          <w:rFonts w:ascii="Bookman Old Style" w:hAnsi="Bookman Old Style"/>
          <w:b/>
          <w:bCs/>
          <w:i/>
          <w:iCs/>
          <w:sz w:val="28"/>
          <w:szCs w:val="28"/>
          <w:lang w:val="es-CO"/>
        </w:rPr>
        <w:t>La d</w:t>
      </w:r>
      <w:r w:rsidR="00FE5992" w:rsidRPr="00652673">
        <w:rPr>
          <w:rFonts w:ascii="Bookman Old Style" w:hAnsi="Bookman Old Style"/>
          <w:b/>
          <w:bCs/>
          <w:i/>
          <w:iCs/>
          <w:sz w:val="28"/>
          <w:szCs w:val="28"/>
          <w:lang w:val="es-CO"/>
        </w:rPr>
        <w:t>iscriminación</w:t>
      </w:r>
      <w:r w:rsidR="00A90F97" w:rsidRPr="00652673">
        <w:rPr>
          <w:rFonts w:ascii="Bookman Old Style" w:hAnsi="Bookman Old Style"/>
          <w:sz w:val="28"/>
          <w:szCs w:val="28"/>
          <w:lang w:val="es-CO"/>
        </w:rPr>
        <w:t xml:space="preserve"> es l</w:t>
      </w:r>
      <w:r w:rsidR="00FE5992" w:rsidRPr="00652673">
        <w:rPr>
          <w:rFonts w:ascii="Bookman Old Style" w:hAnsi="Bookman Old Style"/>
          <w:sz w:val="28"/>
          <w:szCs w:val="28"/>
          <w:lang w:val="es-CO"/>
        </w:rPr>
        <w:t>a creencia</w:t>
      </w:r>
      <w:r w:rsidR="001F6BBF"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compartida de ser el modelo heterosexual el</w:t>
      </w:r>
      <w:r w:rsidR="004B381C" w:rsidRPr="00652673">
        <w:rPr>
          <w:rFonts w:ascii="Bookman Old Style" w:hAnsi="Bookman Old Style"/>
          <w:sz w:val="28"/>
          <w:szCs w:val="28"/>
          <w:lang w:val="es-CO"/>
        </w:rPr>
        <w:t xml:space="preserve"> único </w:t>
      </w:r>
      <w:r w:rsidR="00484F14" w:rsidRPr="00652673">
        <w:rPr>
          <w:rFonts w:ascii="Bookman Old Style" w:hAnsi="Bookman Old Style"/>
          <w:sz w:val="28"/>
          <w:szCs w:val="28"/>
          <w:lang w:val="es-CO"/>
        </w:rPr>
        <w:t xml:space="preserve">y </w:t>
      </w:r>
      <w:r w:rsidR="004B381C" w:rsidRPr="00652673">
        <w:rPr>
          <w:rFonts w:ascii="Bookman Old Style" w:hAnsi="Bookman Old Style"/>
          <w:sz w:val="28"/>
          <w:szCs w:val="28"/>
          <w:lang w:val="es-CO"/>
        </w:rPr>
        <w:t xml:space="preserve">superior </w:t>
      </w:r>
      <w:r w:rsidR="00F94877" w:rsidRPr="00652673">
        <w:rPr>
          <w:rFonts w:ascii="Bookman Old Style" w:hAnsi="Bookman Old Style"/>
          <w:sz w:val="28"/>
          <w:szCs w:val="28"/>
          <w:lang w:val="es-CO"/>
        </w:rPr>
        <w:t>aceptado por la sociedad.</w:t>
      </w:r>
      <w:r w:rsidR="000B3E2C" w:rsidRPr="00652673">
        <w:rPr>
          <w:rFonts w:ascii="Bookman Old Style" w:hAnsi="Bookman Old Style"/>
          <w:sz w:val="28"/>
          <w:szCs w:val="28"/>
          <w:lang w:val="es-CO"/>
        </w:rPr>
        <w:t xml:space="preserve"> Estima</w:t>
      </w:r>
      <w:r w:rsidR="004B381C" w:rsidRPr="00652673">
        <w:rPr>
          <w:rFonts w:ascii="Bookman Old Style" w:hAnsi="Bookman Old Style"/>
          <w:sz w:val="28"/>
          <w:szCs w:val="28"/>
          <w:lang w:val="es-CO"/>
        </w:rPr>
        <w:t xml:space="preserve"> inferiores, </w:t>
      </w:r>
      <w:r w:rsidR="00444D8E" w:rsidRPr="00652673">
        <w:rPr>
          <w:rFonts w:ascii="Bookman Old Style" w:hAnsi="Bookman Old Style"/>
          <w:sz w:val="28"/>
          <w:szCs w:val="28"/>
          <w:lang w:val="es-CO"/>
        </w:rPr>
        <w:t>inviables y anormales</w:t>
      </w:r>
      <w:r w:rsidR="00A56D36" w:rsidRPr="00652673">
        <w:rPr>
          <w:rFonts w:ascii="Bookman Old Style" w:hAnsi="Bookman Old Style"/>
          <w:sz w:val="28"/>
          <w:szCs w:val="28"/>
          <w:lang w:val="es-CO"/>
        </w:rPr>
        <w:t xml:space="preserve"> otras </w:t>
      </w:r>
      <w:r w:rsidR="00444D8E" w:rsidRPr="00652673">
        <w:rPr>
          <w:rFonts w:ascii="Bookman Old Style" w:hAnsi="Bookman Old Style"/>
          <w:sz w:val="28"/>
          <w:szCs w:val="28"/>
          <w:lang w:val="es-CO"/>
        </w:rPr>
        <w:t>orientaciones</w:t>
      </w:r>
      <w:r w:rsidR="007F319C" w:rsidRPr="00652673">
        <w:rPr>
          <w:rFonts w:ascii="Bookman Old Style" w:hAnsi="Bookman Old Style"/>
          <w:sz w:val="28"/>
          <w:szCs w:val="28"/>
          <w:lang w:val="es-CO"/>
        </w:rPr>
        <w:t xml:space="preserve"> sexuales</w:t>
      </w:r>
      <w:r w:rsidR="00507970" w:rsidRPr="00652673">
        <w:rPr>
          <w:rFonts w:ascii="Bookman Old Style" w:hAnsi="Bookman Old Style"/>
          <w:sz w:val="28"/>
          <w:szCs w:val="28"/>
          <w:lang w:val="es-CO"/>
        </w:rPr>
        <w:t>.</w:t>
      </w:r>
      <w:r w:rsidR="004B381C" w:rsidRPr="00652673">
        <w:rPr>
          <w:rFonts w:ascii="Bookman Old Style" w:hAnsi="Bookman Old Style"/>
          <w:sz w:val="28"/>
          <w:szCs w:val="28"/>
          <w:lang w:val="es-CO"/>
        </w:rPr>
        <w:t xml:space="preserve"> </w:t>
      </w:r>
      <w:r w:rsidR="0029498F" w:rsidRPr="00652673">
        <w:rPr>
          <w:rFonts w:ascii="Bookman Old Style" w:hAnsi="Bookman Old Style"/>
          <w:sz w:val="28"/>
          <w:szCs w:val="28"/>
          <w:lang w:val="es-CO"/>
        </w:rPr>
        <w:t xml:space="preserve">La diferencia </w:t>
      </w:r>
      <w:r w:rsidR="00FE5992" w:rsidRPr="00652673">
        <w:rPr>
          <w:rFonts w:ascii="Bookman Old Style" w:hAnsi="Bookman Old Style"/>
          <w:sz w:val="28"/>
          <w:szCs w:val="28"/>
          <w:lang w:val="es-CO"/>
        </w:rPr>
        <w:t>no se tolera</w:t>
      </w:r>
      <w:r w:rsidR="007F319C" w:rsidRPr="00652673">
        <w:rPr>
          <w:rFonts w:ascii="Bookman Old Style" w:hAnsi="Bookman Old Style"/>
          <w:sz w:val="28"/>
          <w:szCs w:val="28"/>
          <w:lang w:val="es-CO"/>
        </w:rPr>
        <w:t xml:space="preserve">; </w:t>
      </w:r>
      <w:r w:rsidR="009C2453" w:rsidRPr="00652673">
        <w:rPr>
          <w:rFonts w:ascii="Bookman Old Style" w:hAnsi="Bookman Old Style"/>
          <w:sz w:val="28"/>
          <w:szCs w:val="28"/>
          <w:lang w:val="es-CO"/>
        </w:rPr>
        <w:t>y la</w:t>
      </w:r>
      <w:r w:rsidR="004B381C" w:rsidRPr="00652673">
        <w:rPr>
          <w:rFonts w:ascii="Bookman Old Style" w:hAnsi="Bookman Old Style"/>
          <w:sz w:val="28"/>
          <w:szCs w:val="28"/>
          <w:lang w:val="es-CO"/>
        </w:rPr>
        <w:t xml:space="preserve">s </w:t>
      </w:r>
      <w:r w:rsidR="009C2453" w:rsidRPr="00652673">
        <w:rPr>
          <w:rFonts w:ascii="Bookman Old Style" w:hAnsi="Bookman Old Style"/>
          <w:sz w:val="28"/>
          <w:szCs w:val="28"/>
          <w:lang w:val="es-CO"/>
        </w:rPr>
        <w:t>hostilidades</w:t>
      </w:r>
      <w:r w:rsidR="005B778E" w:rsidRPr="00652673">
        <w:rPr>
          <w:rFonts w:ascii="Bookman Old Style" w:hAnsi="Bookman Old Style"/>
          <w:sz w:val="28"/>
          <w:szCs w:val="28"/>
          <w:lang w:val="es-CO"/>
        </w:rPr>
        <w:t xml:space="preserve"> fluyen</w:t>
      </w:r>
      <w:r w:rsidR="007F319C" w:rsidRPr="00652673">
        <w:rPr>
          <w:rFonts w:ascii="Bookman Old Style" w:hAnsi="Bookman Old Style"/>
          <w:sz w:val="28"/>
          <w:szCs w:val="28"/>
          <w:lang w:val="es-CO"/>
        </w:rPr>
        <w:t xml:space="preserve">: </w:t>
      </w:r>
      <w:r w:rsidR="00BC68AD" w:rsidRPr="00652673">
        <w:rPr>
          <w:rFonts w:ascii="Bookman Old Style" w:hAnsi="Bookman Old Style"/>
          <w:sz w:val="28"/>
          <w:szCs w:val="28"/>
          <w:lang w:val="es-CO"/>
        </w:rPr>
        <w:t>excluir</w:t>
      </w:r>
      <w:r w:rsidR="007F319C" w:rsidRPr="00652673">
        <w:rPr>
          <w:rFonts w:ascii="Bookman Old Style" w:hAnsi="Bookman Old Style"/>
          <w:sz w:val="28"/>
          <w:szCs w:val="28"/>
          <w:lang w:val="es-CO"/>
        </w:rPr>
        <w:t xml:space="preserve">, </w:t>
      </w:r>
      <w:r w:rsidR="00BC68AD" w:rsidRPr="00652673">
        <w:rPr>
          <w:rFonts w:ascii="Bookman Old Style" w:hAnsi="Bookman Old Style"/>
          <w:sz w:val="28"/>
          <w:szCs w:val="28"/>
          <w:lang w:val="es-CO"/>
        </w:rPr>
        <w:t>rechazar</w:t>
      </w:r>
      <w:r w:rsidR="00FE5992" w:rsidRPr="00652673">
        <w:rPr>
          <w:rFonts w:ascii="Bookman Old Style" w:hAnsi="Bookman Old Style"/>
          <w:sz w:val="28"/>
          <w:szCs w:val="28"/>
          <w:lang w:val="es-CO"/>
        </w:rPr>
        <w:t>, censura</w:t>
      </w:r>
      <w:r w:rsidR="00BC68AD" w:rsidRPr="00652673">
        <w:rPr>
          <w:rFonts w:ascii="Bookman Old Style" w:hAnsi="Bookman Old Style"/>
          <w:sz w:val="28"/>
          <w:szCs w:val="28"/>
          <w:lang w:val="es-CO"/>
        </w:rPr>
        <w:t>r, odiar, opacar</w:t>
      </w:r>
      <w:r w:rsidR="004A30AF" w:rsidRPr="00652673">
        <w:rPr>
          <w:rFonts w:ascii="Bookman Old Style" w:hAnsi="Bookman Old Style"/>
          <w:sz w:val="28"/>
          <w:szCs w:val="28"/>
          <w:lang w:val="es-CO"/>
        </w:rPr>
        <w:t xml:space="preserve">, </w:t>
      </w:r>
      <w:r w:rsidR="00203D00" w:rsidRPr="00652673">
        <w:rPr>
          <w:rFonts w:ascii="Bookman Old Style" w:hAnsi="Bookman Old Style"/>
          <w:sz w:val="28"/>
          <w:szCs w:val="28"/>
          <w:lang w:val="es-CO"/>
        </w:rPr>
        <w:t>negar</w:t>
      </w:r>
      <w:r w:rsidR="00FE5992" w:rsidRPr="00652673">
        <w:rPr>
          <w:rFonts w:ascii="Bookman Old Style" w:hAnsi="Bookman Old Style"/>
          <w:sz w:val="28"/>
          <w:szCs w:val="28"/>
          <w:lang w:val="es-CO"/>
        </w:rPr>
        <w:t xml:space="preserve"> e instrument</w:t>
      </w:r>
      <w:r w:rsidR="00D30D93" w:rsidRPr="00652673">
        <w:rPr>
          <w:rFonts w:ascii="Bookman Old Style" w:hAnsi="Bookman Old Style"/>
          <w:sz w:val="28"/>
          <w:szCs w:val="28"/>
          <w:lang w:val="es-CO"/>
        </w:rPr>
        <w:t>aliza</w:t>
      </w:r>
      <w:r w:rsidR="00203D00" w:rsidRPr="00652673">
        <w:rPr>
          <w:rFonts w:ascii="Bookman Old Style" w:hAnsi="Bookman Old Style"/>
          <w:sz w:val="28"/>
          <w:szCs w:val="28"/>
          <w:lang w:val="es-CO"/>
        </w:rPr>
        <w:t>r</w:t>
      </w:r>
      <w:r w:rsidR="0021337B" w:rsidRPr="00652673">
        <w:rPr>
          <w:rFonts w:ascii="Bookman Old Style" w:hAnsi="Bookman Old Style"/>
          <w:sz w:val="28"/>
          <w:szCs w:val="28"/>
          <w:lang w:val="es-CO"/>
        </w:rPr>
        <w:t>.</w:t>
      </w:r>
      <w:r w:rsidR="00391CD3" w:rsidRPr="00652673">
        <w:rPr>
          <w:rFonts w:ascii="Bookman Old Style" w:hAnsi="Bookman Old Style"/>
          <w:sz w:val="28"/>
          <w:szCs w:val="28"/>
          <w:lang w:val="es-CO"/>
        </w:rPr>
        <w:t xml:space="preserve"> Esto menoscaba y limita</w:t>
      </w:r>
      <w:r w:rsidR="000E233C" w:rsidRPr="00652673">
        <w:rPr>
          <w:rFonts w:ascii="Bookman Old Style" w:hAnsi="Bookman Old Style"/>
          <w:sz w:val="28"/>
          <w:szCs w:val="28"/>
          <w:lang w:val="es-CO"/>
        </w:rPr>
        <w:t xml:space="preserve"> a la persona </w:t>
      </w:r>
      <w:r w:rsidR="00391CD3" w:rsidRPr="00652673">
        <w:rPr>
          <w:rFonts w:ascii="Bookman Old Style" w:hAnsi="Bookman Old Style"/>
          <w:sz w:val="28"/>
          <w:szCs w:val="28"/>
          <w:lang w:val="es-CO"/>
        </w:rPr>
        <w:t>el “</w:t>
      </w:r>
      <w:r w:rsidR="00FE5992" w:rsidRPr="00652673">
        <w:rPr>
          <w:rFonts w:ascii="Bookman Old Style" w:hAnsi="Bookman Old Style"/>
          <w:i/>
          <w:sz w:val="28"/>
          <w:szCs w:val="28"/>
          <w:lang w:val="es-CO"/>
        </w:rPr>
        <w:t>reconocimiento, goce o ejercicio, en condiciones de igualdad, de sus derechos humanos y libertades fundamentales</w:t>
      </w:r>
      <w:r w:rsidR="00FE5992" w:rsidRPr="00652673">
        <w:rPr>
          <w:rFonts w:ascii="Bookman Old Style" w:hAnsi="Bookman Old Style"/>
          <w:sz w:val="28"/>
          <w:szCs w:val="28"/>
          <w:lang w:val="es-CO"/>
        </w:rPr>
        <w:t>”</w:t>
      </w:r>
      <w:r w:rsidR="001F6BBF" w:rsidRPr="00652673">
        <w:rPr>
          <w:rStyle w:val="Refdenotaalpie"/>
          <w:rFonts w:ascii="Bookman Old Style" w:hAnsi="Bookman Old Style"/>
          <w:sz w:val="28"/>
          <w:szCs w:val="28"/>
          <w:lang w:val="es-CO"/>
        </w:rPr>
        <w:footnoteReference w:id="37"/>
      </w:r>
      <w:r w:rsidR="001F6BBF" w:rsidRPr="00652673">
        <w:rPr>
          <w:rFonts w:ascii="Bookman Old Style" w:hAnsi="Bookman Old Style"/>
          <w:sz w:val="28"/>
          <w:szCs w:val="28"/>
          <w:lang w:val="es-CO"/>
        </w:rPr>
        <w:t>.</w:t>
      </w:r>
      <w:r w:rsidR="005B778E" w:rsidRPr="00652673">
        <w:rPr>
          <w:rFonts w:ascii="Bookman Old Style" w:hAnsi="Bookman Old Style"/>
          <w:sz w:val="28"/>
          <w:szCs w:val="28"/>
          <w:lang w:val="es-CO"/>
        </w:rPr>
        <w:t xml:space="preserve"> E</w:t>
      </w:r>
      <w:r w:rsidR="003B085F" w:rsidRPr="00652673">
        <w:rPr>
          <w:rFonts w:ascii="Bookman Old Style" w:hAnsi="Bookman Old Style"/>
          <w:sz w:val="28"/>
          <w:szCs w:val="28"/>
          <w:lang w:val="es-CO"/>
        </w:rPr>
        <w:t xml:space="preserve">n palabras de la Corte Constitucional: </w:t>
      </w:r>
    </w:p>
    <w:p w14:paraId="056CA7BC" w14:textId="77777777" w:rsidR="00F83799" w:rsidRPr="00652673" w:rsidRDefault="00F83799" w:rsidP="00046EE6">
      <w:pPr>
        <w:tabs>
          <w:tab w:val="left" w:pos="1344"/>
        </w:tabs>
        <w:spacing w:after="0" w:line="360" w:lineRule="auto"/>
        <w:ind w:firstLine="709"/>
        <w:jc w:val="both"/>
        <w:rPr>
          <w:rFonts w:ascii="Bookman Old Style" w:hAnsi="Bookman Old Style"/>
          <w:sz w:val="28"/>
          <w:szCs w:val="28"/>
          <w:lang w:val="es-CO"/>
        </w:rPr>
      </w:pPr>
    </w:p>
    <w:p w14:paraId="16F06B7A" w14:textId="0BACDE1A" w:rsidR="00FE5992" w:rsidRPr="00652673" w:rsidRDefault="00FE5992" w:rsidP="00BF1B32">
      <w:pPr>
        <w:shd w:val="clear" w:color="auto" w:fill="FFFFFF"/>
        <w:spacing w:after="0" w:line="276" w:lineRule="auto"/>
        <w:ind w:left="709"/>
        <w:jc w:val="both"/>
        <w:rPr>
          <w:rFonts w:ascii="Bookman Old Style" w:eastAsia="Times New Roman" w:hAnsi="Bookman Old Style" w:cs="Times New Roman"/>
          <w:i/>
          <w:iCs/>
          <w:sz w:val="24"/>
          <w:szCs w:val="24"/>
          <w:lang w:val="es-CO" w:eastAsia="es-CO"/>
        </w:rPr>
      </w:pPr>
      <w:r w:rsidRPr="00652673">
        <w:rPr>
          <w:rFonts w:ascii="Bookman Old Style" w:eastAsia="Times New Roman" w:hAnsi="Bookman Old Style" w:cs="Times New Roman"/>
          <w:i/>
          <w:iCs/>
          <w:sz w:val="24"/>
          <w:szCs w:val="24"/>
          <w:lang w:val="es-CO" w:eastAsia="es-CO"/>
        </w:rPr>
        <w:t>“constituye un acto arbitrario o conducta dirigida a perjudicar o a anular, a dominar o a ignorar a una persona o colectivo, con fundamento en estereotipos o prejuicios sociales o individuales, ajenos a la voluntad del afectado, como son el sexo, la raza, el origen nacional o familiar, o por razones irrelevantes, que lo hacen acreedor de un perjuicio o beneficio como la serían, la opinión política o filosófica.</w:t>
      </w:r>
    </w:p>
    <w:p w14:paraId="59ACAB61" w14:textId="77777777" w:rsidR="00F83799" w:rsidRPr="00652673" w:rsidRDefault="00F83799" w:rsidP="00BF1B32">
      <w:pPr>
        <w:shd w:val="clear" w:color="auto" w:fill="FFFFFF"/>
        <w:spacing w:after="0" w:line="276" w:lineRule="auto"/>
        <w:ind w:left="709"/>
        <w:jc w:val="both"/>
        <w:rPr>
          <w:rFonts w:ascii="Bookman Old Style" w:eastAsia="Times New Roman" w:hAnsi="Bookman Old Style" w:cs="Times New Roman"/>
          <w:i/>
          <w:iCs/>
          <w:sz w:val="24"/>
          <w:szCs w:val="24"/>
          <w:lang w:val="es-CO" w:eastAsia="es-CO"/>
        </w:rPr>
      </w:pPr>
    </w:p>
    <w:p w14:paraId="2057E61D" w14:textId="75CB020B" w:rsidR="00FE5992" w:rsidRPr="00652673" w:rsidRDefault="00FE5992" w:rsidP="00BF1B32">
      <w:pPr>
        <w:shd w:val="clear" w:color="auto" w:fill="FFFFFF"/>
        <w:spacing w:after="0" w:line="276" w:lineRule="auto"/>
        <w:ind w:left="709"/>
        <w:jc w:val="both"/>
        <w:rPr>
          <w:rFonts w:ascii="Bookman Old Style" w:eastAsia="Times New Roman" w:hAnsi="Bookman Old Style" w:cs="Times New Roman"/>
          <w:i/>
          <w:iCs/>
          <w:sz w:val="24"/>
          <w:szCs w:val="24"/>
          <w:lang w:val="es-CO" w:eastAsia="es-CO"/>
        </w:rPr>
      </w:pPr>
      <w:r w:rsidRPr="00652673">
        <w:rPr>
          <w:rFonts w:ascii="Bookman Old Style" w:eastAsia="Times New Roman" w:hAnsi="Bookman Old Style" w:cs="Times New Roman"/>
          <w:i/>
          <w:iCs/>
          <w:sz w:val="24"/>
          <w:szCs w:val="24"/>
          <w:lang w:val="es-CO" w:eastAsia="es-CO"/>
        </w:rPr>
        <w:t>De igual manera, la discriminación implica un trato desigual e injustificado, que generalmente se presenta en el lenguaje de las normas o en las prácticas institucionales y sociales, que afecta los valores constitucionales de la dignidad humana y la igualdad, y genera además, una carga que no es exigible jurídica ni moralmente a la persona</w:t>
      </w:r>
      <w:r w:rsidRPr="00652673">
        <w:rPr>
          <w:rFonts w:ascii="Bookman Old Style" w:eastAsia="Times New Roman" w:hAnsi="Bookman Old Style" w:cs="Times New Roman"/>
          <w:iCs/>
          <w:sz w:val="24"/>
          <w:szCs w:val="24"/>
          <w:lang w:val="es-CO" w:eastAsia="es-CO"/>
        </w:rPr>
        <w:t>”</w:t>
      </w:r>
      <w:r w:rsidR="00D86936" w:rsidRPr="00652673">
        <w:rPr>
          <w:rStyle w:val="Refdenotaalpie"/>
          <w:rFonts w:ascii="Bookman Old Style" w:eastAsia="Times New Roman" w:hAnsi="Bookman Old Style" w:cs="Times New Roman"/>
          <w:iCs/>
          <w:sz w:val="24"/>
          <w:szCs w:val="24"/>
          <w:lang w:val="es-CO" w:eastAsia="es-CO"/>
        </w:rPr>
        <w:footnoteReference w:id="38"/>
      </w:r>
      <w:r w:rsidRPr="00652673">
        <w:rPr>
          <w:rFonts w:ascii="Bookman Old Style" w:eastAsia="Times New Roman" w:hAnsi="Bookman Old Style" w:cs="Times New Roman"/>
          <w:iCs/>
          <w:sz w:val="24"/>
          <w:szCs w:val="24"/>
          <w:lang w:val="es-CO" w:eastAsia="es-CO"/>
        </w:rPr>
        <w:t>.</w:t>
      </w:r>
    </w:p>
    <w:p w14:paraId="640C5F6E" w14:textId="77777777" w:rsidR="00C91927" w:rsidRDefault="00C91927" w:rsidP="00046EE6">
      <w:pPr>
        <w:tabs>
          <w:tab w:val="left" w:pos="1344"/>
        </w:tabs>
        <w:spacing w:after="0" w:line="360" w:lineRule="auto"/>
        <w:ind w:firstLine="709"/>
        <w:jc w:val="both"/>
        <w:rPr>
          <w:rFonts w:ascii="Bookman Old Style" w:hAnsi="Bookman Old Style"/>
          <w:sz w:val="28"/>
          <w:szCs w:val="28"/>
          <w:lang w:val="es-CO"/>
        </w:rPr>
      </w:pPr>
    </w:p>
    <w:p w14:paraId="64706159" w14:textId="777524A9" w:rsidR="00464A57" w:rsidRPr="00652673" w:rsidRDefault="00FE5992"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La discriminación instigada por el estereo</w:t>
      </w:r>
      <w:r w:rsidR="009E3E3F" w:rsidRPr="00652673">
        <w:rPr>
          <w:rFonts w:ascii="Bookman Old Style" w:hAnsi="Bookman Old Style"/>
          <w:sz w:val="28"/>
          <w:szCs w:val="28"/>
          <w:lang w:val="es-CO"/>
        </w:rPr>
        <w:t>tipo y el prejuicio</w:t>
      </w:r>
      <w:r w:rsidR="00464A57" w:rsidRPr="00652673">
        <w:rPr>
          <w:rFonts w:ascii="Bookman Old Style" w:hAnsi="Bookman Old Style"/>
          <w:sz w:val="28"/>
          <w:szCs w:val="28"/>
          <w:lang w:val="es-CO"/>
        </w:rPr>
        <w:t xml:space="preserve">, que se refleja materialmente en la </w:t>
      </w:r>
      <w:r w:rsidR="00FA3479">
        <w:rPr>
          <w:rFonts w:ascii="Bookman Old Style" w:hAnsi="Bookman Old Style"/>
          <w:sz w:val="28"/>
          <w:szCs w:val="28"/>
          <w:lang w:val="es-CO"/>
        </w:rPr>
        <w:t>segregación</w:t>
      </w:r>
      <w:r w:rsidR="00464A57" w:rsidRPr="00652673">
        <w:rPr>
          <w:rFonts w:ascii="Bookman Old Style" w:hAnsi="Bookman Old Style"/>
          <w:sz w:val="28"/>
          <w:szCs w:val="28"/>
          <w:lang w:val="es-CO"/>
        </w:rPr>
        <w:t xml:space="preserve"> “del otro”</w:t>
      </w:r>
      <w:r w:rsidR="009E3E3F" w:rsidRPr="00652673">
        <w:rPr>
          <w:rFonts w:ascii="Bookman Old Style" w:hAnsi="Bookman Old Style"/>
          <w:sz w:val="28"/>
          <w:szCs w:val="28"/>
          <w:lang w:val="es-CO"/>
        </w:rPr>
        <w:t xml:space="preserve"> trasciende</w:t>
      </w:r>
      <w:r w:rsidR="00CA553F" w:rsidRPr="00652673">
        <w:rPr>
          <w:rFonts w:ascii="Bookman Old Style" w:hAnsi="Bookman Old Style"/>
          <w:sz w:val="28"/>
          <w:szCs w:val="28"/>
          <w:lang w:val="es-CO"/>
        </w:rPr>
        <w:t xml:space="preserve"> </w:t>
      </w:r>
      <w:r w:rsidR="00464A57" w:rsidRPr="00652673">
        <w:rPr>
          <w:rFonts w:ascii="Bookman Old Style" w:hAnsi="Bookman Old Style"/>
          <w:sz w:val="28"/>
          <w:szCs w:val="28"/>
          <w:lang w:val="es-CO"/>
        </w:rPr>
        <w:t>a</w:t>
      </w:r>
      <w:r w:rsidR="00CA553F" w:rsidRPr="00652673">
        <w:rPr>
          <w:rFonts w:ascii="Bookman Old Style" w:hAnsi="Bookman Old Style"/>
          <w:sz w:val="28"/>
          <w:szCs w:val="28"/>
          <w:lang w:val="es-CO"/>
        </w:rPr>
        <w:t>l ser humano</w:t>
      </w:r>
      <w:r w:rsidR="00626330" w:rsidRPr="00652673">
        <w:rPr>
          <w:rFonts w:ascii="Bookman Old Style" w:hAnsi="Bookman Old Style"/>
          <w:sz w:val="28"/>
          <w:szCs w:val="28"/>
          <w:lang w:val="es-CO"/>
        </w:rPr>
        <w:t xml:space="preserve"> </w:t>
      </w:r>
      <w:r w:rsidR="008C0B5F" w:rsidRPr="00652673">
        <w:rPr>
          <w:rFonts w:ascii="Bookman Old Style" w:hAnsi="Bookman Old Style"/>
          <w:sz w:val="28"/>
          <w:szCs w:val="28"/>
          <w:lang w:val="es-CO"/>
        </w:rPr>
        <w:t xml:space="preserve">y se convierte en </w:t>
      </w:r>
      <w:r w:rsidRPr="00652673">
        <w:rPr>
          <w:rFonts w:ascii="Bookman Old Style" w:hAnsi="Bookman Old Style"/>
          <w:sz w:val="28"/>
          <w:szCs w:val="28"/>
          <w:lang w:val="es-CO"/>
        </w:rPr>
        <w:t>grave ries</w:t>
      </w:r>
      <w:r w:rsidR="008C0B5F" w:rsidRPr="00652673">
        <w:rPr>
          <w:rFonts w:ascii="Bookman Old Style" w:hAnsi="Bookman Old Style"/>
          <w:sz w:val="28"/>
          <w:szCs w:val="28"/>
          <w:lang w:val="es-CO"/>
        </w:rPr>
        <w:t>go para la hu</w:t>
      </w:r>
      <w:r w:rsidR="007B2BA6" w:rsidRPr="00652673">
        <w:rPr>
          <w:rFonts w:ascii="Bookman Old Style" w:hAnsi="Bookman Old Style"/>
          <w:sz w:val="28"/>
          <w:szCs w:val="28"/>
          <w:lang w:val="es-CO"/>
        </w:rPr>
        <w:t>manidad</w:t>
      </w:r>
      <w:r w:rsidR="00464A57" w:rsidRPr="00652673">
        <w:rPr>
          <w:rFonts w:ascii="Bookman Old Style" w:hAnsi="Bookman Old Style"/>
          <w:sz w:val="28"/>
          <w:szCs w:val="28"/>
          <w:lang w:val="es-CO"/>
        </w:rPr>
        <w:t xml:space="preserve"> y para cualquier sujeto de derecho en ese contexto.</w:t>
      </w:r>
    </w:p>
    <w:p w14:paraId="0E024F72" w14:textId="77777777" w:rsidR="00464A57" w:rsidRPr="00652673" w:rsidRDefault="00464A57" w:rsidP="00046EE6">
      <w:pPr>
        <w:tabs>
          <w:tab w:val="left" w:pos="1344"/>
        </w:tabs>
        <w:spacing w:after="0" w:line="360" w:lineRule="auto"/>
        <w:ind w:firstLine="709"/>
        <w:jc w:val="both"/>
        <w:rPr>
          <w:rFonts w:ascii="Bookman Old Style" w:hAnsi="Bookman Old Style"/>
          <w:sz w:val="28"/>
          <w:szCs w:val="28"/>
          <w:lang w:val="es-CO"/>
        </w:rPr>
      </w:pPr>
    </w:p>
    <w:p w14:paraId="29750BF7" w14:textId="46538AD8" w:rsidR="00FE5992" w:rsidRPr="00652673" w:rsidRDefault="00EA70C1"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lastRenderedPageBreak/>
        <w:t xml:space="preserve"> La persona,</w:t>
      </w:r>
      <w:r w:rsidR="00DE4533" w:rsidRPr="00652673">
        <w:rPr>
          <w:rFonts w:ascii="Bookman Old Style" w:hAnsi="Bookman Old Style"/>
          <w:sz w:val="28"/>
          <w:szCs w:val="28"/>
          <w:lang w:val="es-CO"/>
        </w:rPr>
        <w:t xml:space="preserve"> </w:t>
      </w:r>
      <w:r w:rsidR="00626330" w:rsidRPr="00652673">
        <w:rPr>
          <w:rFonts w:ascii="Bookman Old Style" w:hAnsi="Bookman Old Style"/>
          <w:sz w:val="28"/>
          <w:szCs w:val="28"/>
          <w:lang w:val="es-CO"/>
        </w:rPr>
        <w:t xml:space="preserve">ente biopsicosocial, </w:t>
      </w:r>
      <w:r w:rsidR="00DE4533" w:rsidRPr="00652673">
        <w:rPr>
          <w:rFonts w:ascii="Bookman Old Style" w:hAnsi="Bookman Old Style"/>
          <w:sz w:val="28"/>
          <w:szCs w:val="28"/>
          <w:lang w:val="es-CO"/>
        </w:rPr>
        <w:t>dotada</w:t>
      </w:r>
      <w:r w:rsidR="00FE5992" w:rsidRPr="00652673">
        <w:rPr>
          <w:rFonts w:ascii="Bookman Old Style" w:hAnsi="Bookman Old Style"/>
          <w:sz w:val="28"/>
          <w:szCs w:val="28"/>
          <w:lang w:val="es-CO"/>
        </w:rPr>
        <w:t xml:space="preserve"> de razón, conciencia y capacidad reflexiva autónoma</w:t>
      </w:r>
      <w:r w:rsidR="00904E60" w:rsidRPr="00652673">
        <w:rPr>
          <w:rFonts w:ascii="Bookman Old Style" w:hAnsi="Bookman Old Style"/>
          <w:sz w:val="28"/>
          <w:szCs w:val="28"/>
          <w:lang w:val="es-CO"/>
        </w:rPr>
        <w:t xml:space="preserve">, moldea </w:t>
      </w:r>
      <w:r w:rsidR="00FE5992" w:rsidRPr="00652673">
        <w:rPr>
          <w:rFonts w:ascii="Bookman Old Style" w:hAnsi="Bookman Old Style"/>
          <w:sz w:val="28"/>
          <w:szCs w:val="28"/>
          <w:lang w:val="es-CO"/>
        </w:rPr>
        <w:t>su identidad de manera única y diferenciable. Crea y construye su proyecto de vida en desarrollo de su propósito evolutivo. Interac</w:t>
      </w:r>
      <w:r w:rsidR="00055860" w:rsidRPr="00652673">
        <w:rPr>
          <w:rFonts w:ascii="Bookman Old Style" w:hAnsi="Bookman Old Style"/>
          <w:sz w:val="28"/>
          <w:szCs w:val="28"/>
          <w:lang w:val="es-CO"/>
        </w:rPr>
        <w:t xml:space="preserve">túa con otros y </w:t>
      </w:r>
      <w:r w:rsidR="004D6DD1" w:rsidRPr="00652673">
        <w:rPr>
          <w:rFonts w:ascii="Bookman Old Style" w:hAnsi="Bookman Old Style"/>
          <w:sz w:val="28"/>
          <w:szCs w:val="28"/>
          <w:lang w:val="es-CO"/>
        </w:rPr>
        <w:t xml:space="preserve">en </w:t>
      </w:r>
      <w:r w:rsidR="00055860" w:rsidRPr="00652673">
        <w:rPr>
          <w:rFonts w:ascii="Bookman Old Style" w:hAnsi="Bookman Old Style"/>
          <w:sz w:val="28"/>
          <w:szCs w:val="28"/>
          <w:lang w:val="es-CO"/>
        </w:rPr>
        <w:t xml:space="preserve">su entorno para realizar </w:t>
      </w:r>
      <w:r w:rsidR="00FE5992" w:rsidRPr="00652673">
        <w:rPr>
          <w:rFonts w:ascii="Bookman Old Style" w:hAnsi="Bookman Old Style"/>
          <w:sz w:val="28"/>
          <w:szCs w:val="28"/>
          <w:lang w:val="es-CO"/>
        </w:rPr>
        <w:t>los planes diseñados, los suyos, los de su</w:t>
      </w:r>
      <w:r w:rsidR="00055860" w:rsidRPr="00652673">
        <w:rPr>
          <w:rFonts w:ascii="Bookman Old Style" w:hAnsi="Bookman Old Style"/>
          <w:sz w:val="28"/>
          <w:szCs w:val="28"/>
          <w:lang w:val="es-CO"/>
        </w:rPr>
        <w:t>s semejant</w:t>
      </w:r>
      <w:r w:rsidR="00A13ABB" w:rsidRPr="00652673">
        <w:rPr>
          <w:rFonts w:ascii="Bookman Old Style" w:hAnsi="Bookman Old Style"/>
          <w:sz w:val="28"/>
          <w:szCs w:val="28"/>
          <w:lang w:val="es-CO"/>
        </w:rPr>
        <w:t xml:space="preserve">es y los </w:t>
      </w:r>
      <w:r w:rsidR="00055860" w:rsidRPr="00652673">
        <w:rPr>
          <w:rFonts w:ascii="Bookman Old Style" w:hAnsi="Bookman Old Style"/>
          <w:sz w:val="28"/>
          <w:szCs w:val="28"/>
          <w:lang w:val="es-CO"/>
        </w:rPr>
        <w:t>sociales. E</w:t>
      </w:r>
      <w:r w:rsidR="00FE5992" w:rsidRPr="00652673">
        <w:rPr>
          <w:rFonts w:ascii="Bookman Old Style" w:hAnsi="Bookman Old Style"/>
          <w:sz w:val="28"/>
          <w:szCs w:val="28"/>
          <w:lang w:val="es-CO"/>
        </w:rPr>
        <w:t xml:space="preserve">n su visión colectiva, </w:t>
      </w:r>
      <w:r w:rsidR="00055860" w:rsidRPr="00652673">
        <w:rPr>
          <w:rFonts w:ascii="Bookman Old Style" w:hAnsi="Bookman Old Style"/>
          <w:sz w:val="28"/>
          <w:szCs w:val="28"/>
          <w:lang w:val="es-CO"/>
        </w:rPr>
        <w:t xml:space="preserve">universal e intergeneracional contribuye con </w:t>
      </w:r>
      <w:r w:rsidR="00FE5992" w:rsidRPr="00652673">
        <w:rPr>
          <w:rFonts w:ascii="Bookman Old Style" w:hAnsi="Bookman Old Style"/>
          <w:sz w:val="28"/>
          <w:szCs w:val="28"/>
          <w:lang w:val="es-CO"/>
        </w:rPr>
        <w:t>conocimiento y experiencia al progreso</w:t>
      </w:r>
      <w:r w:rsidR="000B65BD" w:rsidRPr="00652673">
        <w:rPr>
          <w:rFonts w:ascii="Bookman Old Style" w:hAnsi="Bookman Old Style"/>
          <w:sz w:val="28"/>
          <w:szCs w:val="28"/>
          <w:lang w:val="es-CO"/>
        </w:rPr>
        <w:t xml:space="preserve"> y continuidad de la humanidad.</w:t>
      </w:r>
      <w:r w:rsidR="0003636E" w:rsidRPr="00652673">
        <w:rPr>
          <w:rFonts w:ascii="Bookman Old Style" w:hAnsi="Bookman Old Style"/>
          <w:sz w:val="28"/>
          <w:szCs w:val="28"/>
          <w:lang w:val="es-CO"/>
        </w:rPr>
        <w:t xml:space="preserve"> En fin, e</w:t>
      </w:r>
      <w:r w:rsidR="000B65BD" w:rsidRPr="00652673">
        <w:rPr>
          <w:rFonts w:ascii="Bookman Old Style" w:hAnsi="Bookman Old Style"/>
          <w:sz w:val="28"/>
          <w:szCs w:val="28"/>
          <w:lang w:val="es-CO"/>
        </w:rPr>
        <w:t xml:space="preserve">l </w:t>
      </w:r>
      <w:r w:rsidR="00FE5992" w:rsidRPr="00652673">
        <w:rPr>
          <w:rFonts w:ascii="Bookman Old Style" w:hAnsi="Bookman Old Style"/>
          <w:sz w:val="28"/>
          <w:szCs w:val="28"/>
          <w:lang w:val="es-CO"/>
        </w:rPr>
        <w:t>reconocimiento y respet</w:t>
      </w:r>
      <w:r w:rsidR="00A13ABB" w:rsidRPr="00652673">
        <w:rPr>
          <w:rFonts w:ascii="Bookman Old Style" w:hAnsi="Bookman Old Style"/>
          <w:sz w:val="28"/>
          <w:szCs w:val="28"/>
          <w:lang w:val="es-CO"/>
        </w:rPr>
        <w:t xml:space="preserve">o de su existencia y diversidad, en </w:t>
      </w:r>
      <w:r w:rsidR="0003636E" w:rsidRPr="00652673">
        <w:rPr>
          <w:rFonts w:ascii="Bookman Old Style" w:hAnsi="Bookman Old Style"/>
          <w:sz w:val="28"/>
          <w:szCs w:val="28"/>
          <w:lang w:val="es-CO"/>
        </w:rPr>
        <w:t>todo</w:t>
      </w:r>
      <w:r w:rsidR="00A13ABB" w:rsidRPr="00652673">
        <w:rPr>
          <w:rFonts w:ascii="Bookman Old Style" w:hAnsi="Bookman Old Style"/>
          <w:sz w:val="28"/>
          <w:szCs w:val="28"/>
          <w:lang w:val="es-CO"/>
        </w:rPr>
        <w:t>s sus</w:t>
      </w:r>
      <w:r w:rsidR="0003636E" w:rsidRPr="00652673">
        <w:rPr>
          <w:rFonts w:ascii="Bookman Old Style" w:hAnsi="Bookman Old Style"/>
          <w:sz w:val="28"/>
          <w:szCs w:val="28"/>
          <w:lang w:val="es-CO"/>
        </w:rPr>
        <w:t xml:space="preserve"> ámbitos,</w:t>
      </w:r>
      <w:r w:rsidR="00A13ABB" w:rsidRPr="00652673">
        <w:rPr>
          <w:rFonts w:ascii="Bookman Old Style" w:hAnsi="Bookman Old Style"/>
          <w:sz w:val="28"/>
          <w:szCs w:val="28"/>
          <w:lang w:val="es-CO"/>
        </w:rPr>
        <w:t xml:space="preserve"> supedita </w:t>
      </w:r>
      <w:r w:rsidR="00FE5992" w:rsidRPr="00652673">
        <w:rPr>
          <w:rFonts w:ascii="Bookman Old Style" w:hAnsi="Bookman Old Style"/>
          <w:sz w:val="28"/>
          <w:szCs w:val="28"/>
          <w:lang w:val="es-CO"/>
        </w:rPr>
        <w:t>la vigencia y permanencia del género humano.</w:t>
      </w:r>
    </w:p>
    <w:p w14:paraId="0A58CAE4" w14:textId="77777777" w:rsidR="00FE5992" w:rsidRPr="00652673" w:rsidRDefault="00FE5992" w:rsidP="00046EE6">
      <w:pPr>
        <w:tabs>
          <w:tab w:val="left" w:pos="1344"/>
        </w:tabs>
        <w:spacing w:after="0" w:line="360" w:lineRule="auto"/>
        <w:ind w:firstLine="709"/>
        <w:jc w:val="both"/>
        <w:rPr>
          <w:rFonts w:ascii="Bookman Old Style" w:hAnsi="Bookman Old Style"/>
          <w:sz w:val="24"/>
          <w:szCs w:val="28"/>
          <w:lang w:val="es-CO"/>
        </w:rPr>
      </w:pPr>
    </w:p>
    <w:p w14:paraId="1037AA9A" w14:textId="3CCEB039" w:rsidR="00FE5992" w:rsidRPr="00652673" w:rsidRDefault="00FE5992" w:rsidP="000442FF">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Los actos</w:t>
      </w:r>
      <w:r w:rsidR="005F0CCE" w:rsidRPr="00652673">
        <w:rPr>
          <w:rFonts w:ascii="Bookman Old Style" w:hAnsi="Bookman Old Style"/>
          <w:sz w:val="28"/>
          <w:szCs w:val="28"/>
          <w:lang w:val="es-CO"/>
        </w:rPr>
        <w:t xml:space="preserve"> discriminatorios violentan esa </w:t>
      </w:r>
      <w:r w:rsidRPr="00652673">
        <w:rPr>
          <w:rFonts w:ascii="Bookman Old Style" w:hAnsi="Bookman Old Style"/>
          <w:sz w:val="28"/>
          <w:szCs w:val="28"/>
          <w:lang w:val="es-CO"/>
        </w:rPr>
        <w:t>esp</w:t>
      </w:r>
      <w:r w:rsidR="005C1D08" w:rsidRPr="00652673">
        <w:rPr>
          <w:rFonts w:ascii="Bookman Old Style" w:hAnsi="Bookman Old Style"/>
          <w:sz w:val="28"/>
          <w:szCs w:val="28"/>
          <w:lang w:val="es-CO"/>
        </w:rPr>
        <w:t>ecific</w:t>
      </w:r>
      <w:r w:rsidR="00E92A6E" w:rsidRPr="00652673">
        <w:rPr>
          <w:rFonts w:ascii="Bookman Old Style" w:hAnsi="Bookman Old Style"/>
          <w:sz w:val="28"/>
          <w:szCs w:val="28"/>
          <w:lang w:val="es-CO"/>
        </w:rPr>
        <w:t xml:space="preserve">idad y variabilidad </w:t>
      </w:r>
      <w:r w:rsidR="005C1D08" w:rsidRPr="00652673">
        <w:rPr>
          <w:rFonts w:ascii="Bookman Old Style" w:hAnsi="Bookman Old Style"/>
          <w:sz w:val="28"/>
          <w:szCs w:val="28"/>
          <w:lang w:val="es-CO"/>
        </w:rPr>
        <w:t xml:space="preserve">individual y </w:t>
      </w:r>
      <w:r w:rsidR="00141B36" w:rsidRPr="00652673">
        <w:rPr>
          <w:rFonts w:ascii="Bookman Old Style" w:hAnsi="Bookman Old Style"/>
          <w:sz w:val="28"/>
          <w:szCs w:val="28"/>
          <w:lang w:val="es-CO"/>
        </w:rPr>
        <w:t>social</w:t>
      </w:r>
      <w:r w:rsidR="005A7228" w:rsidRPr="00652673">
        <w:rPr>
          <w:rFonts w:ascii="Bookman Old Style" w:hAnsi="Bookman Old Style"/>
          <w:sz w:val="28"/>
          <w:szCs w:val="28"/>
          <w:lang w:val="es-CO"/>
        </w:rPr>
        <w:t>, i</w:t>
      </w:r>
      <w:r w:rsidRPr="00652673">
        <w:rPr>
          <w:rFonts w:ascii="Bookman Old Style" w:hAnsi="Bookman Old Style"/>
          <w:sz w:val="28"/>
          <w:szCs w:val="28"/>
          <w:lang w:val="es-CO"/>
        </w:rPr>
        <w:t>nstrumentaliza</w:t>
      </w:r>
      <w:r w:rsidR="005A7228" w:rsidRPr="00652673">
        <w:rPr>
          <w:rFonts w:ascii="Bookman Old Style" w:hAnsi="Bookman Old Style"/>
          <w:sz w:val="28"/>
          <w:szCs w:val="28"/>
          <w:lang w:val="es-CO"/>
        </w:rPr>
        <w:t>n</w:t>
      </w:r>
      <w:r w:rsidRPr="00652673">
        <w:rPr>
          <w:rFonts w:ascii="Bookman Old Style" w:hAnsi="Bookman Old Style"/>
          <w:sz w:val="28"/>
          <w:szCs w:val="28"/>
          <w:lang w:val="es-CO"/>
        </w:rPr>
        <w:t xml:space="preserve"> la persona para j</w:t>
      </w:r>
      <w:r w:rsidR="00E92A6E" w:rsidRPr="00652673">
        <w:rPr>
          <w:rFonts w:ascii="Bookman Old Style" w:hAnsi="Bookman Old Style"/>
          <w:sz w:val="28"/>
          <w:szCs w:val="28"/>
          <w:lang w:val="es-CO"/>
        </w:rPr>
        <w:t xml:space="preserve">ustificar el trato </w:t>
      </w:r>
      <w:r w:rsidR="0062696B" w:rsidRPr="00652673">
        <w:rPr>
          <w:rFonts w:ascii="Bookman Old Style" w:hAnsi="Bookman Old Style"/>
          <w:sz w:val="28"/>
          <w:szCs w:val="28"/>
          <w:lang w:val="es-CO"/>
        </w:rPr>
        <w:t>inhumano de</w:t>
      </w:r>
      <w:r w:rsidR="000C3724" w:rsidRPr="00652673">
        <w:rPr>
          <w:rFonts w:ascii="Bookman Old Style" w:hAnsi="Bookman Old Style"/>
          <w:sz w:val="28"/>
          <w:szCs w:val="28"/>
          <w:lang w:val="es-CO"/>
        </w:rPr>
        <w:t xml:space="preserve"> una </w:t>
      </w:r>
      <w:r w:rsidR="00EB3095" w:rsidRPr="00652673">
        <w:rPr>
          <w:rFonts w:ascii="Bookman Old Style" w:hAnsi="Bookman Old Style"/>
          <w:sz w:val="28"/>
          <w:szCs w:val="28"/>
          <w:lang w:val="es-CO"/>
        </w:rPr>
        <w:t xml:space="preserve">superioridad </w:t>
      </w:r>
      <w:r w:rsidR="000C3724" w:rsidRPr="00652673">
        <w:rPr>
          <w:rFonts w:ascii="Bookman Old Style" w:hAnsi="Bookman Old Style"/>
          <w:sz w:val="28"/>
          <w:szCs w:val="28"/>
          <w:lang w:val="es-CO"/>
        </w:rPr>
        <w:t>y</w:t>
      </w:r>
      <w:r w:rsidR="005F0CCE" w:rsidRPr="00652673">
        <w:rPr>
          <w:rFonts w:ascii="Bookman Old Style" w:hAnsi="Bookman Old Style"/>
          <w:sz w:val="28"/>
          <w:szCs w:val="28"/>
          <w:lang w:val="es-CO"/>
        </w:rPr>
        <w:t xml:space="preserve"> para</w:t>
      </w:r>
      <w:r w:rsidR="000C3724" w:rsidRPr="00652673">
        <w:rPr>
          <w:rFonts w:ascii="Bookman Old Style" w:hAnsi="Bookman Old Style"/>
          <w:sz w:val="28"/>
          <w:szCs w:val="28"/>
          <w:lang w:val="es-CO"/>
        </w:rPr>
        <w:t xml:space="preserve"> </w:t>
      </w:r>
      <w:r w:rsidR="00C536F7" w:rsidRPr="00652673">
        <w:rPr>
          <w:rFonts w:ascii="Bookman Old Style" w:hAnsi="Bookman Old Style"/>
          <w:sz w:val="28"/>
          <w:szCs w:val="28"/>
          <w:lang w:val="es-CO"/>
        </w:rPr>
        <w:t>doblegar al otro y engendrar</w:t>
      </w:r>
      <w:r w:rsidR="002D3831" w:rsidRPr="00652673">
        <w:rPr>
          <w:rFonts w:ascii="Bookman Old Style" w:hAnsi="Bookman Old Style"/>
          <w:sz w:val="28"/>
          <w:szCs w:val="28"/>
          <w:lang w:val="es-CO"/>
        </w:rPr>
        <w:t xml:space="preserve"> </w:t>
      </w:r>
      <w:r w:rsidR="00B54136" w:rsidRPr="00652673">
        <w:rPr>
          <w:rFonts w:ascii="Bookman Old Style" w:hAnsi="Bookman Old Style"/>
          <w:sz w:val="28"/>
          <w:szCs w:val="28"/>
          <w:lang w:val="es-CO"/>
        </w:rPr>
        <w:t xml:space="preserve">la diferencia. </w:t>
      </w:r>
      <w:r w:rsidR="00CC19A7" w:rsidRPr="00652673">
        <w:rPr>
          <w:rFonts w:ascii="Bookman Old Style" w:hAnsi="Bookman Old Style"/>
          <w:sz w:val="28"/>
          <w:szCs w:val="28"/>
          <w:lang w:val="es-CO"/>
        </w:rPr>
        <w:t>La d</w:t>
      </w:r>
      <w:r w:rsidR="00FE5F35" w:rsidRPr="00652673">
        <w:rPr>
          <w:rFonts w:ascii="Bookman Old Style" w:hAnsi="Bookman Old Style"/>
          <w:sz w:val="28"/>
          <w:szCs w:val="28"/>
          <w:lang w:val="es-CO"/>
        </w:rPr>
        <w:t>estierra</w:t>
      </w:r>
      <w:r w:rsidR="00CC19A7" w:rsidRPr="00652673">
        <w:rPr>
          <w:rFonts w:ascii="Bookman Old Style" w:hAnsi="Bookman Old Style"/>
          <w:sz w:val="28"/>
          <w:szCs w:val="28"/>
          <w:lang w:val="es-CO"/>
        </w:rPr>
        <w:t xml:space="preserve"> </w:t>
      </w:r>
      <w:r w:rsidR="00B54136" w:rsidRPr="00652673">
        <w:rPr>
          <w:rFonts w:ascii="Bookman Old Style" w:hAnsi="Bookman Old Style"/>
          <w:sz w:val="28"/>
          <w:szCs w:val="28"/>
          <w:lang w:val="es-CO"/>
        </w:rPr>
        <w:t xml:space="preserve">a lugares de </w:t>
      </w:r>
      <w:r w:rsidRPr="00652673">
        <w:rPr>
          <w:rFonts w:ascii="Bookman Old Style" w:hAnsi="Bookman Old Style"/>
          <w:sz w:val="28"/>
          <w:szCs w:val="28"/>
          <w:lang w:val="es-CO"/>
        </w:rPr>
        <w:t>donde no pued</w:t>
      </w:r>
      <w:r w:rsidR="00CC19A7" w:rsidRPr="00652673">
        <w:rPr>
          <w:rFonts w:ascii="Bookman Old Style" w:hAnsi="Bookman Old Style"/>
          <w:sz w:val="28"/>
          <w:szCs w:val="28"/>
          <w:lang w:val="es-CO"/>
        </w:rPr>
        <w:t>en salir, presa de</w:t>
      </w:r>
      <w:r w:rsidR="00A71FE5" w:rsidRPr="00652673">
        <w:rPr>
          <w:rFonts w:ascii="Bookman Old Style" w:hAnsi="Bookman Old Style"/>
          <w:sz w:val="28"/>
          <w:szCs w:val="28"/>
          <w:lang w:val="es-CO"/>
        </w:rPr>
        <w:t xml:space="preserve"> temor y </w:t>
      </w:r>
      <w:r w:rsidRPr="00652673">
        <w:rPr>
          <w:rFonts w:ascii="Bookman Old Style" w:hAnsi="Bookman Old Style"/>
          <w:sz w:val="28"/>
          <w:szCs w:val="28"/>
          <w:lang w:val="es-CO"/>
        </w:rPr>
        <w:t>miedo</w:t>
      </w:r>
      <w:r w:rsidR="00A71FE5" w:rsidRPr="00652673">
        <w:rPr>
          <w:rFonts w:ascii="Bookman Old Style" w:hAnsi="Bookman Old Style"/>
          <w:sz w:val="28"/>
          <w:szCs w:val="28"/>
          <w:lang w:val="es-CO"/>
        </w:rPr>
        <w:t>. Banaliza</w:t>
      </w:r>
      <w:r w:rsidR="00FE5F35" w:rsidRPr="00652673">
        <w:rPr>
          <w:rFonts w:ascii="Bookman Old Style" w:hAnsi="Bookman Old Style"/>
          <w:sz w:val="28"/>
          <w:szCs w:val="28"/>
          <w:lang w:val="es-CO"/>
        </w:rPr>
        <w:t xml:space="preserve"> </w:t>
      </w:r>
      <w:r w:rsidR="005174BC" w:rsidRPr="00652673">
        <w:rPr>
          <w:rFonts w:ascii="Bookman Old Style" w:hAnsi="Bookman Old Style"/>
          <w:sz w:val="28"/>
          <w:szCs w:val="28"/>
          <w:lang w:val="es-CO"/>
        </w:rPr>
        <w:t xml:space="preserve">su existencia y </w:t>
      </w:r>
      <w:r w:rsidRPr="00652673">
        <w:rPr>
          <w:rFonts w:ascii="Bookman Old Style" w:hAnsi="Bookman Old Style"/>
          <w:sz w:val="28"/>
          <w:szCs w:val="28"/>
          <w:lang w:val="es-CO"/>
        </w:rPr>
        <w:t>niegan</w:t>
      </w:r>
      <w:r w:rsidR="005174BC" w:rsidRPr="00652673">
        <w:rPr>
          <w:rFonts w:ascii="Bookman Old Style" w:hAnsi="Bookman Old Style"/>
          <w:sz w:val="28"/>
          <w:szCs w:val="28"/>
          <w:lang w:val="es-CO"/>
        </w:rPr>
        <w:t xml:space="preserve"> sus expresiones:</w:t>
      </w:r>
      <w:r w:rsidRPr="00652673">
        <w:rPr>
          <w:rFonts w:ascii="Bookman Old Style" w:hAnsi="Bookman Old Style"/>
          <w:sz w:val="28"/>
          <w:szCs w:val="28"/>
          <w:lang w:val="es-CO"/>
        </w:rPr>
        <w:t xml:space="preserve"> </w:t>
      </w:r>
      <w:r w:rsidR="005174BC" w:rsidRPr="00652673">
        <w:rPr>
          <w:rFonts w:ascii="Bookman Old Style" w:hAnsi="Bookman Old Style"/>
          <w:sz w:val="28"/>
          <w:szCs w:val="28"/>
          <w:lang w:val="es-CO"/>
        </w:rPr>
        <w:t xml:space="preserve">relaciones, </w:t>
      </w:r>
      <w:r w:rsidRPr="00652673">
        <w:rPr>
          <w:rFonts w:ascii="Bookman Old Style" w:hAnsi="Bookman Old Style"/>
          <w:sz w:val="28"/>
          <w:szCs w:val="28"/>
          <w:lang w:val="es-CO"/>
        </w:rPr>
        <w:t>role</w:t>
      </w:r>
      <w:r w:rsidR="005174BC" w:rsidRPr="00652673">
        <w:rPr>
          <w:rFonts w:ascii="Bookman Old Style" w:hAnsi="Bookman Old Style"/>
          <w:sz w:val="28"/>
          <w:szCs w:val="28"/>
          <w:lang w:val="es-CO"/>
        </w:rPr>
        <w:t>s, en general, todo cuanto hace un ser humano.</w:t>
      </w:r>
      <w:r w:rsidR="00CC19A7" w:rsidRPr="00652673">
        <w:rPr>
          <w:rFonts w:ascii="Bookman Old Style" w:hAnsi="Bookman Old Style"/>
          <w:sz w:val="28"/>
          <w:szCs w:val="28"/>
          <w:lang w:val="es-CO"/>
        </w:rPr>
        <w:t xml:space="preserve"> Hace a un lado sus </w:t>
      </w:r>
      <w:r w:rsidR="00AC05CD" w:rsidRPr="00652673">
        <w:rPr>
          <w:rFonts w:ascii="Bookman Old Style" w:hAnsi="Bookman Old Style"/>
          <w:sz w:val="28"/>
          <w:szCs w:val="28"/>
          <w:lang w:val="es-CO"/>
        </w:rPr>
        <w:t>rasgos únicos e intrínseco</w:t>
      </w:r>
      <w:r w:rsidR="00CC19A7" w:rsidRPr="00652673">
        <w:rPr>
          <w:rFonts w:ascii="Bookman Old Style" w:hAnsi="Bookman Old Style"/>
          <w:sz w:val="28"/>
          <w:szCs w:val="28"/>
          <w:lang w:val="es-CO"/>
        </w:rPr>
        <w:t xml:space="preserve">s, </w:t>
      </w:r>
      <w:r w:rsidRPr="00652673">
        <w:rPr>
          <w:rFonts w:ascii="Bookman Old Style" w:hAnsi="Bookman Old Style"/>
          <w:sz w:val="28"/>
          <w:szCs w:val="28"/>
          <w:lang w:val="es-CO"/>
        </w:rPr>
        <w:t>opinione</w:t>
      </w:r>
      <w:r w:rsidR="00E13055" w:rsidRPr="00652673">
        <w:rPr>
          <w:rFonts w:ascii="Bookman Old Style" w:hAnsi="Bookman Old Style"/>
          <w:sz w:val="28"/>
          <w:szCs w:val="28"/>
          <w:lang w:val="es-CO"/>
        </w:rPr>
        <w:t xml:space="preserve">s, pensamientos e </w:t>
      </w:r>
      <w:r w:rsidR="00E353E7" w:rsidRPr="00652673">
        <w:rPr>
          <w:rFonts w:ascii="Bookman Old Style" w:hAnsi="Bookman Old Style"/>
          <w:sz w:val="28"/>
          <w:szCs w:val="28"/>
          <w:lang w:val="es-CO"/>
        </w:rPr>
        <w:t xml:space="preserve">identidad, producto </w:t>
      </w:r>
      <w:r w:rsidRPr="00652673">
        <w:rPr>
          <w:rFonts w:ascii="Bookman Old Style" w:hAnsi="Bookman Old Style"/>
          <w:sz w:val="28"/>
          <w:szCs w:val="28"/>
          <w:lang w:val="es-CO"/>
        </w:rPr>
        <w:t>de estereotipo</w:t>
      </w:r>
      <w:r w:rsidR="00E13055" w:rsidRPr="00652673">
        <w:rPr>
          <w:rFonts w:ascii="Bookman Old Style" w:hAnsi="Bookman Old Style"/>
          <w:sz w:val="28"/>
          <w:szCs w:val="28"/>
          <w:lang w:val="es-CO"/>
        </w:rPr>
        <w:t xml:space="preserve">s de </w:t>
      </w:r>
      <w:r w:rsidRPr="00652673">
        <w:rPr>
          <w:rFonts w:ascii="Bookman Old Style" w:hAnsi="Bookman Old Style"/>
          <w:sz w:val="28"/>
          <w:szCs w:val="28"/>
          <w:lang w:val="es-CO"/>
        </w:rPr>
        <w:t xml:space="preserve">percepción de un grupo que ha perdido la noción de la realidad.  </w:t>
      </w:r>
    </w:p>
    <w:p w14:paraId="603F82A9" w14:textId="77777777" w:rsidR="00C91927" w:rsidRDefault="00C91927" w:rsidP="00961F68">
      <w:pPr>
        <w:tabs>
          <w:tab w:val="left" w:pos="1344"/>
        </w:tabs>
        <w:spacing w:after="0" w:line="360" w:lineRule="auto"/>
        <w:ind w:firstLine="709"/>
        <w:jc w:val="both"/>
        <w:rPr>
          <w:rFonts w:ascii="Bookman Old Style" w:hAnsi="Bookman Old Style"/>
          <w:sz w:val="28"/>
          <w:szCs w:val="28"/>
          <w:lang w:val="es-CO"/>
        </w:rPr>
      </w:pPr>
    </w:p>
    <w:p w14:paraId="17D7E99C" w14:textId="49B5D880" w:rsidR="00FE5992" w:rsidRPr="00652673" w:rsidRDefault="00E13055" w:rsidP="00961F68">
      <w:pPr>
        <w:tabs>
          <w:tab w:val="left" w:pos="1344"/>
        </w:tabs>
        <w:spacing w:after="0" w:line="360" w:lineRule="auto"/>
        <w:ind w:firstLine="709"/>
        <w:jc w:val="both"/>
        <w:rPr>
          <w:rFonts w:ascii="Bookman Old Style" w:hAnsi="Bookman Old Style"/>
          <w:i/>
          <w:iCs/>
          <w:sz w:val="28"/>
          <w:szCs w:val="28"/>
          <w:lang w:val="es-CO"/>
        </w:rPr>
      </w:pPr>
      <w:r w:rsidRPr="00652673">
        <w:rPr>
          <w:rFonts w:ascii="Bookman Old Style" w:hAnsi="Bookman Old Style"/>
          <w:sz w:val="28"/>
          <w:szCs w:val="28"/>
          <w:lang w:val="es-CO"/>
        </w:rPr>
        <w:t>Las</w:t>
      </w:r>
      <w:r w:rsidR="00664643"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creencias erróneas materializadas en la discriminación</w:t>
      </w:r>
      <w:r w:rsidR="007443CF" w:rsidRPr="00652673">
        <w:rPr>
          <w:rFonts w:ascii="Bookman Old Style" w:hAnsi="Bookman Old Style"/>
          <w:sz w:val="28"/>
          <w:szCs w:val="28"/>
          <w:lang w:val="es-CO"/>
        </w:rPr>
        <w:t xml:space="preserve"> </w:t>
      </w:r>
      <w:r w:rsidR="00961F68"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 xml:space="preserve">generan un impacto significativo en la capacidad que tienen las personas para crear o formar sus propias identidades de acuerdo con sus valores y deseos. De la misma manera, limitan el rango y diversidad de las expresiones del carácter humano. En otras palabras, los </w:t>
      </w:r>
      <w:r w:rsidR="00FE5992" w:rsidRPr="00652673">
        <w:rPr>
          <w:rFonts w:ascii="Bookman Old Style" w:hAnsi="Bookman Old Style"/>
          <w:i/>
          <w:iCs/>
          <w:sz w:val="28"/>
          <w:szCs w:val="28"/>
          <w:lang w:val="es-CO"/>
        </w:rPr>
        <w:lastRenderedPageBreak/>
        <w:t>estereotipos cercenan excesivamente la capacidad de las personas para construir y tomar decisiones sobre sus propios proyectos de vida</w:t>
      </w:r>
      <w:r w:rsidR="00FE5992" w:rsidRPr="00652673">
        <w:rPr>
          <w:rFonts w:ascii="Bookman Old Style" w:hAnsi="Bookman Old Style"/>
          <w:iCs/>
          <w:sz w:val="28"/>
          <w:szCs w:val="28"/>
          <w:lang w:val="es-CO"/>
        </w:rPr>
        <w:t>”</w:t>
      </w:r>
      <w:r w:rsidR="007443CF" w:rsidRPr="00652673">
        <w:rPr>
          <w:rStyle w:val="Refdenotaalpie"/>
          <w:rFonts w:ascii="Bookman Old Style" w:hAnsi="Bookman Old Style"/>
          <w:iCs/>
          <w:sz w:val="28"/>
          <w:szCs w:val="28"/>
          <w:lang w:val="es-CO"/>
        </w:rPr>
        <w:footnoteReference w:id="39"/>
      </w:r>
      <w:r w:rsidR="00FE5992" w:rsidRPr="00652673">
        <w:rPr>
          <w:rFonts w:ascii="Bookman Old Style" w:hAnsi="Bookman Old Style"/>
          <w:sz w:val="28"/>
          <w:szCs w:val="28"/>
          <w:lang w:val="es-CO"/>
        </w:rPr>
        <w:t>.</w:t>
      </w:r>
    </w:p>
    <w:p w14:paraId="5129B3D4" w14:textId="77777777" w:rsidR="00FE5992" w:rsidRPr="00652673" w:rsidRDefault="00FE5992" w:rsidP="00046EE6">
      <w:pPr>
        <w:tabs>
          <w:tab w:val="left" w:pos="1344"/>
        </w:tabs>
        <w:spacing w:after="0" w:line="360" w:lineRule="auto"/>
        <w:jc w:val="both"/>
        <w:rPr>
          <w:rFonts w:ascii="Bookman Old Style" w:hAnsi="Bookman Old Style"/>
          <w:sz w:val="24"/>
          <w:szCs w:val="28"/>
          <w:lang w:val="es-CO"/>
        </w:rPr>
      </w:pPr>
    </w:p>
    <w:p w14:paraId="008747D1" w14:textId="7DA3F636" w:rsidR="009E5F90" w:rsidRPr="00652673" w:rsidRDefault="00C536F7" w:rsidP="009E5F90">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Ello se traduce en el plano de los derechos, en el no reconocimiento, la restricción o anulación total de la dignidad humana y de las prerrogativas fundamentales que desarrollan la individualidad del ser humano.</w:t>
      </w:r>
      <w:r w:rsidR="004E0D6F" w:rsidRPr="00652673">
        <w:rPr>
          <w:rFonts w:ascii="Bookman Old Style" w:hAnsi="Bookman Old Style"/>
          <w:sz w:val="28"/>
          <w:szCs w:val="28"/>
          <w:lang w:val="es-CO"/>
        </w:rPr>
        <w:t xml:space="preserve"> En la vida privada,</w:t>
      </w:r>
      <w:r w:rsidR="00B161C4" w:rsidRPr="00652673">
        <w:rPr>
          <w:rFonts w:ascii="Bookman Old Style" w:hAnsi="Bookman Old Style"/>
          <w:sz w:val="28"/>
          <w:szCs w:val="28"/>
          <w:lang w:val="es-CO"/>
        </w:rPr>
        <w:t xml:space="preserve"> afecta </w:t>
      </w:r>
      <w:r w:rsidR="00FE5992" w:rsidRPr="00652673">
        <w:rPr>
          <w:rFonts w:ascii="Bookman Old Style" w:hAnsi="Bookman Old Style"/>
          <w:sz w:val="28"/>
          <w:szCs w:val="28"/>
          <w:lang w:val="es-CO"/>
        </w:rPr>
        <w:t>la “</w:t>
      </w:r>
      <w:r w:rsidR="00FE5992" w:rsidRPr="00652673">
        <w:rPr>
          <w:rFonts w:ascii="Bookman Old Style" w:hAnsi="Bookman Old Style"/>
          <w:i/>
          <w:iCs/>
          <w:sz w:val="28"/>
          <w:szCs w:val="28"/>
          <w:lang w:val="es-CO"/>
        </w:rPr>
        <w:t xml:space="preserve">identidad física y </w:t>
      </w:r>
      <w:r w:rsidR="00F83799" w:rsidRPr="00652673">
        <w:rPr>
          <w:rFonts w:ascii="Bookman Old Style" w:hAnsi="Bookman Old Style"/>
          <w:i/>
          <w:iCs/>
          <w:sz w:val="28"/>
          <w:szCs w:val="28"/>
          <w:lang w:val="es-CO"/>
        </w:rPr>
        <w:t>social”</w:t>
      </w:r>
      <w:r w:rsidR="00FE5992" w:rsidRPr="00652673">
        <w:rPr>
          <w:rFonts w:ascii="Bookman Old Style" w:hAnsi="Bookman Old Style"/>
          <w:sz w:val="28"/>
          <w:szCs w:val="28"/>
          <w:lang w:val="es-CO"/>
        </w:rPr>
        <w:t>, el “</w:t>
      </w:r>
      <w:r w:rsidR="00FE5992" w:rsidRPr="00652673">
        <w:rPr>
          <w:rFonts w:ascii="Bookman Old Style" w:hAnsi="Bookman Old Style"/>
          <w:i/>
          <w:iCs/>
          <w:sz w:val="28"/>
          <w:szCs w:val="28"/>
          <w:lang w:val="es-CO"/>
        </w:rPr>
        <w:t>desarrollo personal y el derecho a establecer y desarrollar relaciones con otros seres humanos y con el mundo exterior</w:t>
      </w:r>
      <w:r w:rsidR="00FE5992" w:rsidRPr="00652673">
        <w:rPr>
          <w:rFonts w:ascii="Bookman Old Style" w:hAnsi="Bookman Old Style"/>
          <w:sz w:val="28"/>
          <w:szCs w:val="28"/>
          <w:lang w:val="es-CO"/>
        </w:rPr>
        <w:t xml:space="preserve">”. </w:t>
      </w:r>
      <w:r w:rsidR="00B161C4" w:rsidRPr="00652673">
        <w:rPr>
          <w:rFonts w:ascii="Bookman Old Style" w:hAnsi="Bookman Old Style"/>
          <w:sz w:val="28"/>
          <w:szCs w:val="28"/>
          <w:lang w:val="es-CO"/>
        </w:rPr>
        <w:t xml:space="preserve">En la autonomía de la voluntad, </w:t>
      </w:r>
      <w:r w:rsidR="00FE5992" w:rsidRPr="00652673">
        <w:rPr>
          <w:rFonts w:ascii="Bookman Old Style" w:hAnsi="Bookman Old Style"/>
          <w:sz w:val="28"/>
          <w:szCs w:val="28"/>
          <w:lang w:val="es-CO"/>
        </w:rPr>
        <w:t>coarta “</w:t>
      </w:r>
      <w:r w:rsidR="00FE5992" w:rsidRPr="00652673">
        <w:rPr>
          <w:rFonts w:ascii="Bookman Old Style" w:hAnsi="Bookman Old Style"/>
          <w:i/>
          <w:iCs/>
          <w:sz w:val="28"/>
          <w:szCs w:val="28"/>
          <w:lang w:val="es-CO"/>
        </w:rPr>
        <w:t>seguir un modelo de vida de acuerdo con sus valores, creencias, convicciones e intereses</w:t>
      </w:r>
      <w:r w:rsidR="00FE5992" w:rsidRPr="00652673">
        <w:rPr>
          <w:rFonts w:ascii="Bookman Old Style" w:hAnsi="Bookman Old Style"/>
          <w:sz w:val="28"/>
          <w:szCs w:val="28"/>
          <w:lang w:val="es-CO"/>
        </w:rPr>
        <w:t xml:space="preserve">”. Y </w:t>
      </w:r>
      <w:r w:rsidR="00AC19F5" w:rsidRPr="00652673">
        <w:rPr>
          <w:rFonts w:ascii="Bookman Old Style" w:hAnsi="Bookman Old Style"/>
          <w:sz w:val="28"/>
          <w:szCs w:val="28"/>
          <w:lang w:val="es-CO"/>
        </w:rPr>
        <w:t xml:space="preserve">en la identidad, </w:t>
      </w:r>
      <w:r w:rsidR="00570979" w:rsidRPr="00652673">
        <w:rPr>
          <w:rFonts w:ascii="Bookman Old Style" w:hAnsi="Bookman Old Style"/>
          <w:sz w:val="28"/>
          <w:szCs w:val="28"/>
          <w:lang w:val="es-CO"/>
        </w:rPr>
        <w:t>desconoce</w:t>
      </w:r>
      <w:r w:rsidR="00FE5992" w:rsidRPr="00652673">
        <w:rPr>
          <w:rFonts w:ascii="Bookman Old Style" w:hAnsi="Bookman Old Style"/>
          <w:sz w:val="28"/>
          <w:szCs w:val="28"/>
          <w:lang w:val="es-CO"/>
        </w:rPr>
        <w:t xml:space="preserve"> el “</w:t>
      </w:r>
      <w:r w:rsidR="00FE5992" w:rsidRPr="00652673">
        <w:rPr>
          <w:rFonts w:ascii="Bookman Old Style" w:hAnsi="Bookman Old Style"/>
          <w:i/>
          <w:iCs/>
          <w:sz w:val="28"/>
          <w:szCs w:val="28"/>
          <w:lang w:val="es-CO"/>
        </w:rPr>
        <w:t xml:space="preserve">conjunto de atributos y características que permiten la individualización de la persona en </w:t>
      </w:r>
      <w:r w:rsidR="00F83799" w:rsidRPr="00652673">
        <w:rPr>
          <w:rFonts w:ascii="Bookman Old Style" w:hAnsi="Bookman Old Style"/>
          <w:i/>
          <w:iCs/>
          <w:sz w:val="28"/>
          <w:szCs w:val="28"/>
          <w:lang w:val="es-CO"/>
        </w:rPr>
        <w:t>sociedad”</w:t>
      </w:r>
      <w:r w:rsidR="00FE5313" w:rsidRPr="00652673">
        <w:rPr>
          <w:rFonts w:ascii="Bookman Old Style" w:hAnsi="Bookman Old Style"/>
          <w:sz w:val="28"/>
          <w:szCs w:val="28"/>
          <w:lang w:val="es-CO"/>
        </w:rPr>
        <w:t xml:space="preserve">, incluyendo </w:t>
      </w:r>
      <w:r w:rsidRPr="00652673">
        <w:rPr>
          <w:rFonts w:ascii="Bookman Old Style" w:hAnsi="Bookman Old Style"/>
          <w:sz w:val="28"/>
          <w:szCs w:val="28"/>
          <w:lang w:val="es-CO"/>
        </w:rPr>
        <w:t xml:space="preserve">las respectivas restricciones en el ámbito del </w:t>
      </w:r>
      <w:r w:rsidR="00FE5313" w:rsidRPr="00652673">
        <w:rPr>
          <w:rFonts w:ascii="Bookman Old Style" w:hAnsi="Bookman Old Style"/>
          <w:sz w:val="28"/>
          <w:szCs w:val="28"/>
          <w:lang w:val="es-CO"/>
        </w:rPr>
        <w:t xml:space="preserve">género y </w:t>
      </w:r>
      <w:r w:rsidRPr="00652673">
        <w:rPr>
          <w:rFonts w:ascii="Bookman Old Style" w:hAnsi="Bookman Old Style"/>
          <w:sz w:val="28"/>
          <w:szCs w:val="28"/>
          <w:lang w:val="es-CO"/>
        </w:rPr>
        <w:t xml:space="preserve">del </w:t>
      </w:r>
      <w:r w:rsidR="003B09FA" w:rsidRPr="00652673">
        <w:rPr>
          <w:rFonts w:ascii="Bookman Old Style" w:hAnsi="Bookman Old Style"/>
          <w:sz w:val="28"/>
          <w:szCs w:val="28"/>
          <w:lang w:val="es-CO"/>
        </w:rPr>
        <w:t>sexo</w:t>
      </w:r>
      <w:r w:rsidR="003B09FA" w:rsidRPr="00652673">
        <w:rPr>
          <w:rStyle w:val="Refdenotaalpie"/>
          <w:rFonts w:ascii="Bookman Old Style" w:hAnsi="Bookman Old Style"/>
          <w:sz w:val="28"/>
          <w:szCs w:val="28"/>
          <w:lang w:val="es-CO"/>
        </w:rPr>
        <w:footnoteReference w:id="40"/>
      </w:r>
      <w:r w:rsidR="009E5F90" w:rsidRPr="00652673">
        <w:rPr>
          <w:rFonts w:ascii="Bookman Old Style" w:hAnsi="Bookman Old Style"/>
          <w:sz w:val="28"/>
          <w:szCs w:val="28"/>
          <w:lang w:val="es-CO"/>
        </w:rPr>
        <w:t>.</w:t>
      </w:r>
    </w:p>
    <w:p w14:paraId="42A8518D" w14:textId="77777777" w:rsidR="009E5F90" w:rsidRPr="00652673" w:rsidRDefault="009E5F90" w:rsidP="009E5F90">
      <w:pPr>
        <w:tabs>
          <w:tab w:val="left" w:pos="1344"/>
        </w:tabs>
        <w:spacing w:after="0" w:line="360" w:lineRule="auto"/>
        <w:ind w:firstLine="709"/>
        <w:jc w:val="both"/>
        <w:rPr>
          <w:rFonts w:ascii="Bookman Old Style" w:hAnsi="Bookman Old Style"/>
          <w:sz w:val="28"/>
          <w:szCs w:val="28"/>
          <w:lang w:val="es-CO"/>
        </w:rPr>
      </w:pPr>
    </w:p>
    <w:p w14:paraId="0E6BB6D5" w14:textId="747AC23C" w:rsidR="00FE5992" w:rsidRPr="00652673" w:rsidRDefault="009E5F90" w:rsidP="009E5F90">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En este último </w:t>
      </w:r>
      <w:r w:rsidR="00FE5992" w:rsidRPr="00652673">
        <w:rPr>
          <w:rFonts w:ascii="Bookman Old Style" w:hAnsi="Bookman Old Style"/>
          <w:sz w:val="28"/>
          <w:szCs w:val="28"/>
          <w:lang w:val="es-CO"/>
        </w:rPr>
        <w:t>ámbito, la vida</w:t>
      </w:r>
      <w:r w:rsidR="008F6D79" w:rsidRPr="00652673">
        <w:rPr>
          <w:rFonts w:ascii="Bookman Old Style" w:hAnsi="Bookman Old Style"/>
          <w:sz w:val="28"/>
          <w:szCs w:val="28"/>
          <w:lang w:val="es-CO"/>
        </w:rPr>
        <w:t xml:space="preserve"> familiar, </w:t>
      </w:r>
      <w:r w:rsidRPr="00652673">
        <w:rPr>
          <w:rFonts w:ascii="Bookman Old Style" w:hAnsi="Bookman Old Style"/>
          <w:sz w:val="28"/>
          <w:szCs w:val="28"/>
          <w:lang w:val="es-CO"/>
        </w:rPr>
        <w:t xml:space="preserve">fundada en </w:t>
      </w:r>
      <w:r w:rsidR="00FE5992" w:rsidRPr="00652673">
        <w:rPr>
          <w:rFonts w:ascii="Bookman Old Style" w:hAnsi="Bookman Old Style"/>
          <w:sz w:val="28"/>
          <w:szCs w:val="28"/>
          <w:lang w:val="es-CO"/>
        </w:rPr>
        <w:t>relaciones af</w:t>
      </w:r>
      <w:r w:rsidR="00275251" w:rsidRPr="00652673">
        <w:rPr>
          <w:rFonts w:ascii="Bookman Old Style" w:hAnsi="Bookman Old Style"/>
          <w:sz w:val="28"/>
          <w:szCs w:val="28"/>
          <w:lang w:val="es-CO"/>
        </w:rPr>
        <w:t>ectivas y sexuales</w:t>
      </w:r>
      <w:r w:rsidR="000944B4"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 xml:space="preserve">se vulnera. El amor, la solidaridad </w:t>
      </w:r>
      <w:r w:rsidR="00FD55C0" w:rsidRPr="00652673">
        <w:rPr>
          <w:rFonts w:ascii="Bookman Old Style" w:hAnsi="Bookman Old Style"/>
          <w:sz w:val="28"/>
          <w:szCs w:val="28"/>
          <w:lang w:val="es-CO"/>
        </w:rPr>
        <w:t xml:space="preserve">y el proyecto de vida común de las </w:t>
      </w:r>
      <w:r w:rsidR="00275251" w:rsidRPr="00652673">
        <w:rPr>
          <w:rFonts w:ascii="Bookman Old Style" w:hAnsi="Bookman Old Style"/>
          <w:sz w:val="28"/>
          <w:szCs w:val="28"/>
          <w:lang w:val="es-CO"/>
        </w:rPr>
        <w:t>p</w:t>
      </w:r>
      <w:r w:rsidR="00EF2CB7" w:rsidRPr="00652673">
        <w:rPr>
          <w:rFonts w:ascii="Bookman Old Style" w:hAnsi="Bookman Old Style"/>
          <w:sz w:val="28"/>
          <w:szCs w:val="28"/>
          <w:lang w:val="es-CO"/>
        </w:rPr>
        <w:t>arejas ajenas al estándar</w:t>
      </w:r>
      <w:r w:rsidR="006A3608">
        <w:rPr>
          <w:rFonts w:ascii="Bookman Old Style" w:hAnsi="Bookman Old Style"/>
          <w:sz w:val="28"/>
          <w:szCs w:val="28"/>
          <w:lang w:val="es-CO"/>
        </w:rPr>
        <w:t xml:space="preserve"> mayoritario</w:t>
      </w:r>
      <w:r w:rsidR="00EF2CB7"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 xml:space="preserve">es </w:t>
      </w:r>
      <w:r w:rsidR="00275251" w:rsidRPr="00652673">
        <w:rPr>
          <w:rFonts w:ascii="Bookman Old Style" w:hAnsi="Bookman Old Style"/>
          <w:sz w:val="28"/>
          <w:szCs w:val="28"/>
          <w:lang w:val="es-CO"/>
        </w:rPr>
        <w:t xml:space="preserve">rechazado. </w:t>
      </w:r>
      <w:r w:rsidR="00FE5992" w:rsidRPr="00652673">
        <w:rPr>
          <w:rFonts w:ascii="Bookman Old Style" w:hAnsi="Bookman Old Style"/>
          <w:sz w:val="28"/>
          <w:szCs w:val="28"/>
          <w:lang w:val="es-CO"/>
        </w:rPr>
        <w:t xml:space="preserve">La sociedad heterosexual es negacionista frente a su </w:t>
      </w:r>
      <w:r w:rsidR="00372B9F" w:rsidRPr="00652673">
        <w:rPr>
          <w:rFonts w:ascii="Bookman Old Style" w:hAnsi="Bookman Old Style"/>
          <w:sz w:val="28"/>
          <w:szCs w:val="28"/>
          <w:lang w:val="es-CO"/>
        </w:rPr>
        <w:t>ocurrencia y e</w:t>
      </w:r>
      <w:r w:rsidR="00D63BB1" w:rsidRPr="00652673">
        <w:rPr>
          <w:rFonts w:ascii="Bookman Old Style" w:hAnsi="Bookman Old Style"/>
          <w:sz w:val="28"/>
          <w:szCs w:val="28"/>
          <w:lang w:val="es-CO"/>
        </w:rPr>
        <w:t xml:space="preserve">l único sendero posible </w:t>
      </w:r>
      <w:r w:rsidR="00372B9F" w:rsidRPr="00652673">
        <w:rPr>
          <w:rFonts w:ascii="Bookman Old Style" w:hAnsi="Bookman Old Style"/>
          <w:sz w:val="28"/>
          <w:szCs w:val="28"/>
          <w:lang w:val="es-CO"/>
        </w:rPr>
        <w:t>que les queda</w:t>
      </w:r>
      <w:r w:rsidR="00FA3479">
        <w:rPr>
          <w:rFonts w:ascii="Bookman Old Style" w:hAnsi="Bookman Old Style"/>
          <w:sz w:val="28"/>
          <w:szCs w:val="28"/>
          <w:lang w:val="es-CO"/>
        </w:rPr>
        <w:t xml:space="preserve"> a las parejas diversas</w:t>
      </w:r>
      <w:r w:rsidR="00372B9F" w:rsidRPr="00652673">
        <w:rPr>
          <w:rFonts w:ascii="Bookman Old Style" w:hAnsi="Bookman Old Style"/>
          <w:sz w:val="28"/>
          <w:szCs w:val="28"/>
          <w:lang w:val="es-CO"/>
        </w:rPr>
        <w:t xml:space="preserve"> </w:t>
      </w:r>
      <w:r w:rsidR="00D63BB1" w:rsidRPr="00652673">
        <w:rPr>
          <w:rFonts w:ascii="Bookman Old Style" w:hAnsi="Bookman Old Style"/>
          <w:sz w:val="28"/>
          <w:szCs w:val="28"/>
          <w:lang w:val="es-CO"/>
        </w:rPr>
        <w:t xml:space="preserve">es </w:t>
      </w:r>
      <w:r w:rsidR="00B139EC" w:rsidRPr="00652673">
        <w:rPr>
          <w:rFonts w:ascii="Bookman Old Style" w:hAnsi="Bookman Old Style"/>
          <w:sz w:val="28"/>
          <w:szCs w:val="28"/>
          <w:lang w:val="es-CO"/>
        </w:rPr>
        <w:t>el ocultamiento</w:t>
      </w:r>
      <w:r w:rsidR="000A4D80" w:rsidRPr="00652673">
        <w:rPr>
          <w:rFonts w:ascii="Bookman Old Style" w:hAnsi="Bookman Old Style"/>
          <w:sz w:val="28"/>
          <w:szCs w:val="28"/>
          <w:lang w:val="es-CO"/>
        </w:rPr>
        <w:t xml:space="preserve"> y </w:t>
      </w:r>
      <w:r w:rsidR="00FD55C0" w:rsidRPr="00652673">
        <w:rPr>
          <w:rFonts w:ascii="Bookman Old Style" w:hAnsi="Bookman Old Style"/>
          <w:sz w:val="28"/>
          <w:szCs w:val="28"/>
          <w:lang w:val="es-CO"/>
        </w:rPr>
        <w:t>el silencio</w:t>
      </w:r>
      <w:r w:rsidR="00B139EC" w:rsidRPr="00652673">
        <w:rPr>
          <w:rFonts w:ascii="Bookman Old Style" w:hAnsi="Bookman Old Style"/>
          <w:sz w:val="28"/>
          <w:szCs w:val="28"/>
          <w:lang w:val="es-CO"/>
        </w:rPr>
        <w:t xml:space="preserve"> </w:t>
      </w:r>
      <w:r w:rsidR="00FD55C0" w:rsidRPr="00652673">
        <w:rPr>
          <w:rFonts w:ascii="Bookman Old Style" w:hAnsi="Bookman Old Style"/>
          <w:sz w:val="28"/>
          <w:szCs w:val="28"/>
          <w:lang w:val="es-CO"/>
        </w:rPr>
        <w:t>e</w:t>
      </w:r>
      <w:r w:rsidR="00D63BB1" w:rsidRPr="00652673">
        <w:rPr>
          <w:rFonts w:ascii="Bookman Old Style" w:hAnsi="Bookman Old Style"/>
          <w:sz w:val="28"/>
          <w:szCs w:val="28"/>
          <w:lang w:val="es-CO"/>
        </w:rPr>
        <w:t>n</w:t>
      </w:r>
      <w:r w:rsidR="0039689E"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esp</w:t>
      </w:r>
      <w:r w:rsidR="0032189B" w:rsidRPr="00652673">
        <w:rPr>
          <w:rFonts w:ascii="Bookman Old Style" w:hAnsi="Bookman Old Style"/>
          <w:sz w:val="28"/>
          <w:szCs w:val="28"/>
          <w:lang w:val="es-CO"/>
        </w:rPr>
        <w:t xml:space="preserve">acios cerrados donde la </w:t>
      </w:r>
      <w:r w:rsidR="00FE5992" w:rsidRPr="00652673">
        <w:rPr>
          <w:rFonts w:ascii="Bookman Old Style" w:hAnsi="Bookman Old Style"/>
          <w:sz w:val="28"/>
          <w:szCs w:val="28"/>
          <w:lang w:val="es-CO"/>
        </w:rPr>
        <w:t xml:space="preserve">mayoría no los vea.  </w:t>
      </w:r>
    </w:p>
    <w:p w14:paraId="5551B1FD" w14:textId="77777777" w:rsidR="00FE5992" w:rsidRPr="00652673" w:rsidRDefault="00FE5992" w:rsidP="00046EE6">
      <w:pPr>
        <w:tabs>
          <w:tab w:val="left" w:pos="1344"/>
        </w:tabs>
        <w:spacing w:after="0" w:line="360" w:lineRule="auto"/>
        <w:ind w:firstLine="709"/>
        <w:jc w:val="both"/>
        <w:rPr>
          <w:rFonts w:ascii="Bookman Old Style" w:hAnsi="Bookman Old Style"/>
          <w:sz w:val="24"/>
          <w:szCs w:val="28"/>
          <w:lang w:val="es-CO"/>
        </w:rPr>
      </w:pPr>
    </w:p>
    <w:p w14:paraId="6A989679" w14:textId="4F2F341E" w:rsidR="00FE5992" w:rsidRPr="00652673" w:rsidRDefault="00CB0CA5" w:rsidP="00A61442">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lastRenderedPageBreak/>
        <w:t>La vida privada, la autonomía de la voluntad y la identidad,</w:t>
      </w:r>
      <w:r w:rsidR="00DF76CE" w:rsidRPr="00652673">
        <w:rPr>
          <w:rFonts w:ascii="Bookman Old Style" w:hAnsi="Bookman Old Style"/>
          <w:sz w:val="28"/>
          <w:szCs w:val="28"/>
          <w:lang w:val="es-CO"/>
        </w:rPr>
        <w:t xml:space="preserve"> por tanto, </w:t>
      </w:r>
      <w:r w:rsidR="00FE5992" w:rsidRPr="00652673">
        <w:rPr>
          <w:rFonts w:ascii="Bookman Old Style" w:hAnsi="Bookman Old Style"/>
          <w:sz w:val="28"/>
          <w:szCs w:val="28"/>
          <w:lang w:val="es-CO"/>
        </w:rPr>
        <w:t>resultan cardinales para</w:t>
      </w:r>
      <w:r w:rsidRPr="00652673">
        <w:rPr>
          <w:rFonts w:ascii="Bookman Old Style" w:hAnsi="Bookman Old Style"/>
          <w:sz w:val="28"/>
          <w:szCs w:val="28"/>
          <w:lang w:val="es-CO"/>
        </w:rPr>
        <w:t xml:space="preserve"> esculpir</w:t>
      </w:r>
      <w:r w:rsidR="00DF76CE" w:rsidRPr="00652673">
        <w:rPr>
          <w:rFonts w:ascii="Bookman Old Style" w:hAnsi="Bookman Old Style"/>
          <w:sz w:val="28"/>
          <w:szCs w:val="28"/>
          <w:lang w:val="es-CO"/>
        </w:rPr>
        <w:t xml:space="preserve"> la integridad </w:t>
      </w:r>
      <w:r w:rsidR="0060420F" w:rsidRPr="00652673">
        <w:rPr>
          <w:rFonts w:ascii="Bookman Old Style" w:hAnsi="Bookman Old Style"/>
          <w:sz w:val="28"/>
          <w:szCs w:val="28"/>
          <w:lang w:val="es-CO"/>
        </w:rPr>
        <w:t xml:space="preserve">de la </w:t>
      </w:r>
      <w:r w:rsidRPr="00652673">
        <w:rPr>
          <w:rFonts w:ascii="Bookman Old Style" w:hAnsi="Bookman Old Style"/>
          <w:sz w:val="28"/>
          <w:szCs w:val="28"/>
          <w:lang w:val="es-CO"/>
        </w:rPr>
        <w:t>persona</w:t>
      </w:r>
      <w:r w:rsidR="00DF76CE" w:rsidRPr="00652673">
        <w:rPr>
          <w:rFonts w:ascii="Bookman Old Style" w:hAnsi="Bookman Old Style"/>
          <w:sz w:val="28"/>
          <w:szCs w:val="28"/>
          <w:lang w:val="es-CO"/>
        </w:rPr>
        <w:t>. C</w:t>
      </w:r>
      <w:r w:rsidR="00FE5992" w:rsidRPr="00652673">
        <w:rPr>
          <w:rFonts w:ascii="Bookman Old Style" w:hAnsi="Bookman Old Style"/>
          <w:sz w:val="28"/>
          <w:szCs w:val="28"/>
          <w:lang w:val="es-CO"/>
        </w:rPr>
        <w:t>onforme a sus deseos y convi</w:t>
      </w:r>
      <w:r w:rsidR="00DF76CE" w:rsidRPr="00652673">
        <w:rPr>
          <w:rFonts w:ascii="Bookman Old Style" w:hAnsi="Bookman Old Style"/>
          <w:sz w:val="28"/>
          <w:szCs w:val="28"/>
          <w:lang w:val="es-CO"/>
        </w:rPr>
        <w:t xml:space="preserve">cciones, </w:t>
      </w:r>
      <w:r w:rsidR="00FE5992" w:rsidRPr="00652673">
        <w:rPr>
          <w:rFonts w:ascii="Bookman Old Style" w:hAnsi="Bookman Old Style"/>
          <w:sz w:val="28"/>
          <w:szCs w:val="28"/>
          <w:lang w:val="es-CO"/>
        </w:rPr>
        <w:t>se autogobierna y escoge libremente cómo vivirá, con quien</w:t>
      </w:r>
      <w:r w:rsidR="00DF76CE" w:rsidRPr="00652673">
        <w:rPr>
          <w:rFonts w:ascii="Bookman Old Style" w:hAnsi="Bookman Old Style"/>
          <w:sz w:val="28"/>
          <w:szCs w:val="28"/>
          <w:lang w:val="es-CO"/>
        </w:rPr>
        <w:t xml:space="preserve"> se relacionará y </w:t>
      </w:r>
      <w:r w:rsidR="00FE5992" w:rsidRPr="00652673">
        <w:rPr>
          <w:rFonts w:ascii="Bookman Old Style" w:hAnsi="Bookman Old Style"/>
          <w:sz w:val="28"/>
          <w:szCs w:val="28"/>
          <w:lang w:val="es-CO"/>
        </w:rPr>
        <w:t>afrontará al mundo</w:t>
      </w:r>
      <w:r w:rsidR="00075688" w:rsidRPr="00652673">
        <w:rPr>
          <w:rFonts w:ascii="Bookman Old Style" w:hAnsi="Bookman Old Style"/>
          <w:sz w:val="28"/>
          <w:szCs w:val="28"/>
          <w:lang w:val="es-CO"/>
        </w:rPr>
        <w:t xml:space="preserve">. Conlleva </w:t>
      </w:r>
      <w:r w:rsidR="00FE5992" w:rsidRPr="00652673">
        <w:rPr>
          <w:rFonts w:ascii="Bookman Old Style" w:hAnsi="Bookman Old Style"/>
          <w:sz w:val="28"/>
          <w:szCs w:val="28"/>
          <w:lang w:val="es-CO"/>
        </w:rPr>
        <w:t>determina</w:t>
      </w:r>
      <w:r w:rsidR="00075688" w:rsidRPr="00652673">
        <w:rPr>
          <w:rFonts w:ascii="Bookman Old Style" w:hAnsi="Bookman Old Style"/>
          <w:sz w:val="28"/>
          <w:szCs w:val="28"/>
          <w:lang w:val="es-CO"/>
        </w:rPr>
        <w:t>r libremente</w:t>
      </w:r>
      <w:r w:rsidR="00372B9F"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emo</w:t>
      </w:r>
      <w:r w:rsidR="00075688" w:rsidRPr="00652673">
        <w:rPr>
          <w:rFonts w:ascii="Bookman Old Style" w:hAnsi="Bookman Old Style"/>
          <w:sz w:val="28"/>
          <w:szCs w:val="28"/>
          <w:lang w:val="es-CO"/>
        </w:rPr>
        <w:t>ciones y atracciones sexuales</w:t>
      </w:r>
      <w:r w:rsidR="00954A0B" w:rsidRPr="00652673">
        <w:rPr>
          <w:rFonts w:ascii="Bookman Old Style" w:hAnsi="Bookman Old Style"/>
          <w:sz w:val="28"/>
          <w:szCs w:val="28"/>
          <w:lang w:val="es-CO"/>
        </w:rPr>
        <w:t xml:space="preserve"> y el </w:t>
      </w:r>
      <w:r w:rsidR="00FE5992" w:rsidRPr="00652673">
        <w:rPr>
          <w:rFonts w:ascii="Bookman Old Style" w:hAnsi="Bookman Old Style"/>
          <w:sz w:val="28"/>
          <w:szCs w:val="28"/>
          <w:lang w:val="es-CO"/>
        </w:rPr>
        <w:t>derecho a conformar una familia con su pareja</w:t>
      </w:r>
      <w:r w:rsidR="00954A0B" w:rsidRPr="00652673">
        <w:rPr>
          <w:rFonts w:ascii="Bookman Old Style" w:hAnsi="Bookman Old Style"/>
          <w:sz w:val="28"/>
          <w:szCs w:val="28"/>
          <w:lang w:val="es-CO"/>
        </w:rPr>
        <w:t>.</w:t>
      </w:r>
      <w:r w:rsidR="009A0B04" w:rsidRPr="00652673">
        <w:rPr>
          <w:rFonts w:ascii="Bookman Old Style" w:hAnsi="Bookman Old Style"/>
          <w:sz w:val="28"/>
          <w:szCs w:val="28"/>
          <w:lang w:val="es-CO"/>
        </w:rPr>
        <w:t xml:space="preserve"> </w:t>
      </w:r>
      <w:r w:rsidR="00CA18E8" w:rsidRPr="00652673">
        <w:rPr>
          <w:rFonts w:ascii="Bookman Old Style" w:hAnsi="Bookman Old Style"/>
          <w:sz w:val="28"/>
          <w:szCs w:val="28"/>
          <w:lang w:val="es-CO"/>
        </w:rPr>
        <w:t>D</w:t>
      </w:r>
      <w:r w:rsidR="009A0B04" w:rsidRPr="00652673">
        <w:rPr>
          <w:rFonts w:ascii="Bookman Old Style" w:hAnsi="Bookman Old Style"/>
          <w:sz w:val="28"/>
          <w:szCs w:val="28"/>
          <w:lang w:val="es-CO"/>
        </w:rPr>
        <w:t>espojar</w:t>
      </w:r>
      <w:r w:rsidR="00F44138" w:rsidRPr="00652673">
        <w:rPr>
          <w:rFonts w:ascii="Bookman Old Style" w:hAnsi="Bookman Old Style"/>
          <w:sz w:val="28"/>
          <w:szCs w:val="28"/>
          <w:lang w:val="es-CO"/>
        </w:rPr>
        <w:t xml:space="preserve"> de tales prerrogativas </w:t>
      </w:r>
      <w:r w:rsidR="00A61442" w:rsidRPr="00652673">
        <w:rPr>
          <w:rFonts w:ascii="Bookman Old Style" w:hAnsi="Bookman Old Style"/>
          <w:sz w:val="28"/>
          <w:szCs w:val="28"/>
          <w:lang w:val="es-CO"/>
        </w:rPr>
        <w:t xml:space="preserve">al ser humano que se </w:t>
      </w:r>
      <w:r w:rsidR="00FE5313" w:rsidRPr="00652673">
        <w:rPr>
          <w:rFonts w:ascii="Bookman Old Style" w:hAnsi="Bookman Old Style"/>
          <w:sz w:val="28"/>
          <w:szCs w:val="28"/>
          <w:lang w:val="es-CO"/>
        </w:rPr>
        <w:t>aparta</w:t>
      </w:r>
      <w:r w:rsidR="009A0B04" w:rsidRPr="00652673">
        <w:rPr>
          <w:rFonts w:ascii="Bookman Old Style" w:hAnsi="Bookman Old Style"/>
          <w:sz w:val="28"/>
          <w:szCs w:val="28"/>
          <w:lang w:val="es-CO"/>
        </w:rPr>
        <w:t xml:space="preserve"> del</w:t>
      </w:r>
      <w:r w:rsidR="00635566" w:rsidRPr="00652673">
        <w:rPr>
          <w:rFonts w:ascii="Bookman Old Style" w:hAnsi="Bookman Old Style"/>
          <w:sz w:val="28"/>
          <w:szCs w:val="28"/>
          <w:lang w:val="es-CO"/>
        </w:rPr>
        <w:t xml:space="preserve"> sistema binario</w:t>
      </w:r>
      <w:r w:rsidR="00C536F7" w:rsidRPr="00652673">
        <w:rPr>
          <w:rFonts w:ascii="Bookman Old Style" w:hAnsi="Bookman Old Style"/>
          <w:sz w:val="28"/>
          <w:szCs w:val="28"/>
          <w:lang w:val="es-CO"/>
        </w:rPr>
        <w:t xml:space="preserve"> o dominante</w:t>
      </w:r>
      <w:r w:rsidR="00635566" w:rsidRPr="00652673">
        <w:rPr>
          <w:rFonts w:ascii="Bookman Old Style" w:hAnsi="Bookman Old Style"/>
          <w:sz w:val="28"/>
          <w:szCs w:val="28"/>
          <w:lang w:val="es-CO"/>
        </w:rPr>
        <w:t xml:space="preserve">, </w:t>
      </w:r>
      <w:r w:rsidR="009A0B04" w:rsidRPr="00652673">
        <w:rPr>
          <w:rFonts w:ascii="Bookman Old Style" w:hAnsi="Bookman Old Style"/>
          <w:sz w:val="28"/>
          <w:szCs w:val="28"/>
          <w:lang w:val="es-CO"/>
        </w:rPr>
        <w:t xml:space="preserve">es negar </w:t>
      </w:r>
      <w:r w:rsidR="00A61442" w:rsidRPr="00652673">
        <w:rPr>
          <w:rFonts w:ascii="Bookman Old Style" w:hAnsi="Bookman Old Style"/>
          <w:sz w:val="28"/>
          <w:szCs w:val="28"/>
          <w:lang w:val="es-CO"/>
        </w:rPr>
        <w:t>no solo su humanidad</w:t>
      </w:r>
      <w:r w:rsidR="00377E2C">
        <w:rPr>
          <w:rFonts w:ascii="Bookman Old Style" w:hAnsi="Bookman Old Style"/>
          <w:sz w:val="28"/>
          <w:szCs w:val="28"/>
          <w:lang w:val="es-CO"/>
        </w:rPr>
        <w:t xml:space="preserve"> y</w:t>
      </w:r>
      <w:r w:rsidR="00A61442" w:rsidRPr="00652673">
        <w:rPr>
          <w:rFonts w:ascii="Bookman Old Style" w:hAnsi="Bookman Old Style"/>
          <w:sz w:val="28"/>
          <w:szCs w:val="28"/>
          <w:lang w:val="es-CO"/>
        </w:rPr>
        <w:t xml:space="preserve"> </w:t>
      </w:r>
      <w:r w:rsidR="00377E2C">
        <w:rPr>
          <w:rFonts w:ascii="Bookman Old Style" w:hAnsi="Bookman Old Style"/>
          <w:sz w:val="28"/>
          <w:szCs w:val="28"/>
          <w:lang w:val="es-CO"/>
        </w:rPr>
        <w:t>sus derechos, sino también</w:t>
      </w:r>
      <w:r w:rsidR="00A61442" w:rsidRPr="00652673">
        <w:rPr>
          <w:rFonts w:ascii="Bookman Old Style" w:hAnsi="Bookman Old Style"/>
          <w:sz w:val="28"/>
          <w:szCs w:val="28"/>
          <w:lang w:val="es-CO"/>
        </w:rPr>
        <w:t xml:space="preserve"> el respeto por la diferencia</w:t>
      </w:r>
      <w:r w:rsidR="00D712D3" w:rsidRPr="00652673">
        <w:rPr>
          <w:rFonts w:ascii="Bookman Old Style" w:hAnsi="Bookman Old Style"/>
          <w:sz w:val="28"/>
          <w:szCs w:val="28"/>
          <w:lang w:val="es-CO"/>
        </w:rPr>
        <w:t>.</w:t>
      </w:r>
    </w:p>
    <w:p w14:paraId="7AD19DFC" w14:textId="77777777" w:rsidR="00FE5992" w:rsidRPr="00652673" w:rsidRDefault="00FE5992" w:rsidP="00046EE6">
      <w:pPr>
        <w:tabs>
          <w:tab w:val="left" w:pos="1344"/>
        </w:tabs>
        <w:spacing w:after="0" w:line="360" w:lineRule="auto"/>
        <w:ind w:firstLine="709"/>
        <w:jc w:val="both"/>
        <w:rPr>
          <w:rFonts w:ascii="Bookman Old Style" w:hAnsi="Bookman Old Style"/>
          <w:sz w:val="24"/>
          <w:szCs w:val="28"/>
          <w:lang w:val="es-CO"/>
        </w:rPr>
      </w:pPr>
      <w:r w:rsidRPr="00652673">
        <w:rPr>
          <w:rFonts w:ascii="Bookman Old Style" w:hAnsi="Bookman Old Style"/>
          <w:sz w:val="28"/>
          <w:szCs w:val="28"/>
          <w:lang w:val="es-CO"/>
        </w:rPr>
        <w:t xml:space="preserve"> </w:t>
      </w:r>
    </w:p>
    <w:p w14:paraId="56A6BA51" w14:textId="0AB91D93" w:rsidR="00FE5992" w:rsidRPr="00652673" w:rsidRDefault="009F6645" w:rsidP="00435312">
      <w:pPr>
        <w:tabs>
          <w:tab w:val="left" w:pos="1344"/>
        </w:tabs>
        <w:spacing w:after="0" w:line="360" w:lineRule="auto"/>
        <w:ind w:firstLine="709"/>
        <w:jc w:val="both"/>
        <w:rPr>
          <w:rFonts w:ascii="Bookman Old Style" w:hAnsi="Bookman Old Style"/>
          <w:sz w:val="28"/>
          <w:szCs w:val="28"/>
          <w:lang w:val="es-CO"/>
        </w:rPr>
      </w:pPr>
      <w:r>
        <w:rPr>
          <w:rFonts w:ascii="Bookman Old Style" w:hAnsi="Bookman Old Style"/>
          <w:bCs/>
          <w:iCs/>
          <w:sz w:val="28"/>
          <w:szCs w:val="28"/>
          <w:lang w:val="es-CO"/>
        </w:rPr>
        <w:t>4.4.</w:t>
      </w:r>
      <w:r w:rsidR="00773093">
        <w:rPr>
          <w:rFonts w:ascii="Bookman Old Style" w:hAnsi="Bookman Old Style"/>
          <w:bCs/>
          <w:iCs/>
          <w:sz w:val="28"/>
          <w:szCs w:val="28"/>
          <w:lang w:val="es-CO"/>
        </w:rPr>
        <w:t>3.3.</w:t>
      </w:r>
      <w:r>
        <w:rPr>
          <w:rFonts w:ascii="Bookman Old Style" w:hAnsi="Bookman Old Style"/>
          <w:bCs/>
          <w:iCs/>
          <w:sz w:val="28"/>
          <w:szCs w:val="28"/>
          <w:lang w:val="es-CO"/>
        </w:rPr>
        <w:t xml:space="preserve"> </w:t>
      </w:r>
      <w:r w:rsidR="00FE5992" w:rsidRPr="00652673">
        <w:rPr>
          <w:rFonts w:ascii="Bookman Old Style" w:hAnsi="Bookman Old Style"/>
          <w:b/>
          <w:bCs/>
          <w:i/>
          <w:iCs/>
          <w:sz w:val="28"/>
          <w:szCs w:val="28"/>
          <w:lang w:val="es-CO"/>
        </w:rPr>
        <w:t>El contexto.</w:t>
      </w:r>
      <w:r w:rsidR="00FE5992" w:rsidRPr="00652673">
        <w:rPr>
          <w:rFonts w:ascii="Bookman Old Style" w:hAnsi="Bookman Old Style"/>
          <w:i/>
          <w:iCs/>
          <w:sz w:val="28"/>
          <w:szCs w:val="28"/>
          <w:lang w:val="es-CO"/>
        </w:rPr>
        <w:t xml:space="preserve"> </w:t>
      </w:r>
      <w:r w:rsidR="00FE5992" w:rsidRPr="00652673">
        <w:rPr>
          <w:rFonts w:ascii="Bookman Old Style" w:hAnsi="Bookman Old Style"/>
          <w:sz w:val="28"/>
          <w:szCs w:val="28"/>
          <w:lang w:val="es-CO"/>
        </w:rPr>
        <w:t>Las personas con orientac</w:t>
      </w:r>
      <w:r w:rsidR="00435312" w:rsidRPr="00652673">
        <w:rPr>
          <w:rFonts w:ascii="Bookman Old Style" w:hAnsi="Bookman Old Style"/>
          <w:sz w:val="28"/>
          <w:szCs w:val="28"/>
          <w:lang w:val="es-CO"/>
        </w:rPr>
        <w:t>ión sexual diversa</w:t>
      </w:r>
      <w:r w:rsidR="00420880" w:rsidRPr="00652673">
        <w:rPr>
          <w:rFonts w:ascii="Bookman Old Style" w:hAnsi="Bookman Old Style"/>
          <w:sz w:val="28"/>
          <w:szCs w:val="28"/>
          <w:lang w:val="es-CO"/>
        </w:rPr>
        <w:t xml:space="preserve"> y</w:t>
      </w:r>
      <w:r w:rsidR="00845D93" w:rsidRPr="00652673">
        <w:rPr>
          <w:rFonts w:ascii="Bookman Old Style" w:hAnsi="Bookman Old Style"/>
          <w:sz w:val="28"/>
          <w:szCs w:val="28"/>
          <w:lang w:val="es-CO"/>
        </w:rPr>
        <w:t xml:space="preserve"> los </w:t>
      </w:r>
      <w:r w:rsidR="00FE5992" w:rsidRPr="00652673">
        <w:rPr>
          <w:rFonts w:ascii="Bookman Old Style" w:hAnsi="Bookman Old Style"/>
          <w:sz w:val="28"/>
          <w:szCs w:val="28"/>
          <w:lang w:val="es-CO"/>
        </w:rPr>
        <w:t>excluidos o en desventaja</w:t>
      </w:r>
      <w:r w:rsidR="00435312" w:rsidRPr="00652673">
        <w:rPr>
          <w:rFonts w:ascii="Bookman Old Style" w:hAnsi="Bookman Old Style"/>
          <w:sz w:val="28"/>
          <w:szCs w:val="28"/>
          <w:lang w:val="es-CO"/>
        </w:rPr>
        <w:t xml:space="preserve">, </w:t>
      </w:r>
      <w:r w:rsidR="00845D93" w:rsidRPr="00652673">
        <w:rPr>
          <w:rFonts w:ascii="Bookman Old Style" w:hAnsi="Bookman Old Style"/>
          <w:sz w:val="28"/>
          <w:szCs w:val="28"/>
          <w:lang w:val="es-CO"/>
        </w:rPr>
        <w:t xml:space="preserve"> comparten rasgos comunes</w:t>
      </w:r>
      <w:r w:rsidR="007B7FEF" w:rsidRPr="00652673">
        <w:rPr>
          <w:rFonts w:ascii="Bookman Old Style" w:hAnsi="Bookman Old Style"/>
          <w:sz w:val="28"/>
          <w:szCs w:val="28"/>
          <w:lang w:val="es-CO"/>
        </w:rPr>
        <w:t xml:space="preserve"> que la mayoría reprocha, de modo que</w:t>
      </w:r>
      <w:r w:rsidR="00845D93"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existe una historia de discriminación, de prejuicios sociales negativos contra dichos colectivos, susceptibles de ser reforzados por la normativa, lo cual “disminuye la posibilidad de defensa de</w:t>
      </w:r>
      <w:r w:rsidR="00FE5992" w:rsidRPr="00652673">
        <w:rPr>
          <w:rFonts w:ascii="Bookman Old Style" w:hAnsi="Bookman Old Style"/>
          <w:sz w:val="28"/>
          <w:szCs w:val="28"/>
          <w:lang w:val="es-CO"/>
        </w:rPr>
        <w:t xml:space="preserve"> [sus] </w:t>
      </w:r>
      <w:r w:rsidR="00FE5992" w:rsidRPr="00652673">
        <w:rPr>
          <w:rFonts w:ascii="Bookman Old Style" w:hAnsi="Bookman Old Style"/>
          <w:i/>
          <w:iCs/>
          <w:sz w:val="28"/>
          <w:szCs w:val="28"/>
          <w:lang w:val="es-CO"/>
        </w:rPr>
        <w:t>intereses</w:t>
      </w:r>
      <w:r w:rsidR="00FE5992" w:rsidRPr="00652673">
        <w:rPr>
          <w:rFonts w:ascii="Bookman Old Style" w:hAnsi="Bookman Old Style"/>
          <w:sz w:val="28"/>
          <w:szCs w:val="28"/>
          <w:lang w:val="es-CO"/>
        </w:rPr>
        <w:t>”</w:t>
      </w:r>
      <w:r w:rsidR="005E02B4" w:rsidRPr="00652673">
        <w:rPr>
          <w:rStyle w:val="Refdenotaalpie"/>
          <w:rFonts w:ascii="Bookman Old Style" w:hAnsi="Bookman Old Style"/>
          <w:sz w:val="28"/>
          <w:szCs w:val="28"/>
          <w:lang w:val="es-CO"/>
        </w:rPr>
        <w:footnoteReference w:id="41"/>
      </w:r>
      <w:r w:rsidR="00F83799" w:rsidRPr="00652673">
        <w:rPr>
          <w:rFonts w:ascii="Bookman Old Style" w:hAnsi="Bookman Old Style"/>
          <w:sz w:val="28"/>
          <w:szCs w:val="28"/>
          <w:lang w:val="es-CO"/>
        </w:rPr>
        <w:t>.</w:t>
      </w:r>
    </w:p>
    <w:p w14:paraId="5546934F" w14:textId="6E519053" w:rsidR="00FE5992" w:rsidRPr="00652673" w:rsidRDefault="00D40C42" w:rsidP="00D40C42">
      <w:pPr>
        <w:tabs>
          <w:tab w:val="left" w:pos="5325"/>
        </w:tabs>
        <w:spacing w:after="0" w:line="360" w:lineRule="auto"/>
        <w:jc w:val="both"/>
        <w:rPr>
          <w:rFonts w:ascii="Bookman Old Style" w:hAnsi="Bookman Old Style"/>
          <w:iCs/>
          <w:sz w:val="28"/>
          <w:szCs w:val="28"/>
          <w:lang w:val="es-CO"/>
        </w:rPr>
      </w:pPr>
      <w:r w:rsidRPr="00652673">
        <w:rPr>
          <w:rFonts w:ascii="Bookman Old Style" w:hAnsi="Bookman Old Style"/>
          <w:iCs/>
          <w:sz w:val="28"/>
          <w:szCs w:val="28"/>
          <w:lang w:val="es-CO"/>
        </w:rPr>
        <w:tab/>
      </w:r>
    </w:p>
    <w:p w14:paraId="0892CC41" w14:textId="2C8D367D" w:rsidR="0098542A" w:rsidRPr="00652673" w:rsidRDefault="00FE5992"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Los estereotipos, </w:t>
      </w:r>
      <w:r w:rsidR="00D40C42" w:rsidRPr="00652673">
        <w:rPr>
          <w:rFonts w:ascii="Bookman Old Style" w:hAnsi="Bookman Old Style"/>
          <w:sz w:val="28"/>
          <w:szCs w:val="28"/>
          <w:lang w:val="es-CO"/>
        </w:rPr>
        <w:t xml:space="preserve">prejuicios y </w:t>
      </w:r>
      <w:r w:rsidRPr="00652673">
        <w:rPr>
          <w:rFonts w:ascii="Bookman Old Style" w:hAnsi="Bookman Old Style"/>
          <w:sz w:val="28"/>
          <w:szCs w:val="28"/>
          <w:lang w:val="es-CO"/>
        </w:rPr>
        <w:t xml:space="preserve">discriminación sexual </w:t>
      </w:r>
      <w:r w:rsidR="00D40C42" w:rsidRPr="00652673">
        <w:rPr>
          <w:rFonts w:ascii="Bookman Old Style" w:hAnsi="Bookman Old Style"/>
          <w:sz w:val="28"/>
          <w:szCs w:val="28"/>
          <w:lang w:val="es-CO"/>
        </w:rPr>
        <w:t xml:space="preserve">ante la resistencia al cambio, en el devenir </w:t>
      </w:r>
      <w:r w:rsidR="00B75F8D" w:rsidRPr="00652673">
        <w:rPr>
          <w:rFonts w:ascii="Bookman Old Style" w:hAnsi="Bookman Old Style"/>
          <w:sz w:val="28"/>
          <w:szCs w:val="28"/>
          <w:lang w:val="es-CO"/>
        </w:rPr>
        <w:t xml:space="preserve">se han regularizado, </w:t>
      </w:r>
      <w:r w:rsidRPr="00652673">
        <w:rPr>
          <w:rFonts w:ascii="Bookman Old Style" w:hAnsi="Bookman Old Style"/>
          <w:sz w:val="28"/>
          <w:szCs w:val="28"/>
          <w:lang w:val="es-CO"/>
        </w:rPr>
        <w:t>naturalizado</w:t>
      </w:r>
      <w:r w:rsidR="00B75F8D" w:rsidRPr="00652673">
        <w:rPr>
          <w:rFonts w:ascii="Bookman Old Style" w:hAnsi="Bookman Old Style"/>
          <w:sz w:val="28"/>
          <w:szCs w:val="28"/>
          <w:lang w:val="es-CO"/>
        </w:rPr>
        <w:t xml:space="preserve"> y tornado en </w:t>
      </w:r>
      <w:r w:rsidRPr="00652673">
        <w:rPr>
          <w:rFonts w:ascii="Bookman Old Style" w:hAnsi="Bookman Old Style"/>
          <w:sz w:val="28"/>
          <w:szCs w:val="28"/>
          <w:lang w:val="es-CO"/>
        </w:rPr>
        <w:t>patrón sistemático</w:t>
      </w:r>
      <w:r w:rsidR="007B7FEF" w:rsidRPr="00652673">
        <w:rPr>
          <w:rFonts w:ascii="Bookman Old Style" w:hAnsi="Bookman Old Style"/>
          <w:sz w:val="28"/>
          <w:szCs w:val="28"/>
          <w:lang w:val="es-CO"/>
        </w:rPr>
        <w:t xml:space="preserve"> en forma manifiesta, pero las más de las veces</w:t>
      </w:r>
      <w:r w:rsidR="00377E2C">
        <w:rPr>
          <w:rFonts w:ascii="Bookman Old Style" w:hAnsi="Bookman Old Style"/>
          <w:sz w:val="28"/>
          <w:szCs w:val="28"/>
          <w:lang w:val="es-CO"/>
        </w:rPr>
        <w:t>,</w:t>
      </w:r>
      <w:r w:rsidR="007B7FEF" w:rsidRPr="00652673">
        <w:rPr>
          <w:rFonts w:ascii="Bookman Old Style" w:hAnsi="Bookman Old Style"/>
          <w:sz w:val="28"/>
          <w:szCs w:val="28"/>
          <w:lang w:val="es-CO"/>
        </w:rPr>
        <w:t xml:space="preserve"> en forma latente o escondida, al punto que dificulta al sentenciador descubrirlo para impartir una solución justa</w:t>
      </w:r>
      <w:r w:rsidRPr="00652673">
        <w:rPr>
          <w:rFonts w:ascii="Bookman Old Style" w:hAnsi="Bookman Old Style"/>
          <w:sz w:val="28"/>
          <w:szCs w:val="28"/>
          <w:lang w:val="es-CO"/>
        </w:rPr>
        <w:t xml:space="preserve">. Las prácticas sociales, culturales, familiares y normativas los han institucionalizado, aceptado y legitimado como parte de un </w:t>
      </w:r>
      <w:r w:rsidRPr="00652673">
        <w:rPr>
          <w:rFonts w:ascii="Bookman Old Style" w:hAnsi="Bookman Old Style"/>
          <w:sz w:val="28"/>
          <w:szCs w:val="28"/>
          <w:lang w:val="es-CO"/>
        </w:rPr>
        <w:lastRenderedPageBreak/>
        <w:t>esti</w:t>
      </w:r>
      <w:r w:rsidR="00CF6EF5" w:rsidRPr="00652673">
        <w:rPr>
          <w:rFonts w:ascii="Bookman Old Style" w:hAnsi="Bookman Old Style"/>
          <w:sz w:val="28"/>
          <w:szCs w:val="28"/>
          <w:lang w:val="es-CO"/>
        </w:rPr>
        <w:t xml:space="preserve">lo de vida comunitario perenne. Por lo mismo, </w:t>
      </w:r>
      <w:r w:rsidR="0098542A" w:rsidRPr="00652673">
        <w:rPr>
          <w:rFonts w:ascii="Bookman Old Style" w:hAnsi="Bookman Old Style"/>
          <w:sz w:val="28"/>
          <w:szCs w:val="28"/>
          <w:lang w:val="es-CO"/>
        </w:rPr>
        <w:t xml:space="preserve">los imaginarios de superioridad </w:t>
      </w:r>
      <w:r w:rsidRPr="00652673">
        <w:rPr>
          <w:rFonts w:ascii="Bookman Old Style" w:hAnsi="Bookman Old Style"/>
          <w:sz w:val="28"/>
          <w:szCs w:val="28"/>
          <w:lang w:val="es-CO"/>
        </w:rPr>
        <w:t>heterosex</w:t>
      </w:r>
      <w:r w:rsidR="00CF6EF5" w:rsidRPr="00652673">
        <w:rPr>
          <w:rFonts w:ascii="Bookman Old Style" w:hAnsi="Bookman Old Style"/>
          <w:sz w:val="28"/>
          <w:szCs w:val="28"/>
          <w:lang w:val="es-CO"/>
        </w:rPr>
        <w:t xml:space="preserve">ual se han consolidado como </w:t>
      </w:r>
      <w:r w:rsidRPr="00652673">
        <w:rPr>
          <w:rFonts w:ascii="Bookman Old Style" w:hAnsi="Bookman Old Style"/>
          <w:sz w:val="28"/>
          <w:szCs w:val="28"/>
          <w:lang w:val="es-CO"/>
        </w:rPr>
        <w:t>realidad het</w:t>
      </w:r>
      <w:r w:rsidR="0098542A" w:rsidRPr="00652673">
        <w:rPr>
          <w:rFonts w:ascii="Bookman Old Style" w:hAnsi="Bookman Old Style"/>
          <w:sz w:val="28"/>
          <w:szCs w:val="28"/>
          <w:lang w:val="es-CO"/>
        </w:rPr>
        <w:t xml:space="preserve">eronormativa hegemónica </w:t>
      </w:r>
      <w:r w:rsidRPr="00652673">
        <w:rPr>
          <w:rFonts w:ascii="Bookman Old Style" w:hAnsi="Bookman Old Style"/>
          <w:sz w:val="28"/>
          <w:szCs w:val="28"/>
          <w:lang w:val="es-CO"/>
        </w:rPr>
        <w:t>en la que no participa la identidad minoritaria diver</w:t>
      </w:r>
      <w:r w:rsidR="0098542A" w:rsidRPr="00652673">
        <w:rPr>
          <w:rFonts w:ascii="Bookman Old Style" w:hAnsi="Bookman Old Style"/>
          <w:sz w:val="28"/>
          <w:szCs w:val="28"/>
          <w:lang w:val="es-CO"/>
        </w:rPr>
        <w:t>sa</w:t>
      </w:r>
      <w:r w:rsidR="007B7FEF" w:rsidRPr="00652673">
        <w:rPr>
          <w:rFonts w:ascii="Bookman Old Style" w:hAnsi="Bookman Old Style"/>
          <w:sz w:val="28"/>
          <w:szCs w:val="28"/>
          <w:lang w:val="es-CO"/>
        </w:rPr>
        <w:t xml:space="preserve">, aquí justamente, es donde debe estar </w:t>
      </w:r>
      <w:r w:rsidR="00377E2C">
        <w:rPr>
          <w:rFonts w:ascii="Bookman Old Style" w:hAnsi="Bookman Old Style"/>
          <w:sz w:val="28"/>
          <w:szCs w:val="28"/>
          <w:lang w:val="es-CO"/>
        </w:rPr>
        <w:t>prevenido</w:t>
      </w:r>
      <w:r w:rsidR="007B7FEF" w:rsidRPr="00652673">
        <w:rPr>
          <w:rFonts w:ascii="Bookman Old Style" w:hAnsi="Bookman Old Style"/>
          <w:sz w:val="28"/>
          <w:szCs w:val="28"/>
          <w:lang w:val="es-CO"/>
        </w:rPr>
        <w:t xml:space="preserve"> el juez del Estado de Derecho</w:t>
      </w:r>
      <w:r w:rsidR="0098542A" w:rsidRPr="00652673">
        <w:rPr>
          <w:rFonts w:ascii="Bookman Old Style" w:hAnsi="Bookman Old Style"/>
          <w:sz w:val="28"/>
          <w:szCs w:val="28"/>
          <w:lang w:val="es-CO"/>
        </w:rPr>
        <w:t>.</w:t>
      </w:r>
    </w:p>
    <w:p w14:paraId="2A3D75E7" w14:textId="77777777" w:rsidR="003A4C63" w:rsidRPr="00652673" w:rsidRDefault="003A4C63" w:rsidP="00046EE6">
      <w:pPr>
        <w:tabs>
          <w:tab w:val="left" w:pos="1344"/>
        </w:tabs>
        <w:spacing w:after="0" w:line="360" w:lineRule="auto"/>
        <w:ind w:firstLine="709"/>
        <w:jc w:val="both"/>
        <w:rPr>
          <w:rFonts w:ascii="Bookman Old Style" w:hAnsi="Bookman Old Style"/>
          <w:sz w:val="28"/>
          <w:szCs w:val="28"/>
          <w:lang w:val="es-CO"/>
        </w:rPr>
      </w:pPr>
    </w:p>
    <w:p w14:paraId="73010F23" w14:textId="06F529A4" w:rsidR="00FE5992" w:rsidRPr="00652673" w:rsidRDefault="003A4C63" w:rsidP="003A4C63">
      <w:pPr>
        <w:tabs>
          <w:tab w:val="left" w:pos="1344"/>
        </w:tabs>
        <w:spacing w:after="0" w:line="360" w:lineRule="auto"/>
        <w:ind w:firstLine="709"/>
        <w:jc w:val="both"/>
        <w:rPr>
          <w:rFonts w:ascii="Bookman Old Style" w:hAnsi="Bookman Old Style"/>
          <w:iCs/>
          <w:sz w:val="28"/>
          <w:szCs w:val="28"/>
          <w:lang w:val="es-CO"/>
        </w:rPr>
      </w:pPr>
      <w:r w:rsidRPr="00652673">
        <w:rPr>
          <w:rFonts w:ascii="Bookman Old Style" w:hAnsi="Bookman Old Style"/>
          <w:sz w:val="28"/>
          <w:szCs w:val="28"/>
          <w:lang w:val="es-CO"/>
        </w:rPr>
        <w:t xml:space="preserve">Esa realidad consiste en un </w:t>
      </w:r>
      <w:r w:rsidR="00FE5992" w:rsidRPr="00652673">
        <w:rPr>
          <w:rFonts w:ascii="Bookman Old Style" w:hAnsi="Bookman Old Style"/>
          <w:i/>
          <w:iCs/>
          <w:sz w:val="28"/>
          <w:szCs w:val="28"/>
          <w:lang w:val="es-CO"/>
        </w:rPr>
        <w:t xml:space="preserve">“sesgo cultural a favor de las relaciones heterosexuales, las cuales son consideradas normales, naturales e ideales y son preferidas por sobre relaciones del </w:t>
      </w:r>
      <w:r w:rsidR="00BC3207" w:rsidRPr="00652673">
        <w:rPr>
          <w:rFonts w:ascii="Bookman Old Style" w:hAnsi="Bookman Old Style"/>
          <w:i/>
          <w:iCs/>
          <w:sz w:val="28"/>
          <w:szCs w:val="28"/>
          <w:lang w:val="es-CO"/>
        </w:rPr>
        <w:t>mismo sexo o del mismo género. A</w:t>
      </w:r>
      <w:r w:rsidR="00FE5992" w:rsidRPr="00652673">
        <w:rPr>
          <w:rFonts w:ascii="Bookman Old Style" w:hAnsi="Bookman Old Style"/>
          <w:i/>
          <w:iCs/>
          <w:sz w:val="28"/>
          <w:szCs w:val="28"/>
          <w:lang w:val="es-CO"/>
        </w:rPr>
        <w:t>pela a reglas jurídicas, religiosas, sociales, y culturales que obligan a las personas a actuar conforme a patrones heterosexuales dominantes e imperantes</w:t>
      </w:r>
      <w:r w:rsidR="00FE5992" w:rsidRPr="00652673">
        <w:rPr>
          <w:rFonts w:ascii="Bookman Old Style" w:hAnsi="Bookman Old Style"/>
          <w:iCs/>
          <w:sz w:val="28"/>
          <w:szCs w:val="28"/>
          <w:lang w:val="es-CO"/>
        </w:rPr>
        <w:t>”</w:t>
      </w:r>
      <w:r w:rsidR="005D59D2" w:rsidRPr="00652673">
        <w:rPr>
          <w:rStyle w:val="Refdenotaalpie"/>
          <w:rFonts w:ascii="Bookman Old Style" w:hAnsi="Bookman Old Style"/>
          <w:iCs/>
          <w:sz w:val="28"/>
          <w:szCs w:val="28"/>
          <w:lang w:val="es-CO"/>
        </w:rPr>
        <w:footnoteReference w:id="42"/>
      </w:r>
      <w:r w:rsidR="00FE5992" w:rsidRPr="00652673">
        <w:rPr>
          <w:rFonts w:ascii="Bookman Old Style" w:hAnsi="Bookman Old Style"/>
          <w:iCs/>
          <w:sz w:val="28"/>
          <w:szCs w:val="28"/>
          <w:lang w:val="es-CO"/>
        </w:rPr>
        <w:t>.</w:t>
      </w:r>
    </w:p>
    <w:p w14:paraId="0AAEA3E9" w14:textId="77777777" w:rsidR="00FE5992" w:rsidRPr="00652673" w:rsidRDefault="00FE5992" w:rsidP="00046EE6">
      <w:pPr>
        <w:tabs>
          <w:tab w:val="left" w:pos="1344"/>
        </w:tabs>
        <w:spacing w:after="0" w:line="360" w:lineRule="auto"/>
        <w:jc w:val="both"/>
        <w:rPr>
          <w:rFonts w:ascii="Bookman Old Style" w:hAnsi="Bookman Old Style"/>
          <w:sz w:val="24"/>
          <w:szCs w:val="28"/>
          <w:lang w:val="es-CO"/>
        </w:rPr>
      </w:pPr>
    </w:p>
    <w:p w14:paraId="4688B746" w14:textId="40701F05" w:rsidR="00FE5992" w:rsidRPr="00652673" w:rsidRDefault="005D59D2"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L</w:t>
      </w:r>
      <w:r w:rsidR="00FE5992" w:rsidRPr="00652673">
        <w:rPr>
          <w:rFonts w:ascii="Bookman Old Style" w:hAnsi="Bookman Old Style"/>
          <w:sz w:val="28"/>
          <w:szCs w:val="28"/>
          <w:lang w:val="es-CO"/>
        </w:rPr>
        <w:t xml:space="preserve">a discriminación </w:t>
      </w:r>
      <w:r w:rsidRPr="00652673">
        <w:rPr>
          <w:rFonts w:ascii="Bookman Old Style" w:hAnsi="Bookman Old Style"/>
          <w:sz w:val="28"/>
          <w:szCs w:val="28"/>
          <w:lang w:val="es-CO"/>
        </w:rPr>
        <w:t xml:space="preserve">también </w:t>
      </w:r>
      <w:r w:rsidR="00FE5992" w:rsidRPr="00652673">
        <w:rPr>
          <w:rFonts w:ascii="Bookman Old Style" w:hAnsi="Bookman Old Style"/>
          <w:sz w:val="28"/>
          <w:szCs w:val="28"/>
          <w:lang w:val="es-CO"/>
        </w:rPr>
        <w:t>se ha tornado estructural</w:t>
      </w:r>
      <w:r w:rsidR="00005241" w:rsidRPr="00652673">
        <w:rPr>
          <w:rFonts w:ascii="Bookman Old Style" w:hAnsi="Bookman Old Style"/>
          <w:sz w:val="28"/>
          <w:szCs w:val="28"/>
          <w:lang w:val="es-CO"/>
        </w:rPr>
        <w:t xml:space="preserve">, está arraigada en </w:t>
      </w:r>
      <w:r w:rsidR="00FE5992" w:rsidRPr="00652673">
        <w:rPr>
          <w:rFonts w:ascii="Bookman Old Style" w:hAnsi="Bookman Old Style"/>
          <w:sz w:val="28"/>
          <w:szCs w:val="28"/>
          <w:lang w:val="es-CO"/>
        </w:rPr>
        <w:t>los estamentos de la s</w:t>
      </w:r>
      <w:r w:rsidR="004C6109" w:rsidRPr="00652673">
        <w:rPr>
          <w:rFonts w:ascii="Bookman Old Style" w:hAnsi="Bookman Old Style"/>
          <w:sz w:val="28"/>
          <w:szCs w:val="28"/>
          <w:lang w:val="es-CO"/>
        </w:rPr>
        <w:t>ociedad. H</w:t>
      </w:r>
      <w:r w:rsidR="00FE5992" w:rsidRPr="00652673">
        <w:rPr>
          <w:rFonts w:ascii="Bookman Old Style" w:hAnsi="Bookman Old Style"/>
          <w:sz w:val="28"/>
          <w:szCs w:val="28"/>
          <w:lang w:val="es-CO"/>
        </w:rPr>
        <w:t>asta el orden jurídico ha servido</w:t>
      </w:r>
      <w:r w:rsidR="004C6109" w:rsidRPr="00652673">
        <w:rPr>
          <w:rFonts w:ascii="Bookman Old Style" w:hAnsi="Bookman Old Style"/>
          <w:sz w:val="28"/>
          <w:szCs w:val="28"/>
          <w:lang w:val="es-CO"/>
        </w:rPr>
        <w:t xml:space="preserve"> a su materialización en forma </w:t>
      </w:r>
      <w:r w:rsidR="003577E8" w:rsidRPr="00652673">
        <w:rPr>
          <w:rFonts w:ascii="Bookman Old Style" w:hAnsi="Bookman Old Style"/>
          <w:sz w:val="28"/>
          <w:szCs w:val="28"/>
          <w:lang w:val="es-CO"/>
        </w:rPr>
        <w:t>activa para unos escenarios</w:t>
      </w:r>
      <w:r w:rsidR="003B388A" w:rsidRPr="00652673">
        <w:rPr>
          <w:rFonts w:ascii="Bookman Old Style" w:hAnsi="Bookman Old Style"/>
          <w:sz w:val="28"/>
          <w:szCs w:val="28"/>
          <w:lang w:val="es-CO"/>
        </w:rPr>
        <w:t xml:space="preserve"> o desapercibida en otros.</w:t>
      </w:r>
      <w:r w:rsidR="007D6977" w:rsidRPr="00652673">
        <w:rPr>
          <w:rFonts w:ascii="Bookman Old Style" w:hAnsi="Bookman Old Style"/>
          <w:sz w:val="28"/>
          <w:szCs w:val="28"/>
          <w:lang w:val="es-CO"/>
        </w:rPr>
        <w:t xml:space="preserve"> </w:t>
      </w:r>
      <w:r w:rsidR="003B388A" w:rsidRPr="00652673">
        <w:rPr>
          <w:rFonts w:ascii="Bookman Old Style" w:hAnsi="Bookman Old Style"/>
          <w:sz w:val="28"/>
          <w:szCs w:val="28"/>
          <w:lang w:val="es-CO"/>
        </w:rPr>
        <w:t>Las</w:t>
      </w:r>
      <w:r w:rsidR="003229F5" w:rsidRPr="00652673">
        <w:rPr>
          <w:rFonts w:ascii="Bookman Old Style" w:hAnsi="Bookman Old Style"/>
          <w:sz w:val="28"/>
          <w:szCs w:val="28"/>
          <w:lang w:val="es-CO"/>
        </w:rPr>
        <w:t xml:space="preserve"> personas</w:t>
      </w:r>
      <w:r w:rsidR="00A85AB7" w:rsidRPr="00652673">
        <w:rPr>
          <w:rFonts w:ascii="Bookman Old Style" w:hAnsi="Bookman Old Style"/>
          <w:sz w:val="28"/>
          <w:szCs w:val="28"/>
          <w:lang w:val="es-CO"/>
        </w:rPr>
        <w:t xml:space="preserve"> ajenas al esquema</w:t>
      </w:r>
      <w:r w:rsidR="002C57ED"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binario son señaladas, humilladas, menospreci</w:t>
      </w:r>
      <w:r w:rsidR="00651132" w:rsidRPr="00652673">
        <w:rPr>
          <w:rFonts w:ascii="Bookman Old Style" w:hAnsi="Bookman Old Style"/>
          <w:sz w:val="28"/>
          <w:szCs w:val="28"/>
          <w:lang w:val="es-CO"/>
        </w:rPr>
        <w:t xml:space="preserve">adas y obligadas a llevar vidas distintas a las suyas </w:t>
      </w:r>
      <w:r w:rsidR="007D6977" w:rsidRPr="00652673">
        <w:rPr>
          <w:rFonts w:ascii="Bookman Old Style" w:hAnsi="Bookman Old Style"/>
          <w:sz w:val="28"/>
          <w:szCs w:val="28"/>
          <w:lang w:val="es-CO"/>
        </w:rPr>
        <w:t xml:space="preserve">o </w:t>
      </w:r>
      <w:r w:rsidR="006E5DC9" w:rsidRPr="00652673">
        <w:rPr>
          <w:rFonts w:ascii="Bookman Old Style" w:hAnsi="Bookman Old Style"/>
          <w:sz w:val="28"/>
          <w:szCs w:val="28"/>
          <w:lang w:val="es-CO"/>
        </w:rPr>
        <w:t>a las anheladas</w:t>
      </w:r>
      <w:r w:rsidR="00E23977" w:rsidRPr="00652673">
        <w:rPr>
          <w:rFonts w:ascii="Bookman Old Style" w:hAnsi="Bookman Old Style"/>
          <w:sz w:val="28"/>
          <w:szCs w:val="28"/>
          <w:lang w:val="es-CO"/>
        </w:rPr>
        <w:t>.</w:t>
      </w:r>
      <w:r w:rsidR="007D6977"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Para huir d</w:t>
      </w:r>
      <w:r w:rsidR="00E23977" w:rsidRPr="00652673">
        <w:rPr>
          <w:rFonts w:ascii="Bookman Old Style" w:hAnsi="Bookman Old Style"/>
          <w:sz w:val="28"/>
          <w:szCs w:val="28"/>
          <w:lang w:val="es-CO"/>
        </w:rPr>
        <w:t>el miedo, el temor y la zozobra</w:t>
      </w:r>
      <w:r w:rsidR="007D6977" w:rsidRPr="00652673">
        <w:rPr>
          <w:rFonts w:ascii="Bookman Old Style" w:hAnsi="Bookman Old Style"/>
          <w:sz w:val="28"/>
          <w:szCs w:val="28"/>
          <w:lang w:val="es-CO"/>
        </w:rPr>
        <w:t>,</w:t>
      </w:r>
      <w:r w:rsidR="00BC3207" w:rsidRPr="00652673">
        <w:rPr>
          <w:rFonts w:ascii="Bookman Old Style" w:hAnsi="Bookman Old Style"/>
          <w:sz w:val="28"/>
          <w:szCs w:val="28"/>
          <w:lang w:val="es-CO"/>
        </w:rPr>
        <w:t xml:space="preserve"> se repite, </w:t>
      </w:r>
      <w:r w:rsidR="00325B5C" w:rsidRPr="00652673">
        <w:rPr>
          <w:rFonts w:ascii="Bookman Old Style" w:hAnsi="Bookman Old Style"/>
          <w:sz w:val="28"/>
          <w:szCs w:val="28"/>
          <w:lang w:val="es-CO"/>
        </w:rPr>
        <w:t xml:space="preserve">generan </w:t>
      </w:r>
      <w:r w:rsidR="006A5FE6" w:rsidRPr="00652673">
        <w:rPr>
          <w:rFonts w:ascii="Bookman Old Style" w:hAnsi="Bookman Old Style"/>
          <w:sz w:val="28"/>
          <w:szCs w:val="28"/>
          <w:lang w:val="es-CO"/>
        </w:rPr>
        <w:t xml:space="preserve">espacios cerrados </w:t>
      </w:r>
      <w:r w:rsidR="00AB320B" w:rsidRPr="00652673">
        <w:rPr>
          <w:rFonts w:ascii="Bookman Old Style" w:hAnsi="Bookman Old Style"/>
          <w:sz w:val="28"/>
          <w:szCs w:val="28"/>
          <w:lang w:val="es-CO"/>
        </w:rPr>
        <w:t>donde desarrollan</w:t>
      </w:r>
      <w:r w:rsidR="00E23977" w:rsidRPr="00652673">
        <w:rPr>
          <w:rFonts w:ascii="Bookman Old Style" w:hAnsi="Bookman Old Style"/>
          <w:sz w:val="28"/>
          <w:szCs w:val="28"/>
          <w:lang w:val="es-CO"/>
        </w:rPr>
        <w:t xml:space="preserve"> libremente</w:t>
      </w:r>
      <w:r w:rsidR="00325B5C" w:rsidRPr="00652673">
        <w:rPr>
          <w:rFonts w:ascii="Bookman Old Style" w:hAnsi="Bookman Old Style"/>
          <w:sz w:val="28"/>
          <w:szCs w:val="28"/>
          <w:lang w:val="es-CO"/>
        </w:rPr>
        <w:t xml:space="preserve"> </w:t>
      </w:r>
      <w:r w:rsidR="00E23977" w:rsidRPr="00652673">
        <w:rPr>
          <w:rFonts w:ascii="Bookman Old Style" w:hAnsi="Bookman Old Style"/>
          <w:sz w:val="28"/>
          <w:szCs w:val="28"/>
          <w:lang w:val="es-CO"/>
        </w:rPr>
        <w:t>su personalid</w:t>
      </w:r>
      <w:r w:rsidR="00AB320B" w:rsidRPr="00652673">
        <w:rPr>
          <w:rFonts w:ascii="Bookman Old Style" w:hAnsi="Bookman Old Style"/>
          <w:sz w:val="28"/>
          <w:szCs w:val="28"/>
          <w:lang w:val="es-CO"/>
        </w:rPr>
        <w:t>ad, comparten</w:t>
      </w:r>
      <w:r w:rsidR="006057B7" w:rsidRPr="00652673">
        <w:rPr>
          <w:rFonts w:ascii="Bookman Old Style" w:hAnsi="Bookman Old Style"/>
          <w:sz w:val="28"/>
          <w:szCs w:val="28"/>
          <w:lang w:val="es-CO"/>
        </w:rPr>
        <w:t xml:space="preserve"> con amigos cercanos y </w:t>
      </w:r>
      <w:r w:rsidR="00FE5992" w:rsidRPr="00652673">
        <w:rPr>
          <w:rFonts w:ascii="Bookman Old Style" w:hAnsi="Bookman Old Style"/>
          <w:sz w:val="28"/>
          <w:szCs w:val="28"/>
          <w:lang w:val="es-CO"/>
        </w:rPr>
        <w:t>m</w:t>
      </w:r>
      <w:r w:rsidR="0079595E" w:rsidRPr="00652673">
        <w:rPr>
          <w:rFonts w:ascii="Bookman Old Style" w:hAnsi="Bookman Old Style"/>
          <w:sz w:val="28"/>
          <w:szCs w:val="28"/>
          <w:lang w:val="es-CO"/>
        </w:rPr>
        <w:t>iembros de su grupo identitario.</w:t>
      </w:r>
      <w:r w:rsidR="002C57ED" w:rsidRPr="00652673">
        <w:rPr>
          <w:rFonts w:ascii="Bookman Old Style" w:hAnsi="Bookman Old Style"/>
          <w:sz w:val="28"/>
          <w:szCs w:val="28"/>
          <w:lang w:val="es-CO"/>
        </w:rPr>
        <w:t xml:space="preserve"> P</w:t>
      </w:r>
      <w:r w:rsidR="00E26B75" w:rsidRPr="00652673">
        <w:rPr>
          <w:rFonts w:ascii="Bookman Old Style" w:hAnsi="Bookman Old Style"/>
          <w:sz w:val="28"/>
          <w:szCs w:val="28"/>
          <w:lang w:val="es-CO"/>
        </w:rPr>
        <w:t>or momentos</w:t>
      </w:r>
      <w:r w:rsidR="00AB320B" w:rsidRPr="00652673">
        <w:rPr>
          <w:rFonts w:ascii="Bookman Old Style" w:hAnsi="Bookman Old Style"/>
          <w:sz w:val="28"/>
          <w:szCs w:val="28"/>
          <w:lang w:val="es-CO"/>
        </w:rPr>
        <w:t xml:space="preserve"> </w:t>
      </w:r>
      <w:r w:rsidR="0079595E" w:rsidRPr="00652673">
        <w:rPr>
          <w:rFonts w:ascii="Bookman Old Style" w:hAnsi="Bookman Old Style"/>
          <w:sz w:val="28"/>
          <w:szCs w:val="28"/>
          <w:lang w:val="es-CO"/>
        </w:rPr>
        <w:t>son felices, amadas, respetada</w:t>
      </w:r>
      <w:r w:rsidR="00E13D1E" w:rsidRPr="00652673">
        <w:rPr>
          <w:rFonts w:ascii="Bookman Old Style" w:hAnsi="Bookman Old Style"/>
          <w:sz w:val="28"/>
          <w:szCs w:val="28"/>
          <w:lang w:val="es-CO"/>
        </w:rPr>
        <w:t>s, libres, iguales</w:t>
      </w:r>
      <w:r w:rsidR="000B65CD" w:rsidRPr="00652673">
        <w:rPr>
          <w:rFonts w:ascii="Bookman Old Style" w:hAnsi="Bookman Old Style"/>
          <w:sz w:val="28"/>
          <w:szCs w:val="28"/>
          <w:lang w:val="es-CO"/>
        </w:rPr>
        <w:t>;</w:t>
      </w:r>
      <w:r w:rsidR="002A5B23" w:rsidRPr="00652673">
        <w:rPr>
          <w:rFonts w:ascii="Bookman Old Style" w:hAnsi="Bookman Old Style"/>
          <w:sz w:val="28"/>
          <w:szCs w:val="28"/>
          <w:lang w:val="es-CO"/>
        </w:rPr>
        <w:t xml:space="preserve"> </w:t>
      </w:r>
      <w:r w:rsidR="000B65CD" w:rsidRPr="00652673">
        <w:rPr>
          <w:rFonts w:ascii="Bookman Old Style" w:hAnsi="Bookman Old Style"/>
          <w:sz w:val="28"/>
          <w:szCs w:val="28"/>
          <w:lang w:val="es-CO"/>
        </w:rPr>
        <w:t>no pueden salir porque la</w:t>
      </w:r>
      <w:r w:rsidR="002A5B23" w:rsidRPr="00652673">
        <w:rPr>
          <w:rFonts w:ascii="Bookman Old Style" w:hAnsi="Bookman Old Style"/>
          <w:sz w:val="28"/>
          <w:szCs w:val="28"/>
          <w:lang w:val="es-CO"/>
        </w:rPr>
        <w:t xml:space="preserve"> sociedad los niega, no los </w:t>
      </w:r>
      <w:r w:rsidR="00ED01AB" w:rsidRPr="00652673">
        <w:rPr>
          <w:rFonts w:ascii="Bookman Old Style" w:hAnsi="Bookman Old Style"/>
          <w:sz w:val="28"/>
          <w:szCs w:val="28"/>
          <w:lang w:val="es-CO"/>
        </w:rPr>
        <w:t>ve;</w:t>
      </w:r>
      <w:r w:rsidR="006A5FE6" w:rsidRPr="00652673">
        <w:rPr>
          <w:rFonts w:ascii="Bookman Old Style" w:hAnsi="Bookman Old Style"/>
          <w:sz w:val="28"/>
          <w:szCs w:val="28"/>
          <w:lang w:val="es-CO"/>
        </w:rPr>
        <w:t xml:space="preserve"> y </w:t>
      </w:r>
      <w:r w:rsidR="002A5B23" w:rsidRPr="00652673">
        <w:rPr>
          <w:rFonts w:ascii="Bookman Old Style" w:hAnsi="Bookman Old Style"/>
          <w:sz w:val="28"/>
          <w:szCs w:val="28"/>
          <w:lang w:val="es-CO"/>
        </w:rPr>
        <w:t xml:space="preserve">si </w:t>
      </w:r>
      <w:r w:rsidR="006A5FE6" w:rsidRPr="00652673">
        <w:rPr>
          <w:rFonts w:ascii="Bookman Old Style" w:hAnsi="Bookman Old Style"/>
          <w:sz w:val="28"/>
          <w:szCs w:val="28"/>
          <w:lang w:val="es-CO"/>
        </w:rPr>
        <w:t>no cuentan, carecen de derechos.</w:t>
      </w:r>
    </w:p>
    <w:p w14:paraId="05EBCAA1" w14:textId="457DDDF3" w:rsidR="00FE5992" w:rsidRPr="00652673" w:rsidRDefault="00FE5992" w:rsidP="00046EE6">
      <w:pPr>
        <w:tabs>
          <w:tab w:val="left" w:pos="1344"/>
        </w:tabs>
        <w:spacing w:after="0" w:line="360" w:lineRule="auto"/>
        <w:ind w:firstLine="709"/>
        <w:jc w:val="both"/>
        <w:rPr>
          <w:rFonts w:ascii="Bookman Old Style" w:hAnsi="Bookman Old Style"/>
          <w:sz w:val="24"/>
          <w:szCs w:val="28"/>
          <w:lang w:val="es-CO"/>
        </w:rPr>
      </w:pPr>
    </w:p>
    <w:p w14:paraId="29AE8A7C" w14:textId="2D1CEC67" w:rsidR="00E14E73" w:rsidRPr="00652673" w:rsidRDefault="005E6AF8" w:rsidP="00822DB4">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lastRenderedPageBreak/>
        <w:t>La</w:t>
      </w:r>
      <w:r w:rsidR="00083536" w:rsidRPr="00652673">
        <w:rPr>
          <w:rFonts w:ascii="Bookman Old Style" w:hAnsi="Bookman Old Style"/>
          <w:sz w:val="28"/>
          <w:szCs w:val="28"/>
          <w:lang w:val="es-CO"/>
        </w:rPr>
        <w:t xml:space="preserve"> vida</w:t>
      </w:r>
      <w:r w:rsidR="00B75A86" w:rsidRPr="00652673">
        <w:rPr>
          <w:rFonts w:ascii="Bookman Old Style" w:hAnsi="Bookman Old Style"/>
          <w:sz w:val="28"/>
          <w:szCs w:val="28"/>
          <w:lang w:val="es-CO"/>
        </w:rPr>
        <w:t xml:space="preserve"> de dichos grupos, por tanto, es in</w:t>
      </w:r>
      <w:r w:rsidR="00083536" w:rsidRPr="00652673">
        <w:rPr>
          <w:rFonts w:ascii="Bookman Old Style" w:hAnsi="Bookman Old Style"/>
          <w:sz w:val="28"/>
          <w:szCs w:val="28"/>
          <w:lang w:val="es-CO"/>
        </w:rPr>
        <w:t>completa</w:t>
      </w:r>
      <w:r w:rsidR="00A42836" w:rsidRPr="00652673">
        <w:rPr>
          <w:rFonts w:ascii="Bookman Old Style" w:hAnsi="Bookman Old Style"/>
          <w:sz w:val="28"/>
          <w:szCs w:val="28"/>
          <w:lang w:val="es-CO"/>
        </w:rPr>
        <w:t xml:space="preserve"> y compelida </w:t>
      </w:r>
      <w:r w:rsidR="00AF5F15" w:rsidRPr="00652673">
        <w:rPr>
          <w:rFonts w:ascii="Bookman Old Style" w:hAnsi="Bookman Old Style"/>
          <w:sz w:val="28"/>
          <w:szCs w:val="28"/>
          <w:lang w:val="es-CO"/>
        </w:rPr>
        <w:t xml:space="preserve">a </w:t>
      </w:r>
      <w:r w:rsidR="00FE5992" w:rsidRPr="00652673">
        <w:rPr>
          <w:rFonts w:ascii="Bookman Old Style" w:hAnsi="Bookman Old Style"/>
          <w:sz w:val="28"/>
          <w:szCs w:val="28"/>
          <w:lang w:val="es-CO"/>
        </w:rPr>
        <w:t>un proceso de asimilación cisnormativa</w:t>
      </w:r>
      <w:r w:rsidR="00FE5992" w:rsidRPr="00652673">
        <w:rPr>
          <w:rStyle w:val="TextonotapieCar1"/>
          <w:rFonts w:ascii="Bookman Old Style" w:eastAsiaTheme="minorHAnsi" w:hAnsi="Bookman Old Style"/>
          <w:sz w:val="28"/>
          <w:szCs w:val="28"/>
          <w:vertAlign w:val="superscript"/>
          <w:lang w:val="es-CO"/>
        </w:rPr>
        <w:footnoteReference w:id="43"/>
      </w:r>
      <w:r w:rsidR="00A42836" w:rsidRPr="00652673">
        <w:rPr>
          <w:rFonts w:ascii="Bookman Old Style" w:hAnsi="Bookman Old Style"/>
          <w:sz w:val="28"/>
          <w:szCs w:val="28"/>
          <w:lang w:val="es-CO"/>
        </w:rPr>
        <w:t xml:space="preserve"> </w:t>
      </w:r>
      <w:r w:rsidR="00E14E73" w:rsidRPr="00652673">
        <w:rPr>
          <w:rFonts w:ascii="Bookman Old Style" w:hAnsi="Bookman Old Style"/>
          <w:sz w:val="28"/>
          <w:szCs w:val="28"/>
          <w:lang w:val="es-CO"/>
        </w:rPr>
        <w:t xml:space="preserve">o de adaptación casi obligatoria al sistema mayoritario imperante </w:t>
      </w:r>
      <w:r w:rsidR="00A42836" w:rsidRPr="00652673">
        <w:rPr>
          <w:rFonts w:ascii="Bookman Old Style" w:hAnsi="Bookman Old Style"/>
          <w:sz w:val="28"/>
          <w:szCs w:val="28"/>
          <w:lang w:val="es-CO"/>
        </w:rPr>
        <w:t>en la sociedad heterosexual.</w:t>
      </w:r>
      <w:r w:rsidR="00822DB4" w:rsidRPr="00652673">
        <w:rPr>
          <w:rFonts w:ascii="Bookman Old Style" w:hAnsi="Bookman Old Style"/>
          <w:sz w:val="28"/>
          <w:szCs w:val="28"/>
          <w:lang w:val="es-CO"/>
        </w:rPr>
        <w:t xml:space="preserve"> </w:t>
      </w:r>
    </w:p>
    <w:p w14:paraId="2A2259ED" w14:textId="31287492" w:rsidR="00E14E73" w:rsidRPr="00652673" w:rsidRDefault="00E14E73" w:rsidP="00822DB4">
      <w:pPr>
        <w:tabs>
          <w:tab w:val="left" w:pos="1344"/>
        </w:tabs>
        <w:spacing w:after="0" w:line="360" w:lineRule="auto"/>
        <w:ind w:firstLine="709"/>
        <w:jc w:val="both"/>
        <w:rPr>
          <w:rFonts w:ascii="Bookman Old Style" w:hAnsi="Bookman Old Style"/>
          <w:sz w:val="28"/>
          <w:szCs w:val="28"/>
          <w:lang w:val="es-CO"/>
        </w:rPr>
      </w:pPr>
    </w:p>
    <w:p w14:paraId="1DE3D10A" w14:textId="7BED1208" w:rsidR="00E14E73" w:rsidRPr="00652673" w:rsidRDefault="00E14E73" w:rsidP="00E14E73">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Ello repercute en un proceso creciente de deshumanización en la vida real, de tal gravedad que la persona con diversidad  sexual o de género, para proteger su vida afectiva; acceder a ciertos roles, por ejemplo, los laborales, necesarios para sustentar su vida privada; compartir fechas especiales con sus parejas en ámbitos sociales y familiares (fiestas, reuniones); o sencillamente para poder sentirse hijos, hermanos o padres, deben pagar un altísimo precio a costa de su dignidad. </w:t>
      </w:r>
      <w:r w:rsidR="003E4282" w:rsidRPr="00652673">
        <w:rPr>
          <w:rFonts w:ascii="Bookman Old Style" w:hAnsi="Bookman Old Style"/>
          <w:sz w:val="28"/>
          <w:szCs w:val="28"/>
          <w:lang w:val="es-CO"/>
        </w:rPr>
        <w:t>Debe metamorfosearse así sea temporalmente</w:t>
      </w:r>
      <w:r w:rsidRPr="00652673">
        <w:rPr>
          <w:rFonts w:ascii="Bookman Old Style" w:hAnsi="Bookman Old Style"/>
          <w:sz w:val="28"/>
          <w:szCs w:val="28"/>
          <w:lang w:val="es-CO"/>
        </w:rPr>
        <w:t>, pasar por alguien más o encubrir su preferencia sexual</w:t>
      </w:r>
      <w:r w:rsidR="00D25ADD">
        <w:rPr>
          <w:rFonts w:ascii="Bookman Old Style" w:hAnsi="Bookman Old Style"/>
          <w:sz w:val="28"/>
          <w:szCs w:val="28"/>
          <w:lang w:val="es-CO"/>
        </w:rPr>
        <w:t>.</w:t>
      </w:r>
      <w:r w:rsidRPr="00652673">
        <w:rPr>
          <w:rFonts w:ascii="Bookman Old Style" w:hAnsi="Bookman Old Style"/>
          <w:sz w:val="28"/>
          <w:szCs w:val="28"/>
          <w:lang w:val="es-CO"/>
        </w:rPr>
        <w:t xml:space="preserve"> </w:t>
      </w:r>
    </w:p>
    <w:p w14:paraId="780CCB65" w14:textId="77777777" w:rsidR="00E14E73" w:rsidRPr="00652673" w:rsidRDefault="00E14E73" w:rsidP="00822DB4">
      <w:pPr>
        <w:tabs>
          <w:tab w:val="left" w:pos="1344"/>
        </w:tabs>
        <w:spacing w:after="0" w:line="360" w:lineRule="auto"/>
        <w:ind w:firstLine="709"/>
        <w:jc w:val="both"/>
        <w:rPr>
          <w:rFonts w:ascii="Bookman Old Style" w:hAnsi="Bookman Old Style"/>
          <w:sz w:val="28"/>
          <w:szCs w:val="28"/>
          <w:lang w:val="es-CO"/>
        </w:rPr>
      </w:pPr>
    </w:p>
    <w:p w14:paraId="0A47113C" w14:textId="697F95A2" w:rsidR="00FE5992" w:rsidRPr="00652673" w:rsidRDefault="00822DB4" w:rsidP="00822DB4">
      <w:pPr>
        <w:tabs>
          <w:tab w:val="left" w:pos="1344"/>
        </w:tabs>
        <w:spacing w:after="0" w:line="360" w:lineRule="auto"/>
        <w:ind w:firstLine="709"/>
        <w:jc w:val="both"/>
        <w:rPr>
          <w:rFonts w:ascii="Bookman Old Style" w:hAnsi="Bookman Old Style"/>
          <w:i/>
          <w:iCs/>
          <w:sz w:val="28"/>
          <w:szCs w:val="28"/>
          <w:lang w:val="es-CO"/>
        </w:rPr>
      </w:pPr>
      <w:r w:rsidRPr="00652673">
        <w:rPr>
          <w:rFonts w:ascii="Bookman Old Style" w:hAnsi="Bookman Old Style"/>
          <w:sz w:val="28"/>
          <w:szCs w:val="28"/>
          <w:lang w:val="es-CO"/>
        </w:rPr>
        <w:t xml:space="preserve">Se asimilan a la mayoría </w:t>
      </w:r>
      <w:r w:rsidR="00781BB2" w:rsidRPr="00652673">
        <w:rPr>
          <w:rFonts w:ascii="Bookman Old Style" w:hAnsi="Bookman Old Style"/>
          <w:sz w:val="28"/>
          <w:szCs w:val="28"/>
          <w:lang w:val="es-CO"/>
        </w:rPr>
        <w:t xml:space="preserve">a través </w:t>
      </w:r>
      <w:r w:rsidRPr="00652673">
        <w:rPr>
          <w:rFonts w:ascii="Bookman Old Style" w:hAnsi="Bookman Old Style"/>
          <w:sz w:val="28"/>
          <w:szCs w:val="28"/>
          <w:lang w:val="es-CO"/>
        </w:rPr>
        <w:t>de tres formas:</w:t>
      </w:r>
      <w:r w:rsidRPr="00652673">
        <w:rPr>
          <w:rFonts w:ascii="Bookman Old Style" w:hAnsi="Bookman Old Style"/>
          <w:i/>
          <w:iCs/>
          <w:sz w:val="28"/>
          <w:szCs w:val="28"/>
          <w:lang w:val="es-CO"/>
        </w:rPr>
        <w:t xml:space="preserve"> </w:t>
      </w:r>
      <w:r w:rsidR="007B7FEF" w:rsidRPr="00652673">
        <w:rPr>
          <w:rFonts w:ascii="Bookman Old Style" w:hAnsi="Bookman Old Style"/>
          <w:i/>
          <w:iCs/>
          <w:sz w:val="28"/>
          <w:szCs w:val="28"/>
          <w:lang w:val="es-CO"/>
        </w:rPr>
        <w:t xml:space="preserve">“(…) </w:t>
      </w:r>
      <w:r w:rsidR="00FE5992" w:rsidRPr="00652673">
        <w:rPr>
          <w:rFonts w:ascii="Bookman Old Style" w:hAnsi="Bookman Old Style"/>
          <w:i/>
          <w:iCs/>
          <w:sz w:val="28"/>
          <w:szCs w:val="28"/>
          <w:lang w:val="es-CO"/>
        </w:rPr>
        <w:t>convirtiéndose en algo más, pasando por algo más o encubriendo algo en particular. La conversión ocurre cuando la esencia de la identidad es alterada. Por ejemplo, cuando una lesbiana, a pesar de sus deseos, decide sostener relaciones exclusivamente con hombre</w:t>
      </w:r>
      <w:r w:rsidR="002751CE" w:rsidRPr="00652673">
        <w:rPr>
          <w:rFonts w:ascii="Bookman Old Style" w:hAnsi="Bookman Old Style"/>
          <w:i/>
          <w:iCs/>
          <w:sz w:val="28"/>
          <w:szCs w:val="28"/>
          <w:lang w:val="es-CO"/>
        </w:rPr>
        <w:t>s</w:t>
      </w:r>
      <w:r w:rsidR="00FE5992" w:rsidRPr="00652673">
        <w:rPr>
          <w:rFonts w:ascii="Bookman Old Style" w:hAnsi="Bookman Old Style"/>
          <w:i/>
          <w:iCs/>
          <w:sz w:val="28"/>
          <w:szCs w:val="28"/>
          <w:lang w:val="es-CO"/>
        </w:rPr>
        <w:t>; puede decirse</w:t>
      </w:r>
      <w:r w:rsidR="002751CE" w:rsidRPr="00652673">
        <w:rPr>
          <w:rFonts w:ascii="Bookman Old Style" w:hAnsi="Bookman Old Style"/>
          <w:i/>
          <w:iCs/>
          <w:sz w:val="28"/>
          <w:szCs w:val="28"/>
          <w:lang w:val="es-CO"/>
        </w:rPr>
        <w:t xml:space="preserve"> (…) </w:t>
      </w:r>
      <w:r w:rsidR="00FE5992" w:rsidRPr="00652673">
        <w:rPr>
          <w:rFonts w:ascii="Bookman Old Style" w:hAnsi="Bookman Old Style"/>
          <w:i/>
          <w:iCs/>
          <w:sz w:val="28"/>
          <w:szCs w:val="28"/>
          <w:lang w:val="es-CO"/>
        </w:rPr>
        <w:t xml:space="preserve">que se convierte en algo que no era originalmente. Por otra parte, puede ocurrir que una mujer lesbiana decida no renunciar a las relaciones con mujeres, pero decide pasar por heterosexual, no comunicándole a nadie el tipo de relaciones </w:t>
      </w:r>
      <w:r w:rsidR="00FE5992" w:rsidRPr="00652673">
        <w:rPr>
          <w:rFonts w:ascii="Bookman Old Style" w:hAnsi="Bookman Old Style"/>
          <w:i/>
          <w:iCs/>
          <w:sz w:val="28"/>
          <w:szCs w:val="28"/>
          <w:lang w:val="es-CO"/>
        </w:rPr>
        <w:lastRenderedPageBreak/>
        <w:t>que</w:t>
      </w:r>
      <w:r w:rsidR="00407484" w:rsidRPr="00652673">
        <w:rPr>
          <w:rFonts w:ascii="Bookman Old Style" w:hAnsi="Bookman Old Style"/>
          <w:i/>
          <w:iCs/>
          <w:sz w:val="28"/>
          <w:szCs w:val="28"/>
          <w:lang w:val="es-CO"/>
        </w:rPr>
        <w:t xml:space="preserve"> sostiene. </w:t>
      </w:r>
      <w:r w:rsidR="00FE5992" w:rsidRPr="00652673">
        <w:rPr>
          <w:rFonts w:ascii="Bookman Old Style" w:hAnsi="Bookman Old Style"/>
          <w:i/>
          <w:iCs/>
          <w:sz w:val="28"/>
          <w:szCs w:val="28"/>
          <w:lang w:val="es-CO"/>
        </w:rPr>
        <w:t>Por último, una mujer lesbiana puede encubrir sus relaciones; en este caso, la identidad no se altera ni se esconde, sino que se disimula</w:t>
      </w:r>
      <w:r w:rsidR="00FE5992" w:rsidRPr="00652673">
        <w:rPr>
          <w:rFonts w:ascii="Bookman Old Style" w:hAnsi="Bookman Old Style"/>
          <w:iCs/>
          <w:sz w:val="28"/>
          <w:szCs w:val="28"/>
          <w:lang w:val="es-CO"/>
        </w:rPr>
        <w:t>”</w:t>
      </w:r>
      <w:r w:rsidR="000C7D9E" w:rsidRPr="00652673">
        <w:rPr>
          <w:rStyle w:val="Refdenotaalpie"/>
          <w:rFonts w:ascii="Bookman Old Style" w:hAnsi="Bookman Old Style"/>
          <w:iCs/>
          <w:sz w:val="28"/>
          <w:szCs w:val="28"/>
          <w:lang w:val="es-CO"/>
        </w:rPr>
        <w:footnoteReference w:id="44"/>
      </w:r>
      <w:r w:rsidR="00FE5992" w:rsidRPr="00652673">
        <w:rPr>
          <w:rFonts w:ascii="Bookman Old Style" w:hAnsi="Bookman Old Style"/>
          <w:iCs/>
          <w:sz w:val="28"/>
          <w:szCs w:val="28"/>
          <w:lang w:val="es-CO"/>
        </w:rPr>
        <w:t>.</w:t>
      </w:r>
    </w:p>
    <w:p w14:paraId="636CD1E8" w14:textId="77777777" w:rsidR="00FE5992" w:rsidRPr="00652673" w:rsidRDefault="00FE5992" w:rsidP="00046EE6">
      <w:pPr>
        <w:tabs>
          <w:tab w:val="left" w:pos="1344"/>
        </w:tabs>
        <w:spacing w:after="0" w:line="360" w:lineRule="auto"/>
        <w:jc w:val="both"/>
        <w:rPr>
          <w:rFonts w:ascii="Bookman Old Style" w:hAnsi="Bookman Old Style"/>
          <w:sz w:val="28"/>
          <w:szCs w:val="28"/>
          <w:lang w:val="es-CO"/>
        </w:rPr>
      </w:pPr>
    </w:p>
    <w:p w14:paraId="440BC399" w14:textId="500E26F0" w:rsidR="00FE5992" w:rsidRPr="00652673" w:rsidRDefault="00FE5992" w:rsidP="00E0317F">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Lo ante</w:t>
      </w:r>
      <w:r w:rsidR="008241B5" w:rsidRPr="00652673">
        <w:rPr>
          <w:rFonts w:ascii="Bookman Old Style" w:hAnsi="Bookman Old Style"/>
          <w:sz w:val="28"/>
          <w:szCs w:val="28"/>
          <w:lang w:val="es-CO"/>
        </w:rPr>
        <w:t xml:space="preserve">rior conforma el contexto en </w:t>
      </w:r>
      <w:r w:rsidRPr="00652673">
        <w:rPr>
          <w:rFonts w:ascii="Bookman Old Style" w:hAnsi="Bookman Old Style"/>
          <w:sz w:val="28"/>
          <w:szCs w:val="28"/>
          <w:lang w:val="es-CO"/>
        </w:rPr>
        <w:t xml:space="preserve">que viven las parejas </w:t>
      </w:r>
      <w:r w:rsidR="004E4A86" w:rsidRPr="00652673">
        <w:rPr>
          <w:rFonts w:ascii="Bookman Old Style" w:hAnsi="Bookman Old Style"/>
          <w:sz w:val="28"/>
          <w:szCs w:val="28"/>
          <w:lang w:val="es-CO"/>
        </w:rPr>
        <w:t xml:space="preserve">diversas sometidas a </w:t>
      </w:r>
      <w:r w:rsidRPr="00652673">
        <w:rPr>
          <w:rFonts w:ascii="Bookman Old Style" w:hAnsi="Bookman Old Style"/>
          <w:sz w:val="28"/>
          <w:szCs w:val="28"/>
          <w:lang w:val="es-CO"/>
        </w:rPr>
        <w:t>discriminación estructural por parte de una sociedad hegemónica heterosexual. Con fundamento en estere</w:t>
      </w:r>
      <w:r w:rsidR="00A61D69" w:rsidRPr="00652673">
        <w:rPr>
          <w:rFonts w:ascii="Bookman Old Style" w:hAnsi="Bookman Old Style"/>
          <w:sz w:val="28"/>
          <w:szCs w:val="28"/>
          <w:lang w:val="es-CO"/>
        </w:rPr>
        <w:t>otipos y prejuicios de género la</w:t>
      </w:r>
      <w:r w:rsidRPr="00652673">
        <w:rPr>
          <w:rFonts w:ascii="Bookman Old Style" w:hAnsi="Bookman Old Style"/>
          <w:sz w:val="28"/>
          <w:szCs w:val="28"/>
          <w:lang w:val="es-CO"/>
        </w:rPr>
        <w:t>s ha</w:t>
      </w:r>
      <w:r w:rsidR="00A61D69" w:rsidRPr="00652673">
        <w:rPr>
          <w:rFonts w:ascii="Bookman Old Style" w:hAnsi="Bookman Old Style"/>
          <w:sz w:val="28"/>
          <w:szCs w:val="28"/>
          <w:lang w:val="es-CO"/>
        </w:rPr>
        <w:t>n</w:t>
      </w:r>
      <w:r w:rsidRPr="00652673">
        <w:rPr>
          <w:rFonts w:ascii="Bookman Old Style" w:hAnsi="Bookman Old Style"/>
          <w:sz w:val="28"/>
          <w:szCs w:val="28"/>
          <w:lang w:val="es-CO"/>
        </w:rPr>
        <w:t xml:space="preserve"> excluido, marginado, negado e invisi</w:t>
      </w:r>
      <w:r w:rsidR="003A3EAD" w:rsidRPr="00652673">
        <w:rPr>
          <w:rFonts w:ascii="Bookman Old Style" w:hAnsi="Bookman Old Style"/>
          <w:sz w:val="28"/>
          <w:szCs w:val="28"/>
          <w:lang w:val="es-CO"/>
        </w:rPr>
        <w:t>bilizado de manera sistemática;</w:t>
      </w:r>
      <w:r w:rsidR="00781BB2" w:rsidRPr="00652673">
        <w:rPr>
          <w:rFonts w:ascii="Bookman Old Style" w:hAnsi="Bookman Old Style"/>
          <w:sz w:val="28"/>
          <w:szCs w:val="28"/>
          <w:lang w:val="es-CO"/>
        </w:rPr>
        <w:t xml:space="preserve"> </w:t>
      </w:r>
      <w:r w:rsidR="003E4282" w:rsidRPr="00652673">
        <w:rPr>
          <w:rFonts w:ascii="Bookman Old Style" w:hAnsi="Bookman Old Style"/>
          <w:sz w:val="28"/>
          <w:szCs w:val="28"/>
          <w:lang w:val="es-CO"/>
        </w:rPr>
        <w:t xml:space="preserve">sus prerrogativas se han </w:t>
      </w:r>
      <w:r w:rsidR="00781BB2" w:rsidRPr="00652673">
        <w:rPr>
          <w:rFonts w:ascii="Bookman Old Style" w:hAnsi="Bookman Old Style"/>
          <w:sz w:val="28"/>
          <w:szCs w:val="28"/>
          <w:lang w:val="es-CO"/>
        </w:rPr>
        <w:t>restri</w:t>
      </w:r>
      <w:r w:rsidR="003A3EAD" w:rsidRPr="00652673">
        <w:rPr>
          <w:rFonts w:ascii="Bookman Old Style" w:hAnsi="Bookman Old Style"/>
          <w:sz w:val="28"/>
          <w:szCs w:val="28"/>
          <w:lang w:val="es-CO"/>
        </w:rPr>
        <w:t>ngido</w:t>
      </w:r>
      <w:r w:rsidR="003E4282" w:rsidRPr="00652673">
        <w:rPr>
          <w:rFonts w:ascii="Bookman Old Style" w:hAnsi="Bookman Old Style"/>
          <w:sz w:val="28"/>
          <w:szCs w:val="28"/>
          <w:lang w:val="es-CO"/>
        </w:rPr>
        <w:t>,</w:t>
      </w:r>
      <w:r w:rsidRPr="00652673">
        <w:rPr>
          <w:rFonts w:ascii="Bookman Old Style" w:hAnsi="Bookman Old Style"/>
          <w:sz w:val="28"/>
          <w:szCs w:val="28"/>
          <w:lang w:val="es-CO"/>
        </w:rPr>
        <w:t xml:space="preserve"> menoscabando el ejercicio efectivo de sus dere</w:t>
      </w:r>
      <w:r w:rsidR="004E4A86" w:rsidRPr="00652673">
        <w:rPr>
          <w:rFonts w:ascii="Bookman Old Style" w:hAnsi="Bookman Old Style"/>
          <w:sz w:val="28"/>
          <w:szCs w:val="28"/>
          <w:lang w:val="es-CO"/>
        </w:rPr>
        <w:t xml:space="preserve">chos humanos y el desarrollo de </w:t>
      </w:r>
      <w:r w:rsidRPr="00652673">
        <w:rPr>
          <w:rFonts w:ascii="Bookman Old Style" w:hAnsi="Bookman Old Style"/>
          <w:sz w:val="28"/>
          <w:szCs w:val="28"/>
          <w:lang w:val="es-CO"/>
        </w:rPr>
        <w:t>proyectos de vida individuales y familiares</w:t>
      </w:r>
      <w:r w:rsidR="00E8319A" w:rsidRPr="00652673">
        <w:rPr>
          <w:rFonts w:ascii="Bookman Old Style" w:hAnsi="Bookman Old Style"/>
          <w:sz w:val="28"/>
          <w:szCs w:val="28"/>
          <w:lang w:val="es-CO"/>
        </w:rPr>
        <w:t>, en un panorama que permanece indemne en la actualidad.</w:t>
      </w:r>
      <w:r w:rsidR="00E0317F" w:rsidRPr="00652673">
        <w:rPr>
          <w:rFonts w:ascii="Bookman Old Style" w:hAnsi="Bookman Old Style"/>
          <w:sz w:val="28"/>
          <w:szCs w:val="28"/>
          <w:lang w:val="es-CO"/>
        </w:rPr>
        <w:t xml:space="preserve"> </w:t>
      </w:r>
      <w:r w:rsidRPr="00652673">
        <w:rPr>
          <w:rFonts w:ascii="Bookman Old Style" w:hAnsi="Bookman Old Style"/>
          <w:sz w:val="28"/>
          <w:szCs w:val="28"/>
          <w:lang w:val="es-CO"/>
        </w:rPr>
        <w:t xml:space="preserve">La Comisión Interamericana de Derechos Humanos en reciente </w:t>
      </w:r>
      <w:r w:rsidRPr="00377E2C">
        <w:rPr>
          <w:rFonts w:ascii="Bookman Old Style" w:hAnsi="Bookman Old Style"/>
          <w:i/>
          <w:iCs/>
          <w:sz w:val="28"/>
          <w:szCs w:val="28"/>
          <w:lang w:val="es-CO"/>
        </w:rPr>
        <w:t>Informe sobre Reconocimiento de Derechos de</w:t>
      </w:r>
      <w:r w:rsidR="00E0317F" w:rsidRPr="00377E2C">
        <w:rPr>
          <w:rFonts w:ascii="Bookman Old Style" w:hAnsi="Bookman Old Style"/>
          <w:i/>
          <w:iCs/>
          <w:sz w:val="28"/>
          <w:szCs w:val="28"/>
          <w:lang w:val="es-CO"/>
        </w:rPr>
        <w:t xml:space="preserve"> Personas LGBTI</w:t>
      </w:r>
      <w:r w:rsidR="00C27142">
        <w:rPr>
          <w:rStyle w:val="Refdenotaalpie"/>
          <w:rFonts w:ascii="Bookman Old Style" w:hAnsi="Bookman Old Style"/>
          <w:sz w:val="28"/>
          <w:szCs w:val="28"/>
          <w:lang w:val="es-CO"/>
        </w:rPr>
        <w:footnoteReference w:id="45"/>
      </w:r>
      <w:r w:rsidR="00E0317F" w:rsidRPr="00652673">
        <w:rPr>
          <w:rFonts w:ascii="Bookman Old Style" w:hAnsi="Bookman Old Style"/>
          <w:sz w:val="28"/>
          <w:szCs w:val="28"/>
          <w:lang w:val="es-CO"/>
        </w:rPr>
        <w:t xml:space="preserve"> en las Américas, incluida la situación de Colombia, lo indicó</w:t>
      </w:r>
      <w:r w:rsidR="003068F5" w:rsidRPr="00652673">
        <w:rPr>
          <w:rFonts w:ascii="Bookman Old Style" w:hAnsi="Bookman Old Style"/>
          <w:sz w:val="28"/>
          <w:szCs w:val="28"/>
          <w:lang w:val="es-CO"/>
        </w:rPr>
        <w:t>:</w:t>
      </w:r>
    </w:p>
    <w:p w14:paraId="125B8ED7" w14:textId="77777777" w:rsidR="00FE5992" w:rsidRPr="00652673" w:rsidRDefault="00FE5992" w:rsidP="00046EE6">
      <w:pPr>
        <w:tabs>
          <w:tab w:val="left" w:pos="1344"/>
        </w:tabs>
        <w:spacing w:after="0" w:line="360" w:lineRule="auto"/>
        <w:jc w:val="both"/>
        <w:rPr>
          <w:rFonts w:ascii="Bookman Old Style" w:hAnsi="Bookman Old Style"/>
          <w:sz w:val="24"/>
          <w:szCs w:val="24"/>
          <w:lang w:val="es-CO"/>
        </w:rPr>
      </w:pPr>
    </w:p>
    <w:p w14:paraId="5D8381CE" w14:textId="01559969" w:rsidR="00FE5992" w:rsidRPr="00652673" w:rsidRDefault="003068F5" w:rsidP="00A00B3D">
      <w:pPr>
        <w:tabs>
          <w:tab w:val="left" w:pos="1344"/>
        </w:tabs>
        <w:spacing w:after="0" w:line="276" w:lineRule="auto"/>
        <w:ind w:left="709"/>
        <w:jc w:val="both"/>
        <w:rPr>
          <w:rFonts w:ascii="Bookman Old Style" w:hAnsi="Bookman Old Style"/>
          <w:i/>
          <w:iCs/>
          <w:sz w:val="24"/>
          <w:szCs w:val="24"/>
          <w:lang w:val="es-CO"/>
        </w:rPr>
      </w:pPr>
      <w:r w:rsidRPr="00652673">
        <w:rPr>
          <w:rFonts w:ascii="Bookman Old Style" w:hAnsi="Bookman Old Style"/>
          <w:i/>
          <w:iCs/>
          <w:sz w:val="24"/>
          <w:szCs w:val="24"/>
          <w:lang w:val="es-CO"/>
        </w:rPr>
        <w:t>“</w:t>
      </w:r>
      <w:r w:rsidR="00FE5992" w:rsidRPr="00652673">
        <w:rPr>
          <w:rFonts w:ascii="Bookman Old Style" w:hAnsi="Bookman Old Style"/>
          <w:i/>
          <w:iCs/>
          <w:sz w:val="24"/>
          <w:szCs w:val="24"/>
          <w:lang w:val="es-CO"/>
        </w:rPr>
        <w:t xml:space="preserve">La discriminación contra las personas LGBTI, o aquellas percibidas como tales, está estrechamente vinculada con la existencia de prejuicios sociales y culturales arraigados en las sociedades del continente americanas. </w:t>
      </w:r>
    </w:p>
    <w:p w14:paraId="1917A26A" w14:textId="77777777" w:rsidR="00FE5992" w:rsidRPr="00652673" w:rsidRDefault="00FE5992" w:rsidP="00A00B3D">
      <w:pPr>
        <w:tabs>
          <w:tab w:val="left" w:pos="1344"/>
        </w:tabs>
        <w:spacing w:after="0" w:line="276" w:lineRule="auto"/>
        <w:ind w:left="709"/>
        <w:jc w:val="both"/>
        <w:rPr>
          <w:rFonts w:ascii="Bookman Old Style" w:hAnsi="Bookman Old Style"/>
          <w:i/>
          <w:iCs/>
          <w:sz w:val="24"/>
          <w:szCs w:val="24"/>
          <w:lang w:val="es-CO"/>
        </w:rPr>
      </w:pPr>
    </w:p>
    <w:p w14:paraId="3ABE8989" w14:textId="69205BD0" w:rsidR="00FE5992" w:rsidRPr="00652673" w:rsidRDefault="00386BA6" w:rsidP="00A00B3D">
      <w:pPr>
        <w:tabs>
          <w:tab w:val="left" w:pos="1344"/>
        </w:tabs>
        <w:spacing w:after="0" w:line="276" w:lineRule="auto"/>
        <w:ind w:left="709"/>
        <w:jc w:val="both"/>
        <w:rPr>
          <w:rFonts w:ascii="Bookman Old Style" w:hAnsi="Bookman Old Style"/>
          <w:i/>
          <w:iCs/>
          <w:sz w:val="24"/>
          <w:szCs w:val="24"/>
          <w:lang w:val="es-CO"/>
        </w:rPr>
      </w:pPr>
      <w:r w:rsidRPr="00652673">
        <w:rPr>
          <w:rFonts w:ascii="Bookman Old Style" w:hAnsi="Bookman Old Style"/>
          <w:i/>
          <w:iCs/>
          <w:sz w:val="24"/>
          <w:szCs w:val="24"/>
          <w:lang w:val="es-CO"/>
        </w:rPr>
        <w:t>“</w:t>
      </w:r>
      <w:r w:rsidR="00FE5992" w:rsidRPr="00652673">
        <w:rPr>
          <w:rFonts w:ascii="Bookman Old Style" w:hAnsi="Bookman Old Style"/>
          <w:i/>
          <w:iCs/>
          <w:sz w:val="24"/>
          <w:szCs w:val="24"/>
          <w:lang w:val="es-CO"/>
        </w:rPr>
        <w:t xml:space="preserve">En efecto, a juicio de la CIDH: Las sociedades en América están dominadas por principios arraigados de heteronormatividad, cisnormatividad, jerarquía sexual, los binarios de sexo y género y la misoginia. Estos principios, combinados con la intolerancia generalizada hacia las personas con orientaciones sexuales, identidades y expresiones de género no normativas y cuerpos </w:t>
      </w:r>
      <w:r w:rsidR="00FE5992" w:rsidRPr="00652673">
        <w:rPr>
          <w:rFonts w:ascii="Bookman Old Style" w:hAnsi="Bookman Old Style"/>
          <w:i/>
          <w:iCs/>
          <w:sz w:val="24"/>
          <w:szCs w:val="24"/>
          <w:lang w:val="es-CO"/>
        </w:rPr>
        <w:lastRenderedPageBreak/>
        <w:t>diversos; legitiman la violencia y la discriminación contra las personas LGBTI o aquellas percibidas como tales.</w:t>
      </w:r>
    </w:p>
    <w:p w14:paraId="3AAF1C1F" w14:textId="77777777" w:rsidR="00FE5992" w:rsidRPr="00652673" w:rsidRDefault="00FE5992" w:rsidP="00A00B3D">
      <w:pPr>
        <w:tabs>
          <w:tab w:val="left" w:pos="1344"/>
        </w:tabs>
        <w:spacing w:after="0" w:line="276" w:lineRule="auto"/>
        <w:ind w:left="709"/>
        <w:jc w:val="both"/>
        <w:rPr>
          <w:rFonts w:ascii="Bookman Old Style" w:hAnsi="Bookman Old Style"/>
          <w:i/>
          <w:iCs/>
          <w:sz w:val="24"/>
          <w:szCs w:val="24"/>
          <w:lang w:val="es-CO"/>
        </w:rPr>
      </w:pPr>
    </w:p>
    <w:p w14:paraId="45997093" w14:textId="0BE34B1B" w:rsidR="00E84B8D" w:rsidRPr="00652673" w:rsidRDefault="00386BA6" w:rsidP="00E84B8D">
      <w:pPr>
        <w:spacing w:after="0" w:line="240" w:lineRule="auto"/>
        <w:ind w:left="709"/>
        <w:jc w:val="both"/>
        <w:rPr>
          <w:rFonts w:ascii="Bookman Old Style" w:hAnsi="Bookman Old Style" w:cs="Times New Roman"/>
          <w:sz w:val="24"/>
          <w:szCs w:val="24"/>
          <w:lang w:val="es-CO" w:eastAsia="es-CO"/>
        </w:rPr>
      </w:pPr>
      <w:r w:rsidRPr="00652673">
        <w:rPr>
          <w:rFonts w:ascii="Bookman Old Style" w:hAnsi="Bookman Old Style"/>
          <w:i/>
          <w:iCs/>
          <w:sz w:val="24"/>
          <w:szCs w:val="24"/>
          <w:lang w:val="es-CO"/>
        </w:rPr>
        <w:t>“</w:t>
      </w:r>
      <w:r w:rsidR="00FE5992" w:rsidRPr="00652673">
        <w:rPr>
          <w:rFonts w:ascii="Bookman Old Style" w:hAnsi="Bookman Old Style"/>
          <w:i/>
          <w:iCs/>
          <w:sz w:val="24"/>
          <w:szCs w:val="24"/>
          <w:lang w:val="es-CO"/>
        </w:rPr>
        <w:t>Al respecto, la CIDH observa que las niñas, niños y adolescentes LGBTI suelen enfrentar el rechazo de sus familias y su comunidad, quienes desaprueban su orientación sexual, identidad de género o diversidad corporal, lo que “tiende a conducir a situaciones generalizadas de discriminación, estigmatización, intimidación, acoso, abuso, maltrato y violencia física, psicológica, sexual, y en casos extremos incluso la muerte”. Dicha situación “los relega a círculos de exclusión y pobreza que los hace aún más vulnerables a la violencia y la explotación”. Lo mismo ocurre con las personas LGBT en la etapa adulta de sus vidas, e incluso con las personas adultas mayores, con ciertas especificidades referentes al aislamiento social cada vez más prolongado que experimentan, en la medida en que postergan o evitan el acto de asumir públicamente su orientación sexual o identidad de género</w:t>
      </w:r>
      <w:r w:rsidR="003068F5" w:rsidRPr="00652673">
        <w:rPr>
          <w:rFonts w:ascii="Bookman Old Style" w:hAnsi="Bookman Old Style"/>
          <w:iCs/>
          <w:sz w:val="24"/>
          <w:szCs w:val="24"/>
          <w:lang w:val="es-CO"/>
        </w:rPr>
        <w:t>”</w:t>
      </w:r>
      <w:r w:rsidR="00E84B8D" w:rsidRPr="00652673">
        <w:rPr>
          <w:rStyle w:val="Refdenotaalpie"/>
          <w:rFonts w:ascii="Bookman Old Style" w:hAnsi="Bookman Old Style"/>
          <w:iCs/>
          <w:sz w:val="24"/>
          <w:szCs w:val="24"/>
          <w:lang w:val="es-CO"/>
        </w:rPr>
        <w:footnoteReference w:id="46"/>
      </w:r>
      <w:r w:rsidR="00E84B8D" w:rsidRPr="00652673">
        <w:rPr>
          <w:rFonts w:ascii="Bookman Old Style" w:hAnsi="Bookman Old Style"/>
          <w:iCs/>
          <w:sz w:val="24"/>
          <w:szCs w:val="24"/>
          <w:lang w:val="es-CO"/>
        </w:rPr>
        <w:t>.</w:t>
      </w:r>
      <w:r w:rsidR="00E84B8D" w:rsidRPr="00652673">
        <w:rPr>
          <w:rFonts w:ascii="Bookman Old Style" w:hAnsi="Bookman Old Style" w:cs="Times New Roman"/>
          <w:sz w:val="24"/>
          <w:szCs w:val="24"/>
          <w:lang w:val="es-CO" w:eastAsia="es-CO"/>
        </w:rPr>
        <w:t xml:space="preserve"> </w:t>
      </w:r>
    </w:p>
    <w:p w14:paraId="6AD69272" w14:textId="29C4F0CD" w:rsidR="00FE5992" w:rsidRPr="00652673" w:rsidRDefault="00FE5992" w:rsidP="00A00B3D">
      <w:pPr>
        <w:tabs>
          <w:tab w:val="left" w:pos="1344"/>
        </w:tabs>
        <w:spacing w:after="0" w:line="276" w:lineRule="auto"/>
        <w:ind w:left="709"/>
        <w:jc w:val="both"/>
        <w:rPr>
          <w:rFonts w:ascii="Bookman Old Style" w:hAnsi="Bookman Old Style"/>
          <w:i/>
          <w:iCs/>
          <w:sz w:val="24"/>
          <w:szCs w:val="24"/>
          <w:lang w:val="es-CO"/>
        </w:rPr>
      </w:pPr>
    </w:p>
    <w:p w14:paraId="269B0056" w14:textId="02003CF0" w:rsidR="00FE5992" w:rsidRPr="00652673" w:rsidRDefault="00327E75" w:rsidP="00327E75">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La incidencia de </w:t>
      </w:r>
      <w:r w:rsidR="00081CA9" w:rsidRPr="00652673">
        <w:rPr>
          <w:rFonts w:ascii="Bookman Old Style" w:hAnsi="Bookman Old Style"/>
          <w:sz w:val="28"/>
          <w:szCs w:val="28"/>
          <w:lang w:val="es-CO"/>
        </w:rPr>
        <w:t>los factores</w:t>
      </w:r>
      <w:r w:rsidR="003E4282" w:rsidRPr="00652673">
        <w:rPr>
          <w:rFonts w:ascii="Bookman Old Style" w:hAnsi="Bookman Old Style"/>
          <w:sz w:val="28"/>
          <w:szCs w:val="28"/>
          <w:lang w:val="es-CO"/>
        </w:rPr>
        <w:t xml:space="preserve"> generales</w:t>
      </w:r>
      <w:r w:rsidR="00D27CD9"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en la perpetua</w:t>
      </w:r>
      <w:r w:rsidR="00081CA9" w:rsidRPr="00652673">
        <w:rPr>
          <w:rFonts w:ascii="Bookman Old Style" w:hAnsi="Bookman Old Style"/>
          <w:sz w:val="28"/>
          <w:szCs w:val="28"/>
          <w:lang w:val="es-CO"/>
        </w:rPr>
        <w:t xml:space="preserve">ción del estereotipo y en la consecuente </w:t>
      </w:r>
      <w:r w:rsidR="00FE5992" w:rsidRPr="00652673">
        <w:rPr>
          <w:rFonts w:ascii="Bookman Old Style" w:hAnsi="Bookman Old Style"/>
          <w:sz w:val="28"/>
          <w:szCs w:val="28"/>
          <w:lang w:val="es-CO"/>
        </w:rPr>
        <w:t>discriminación</w:t>
      </w:r>
      <w:r w:rsidR="00081CA9" w:rsidRPr="00652673">
        <w:rPr>
          <w:rFonts w:ascii="Bookman Old Style" w:hAnsi="Bookman Old Style"/>
          <w:sz w:val="28"/>
          <w:szCs w:val="28"/>
          <w:lang w:val="es-CO"/>
        </w:rPr>
        <w:t>,</w:t>
      </w:r>
      <w:r w:rsidR="003D1AE6" w:rsidRPr="00652673">
        <w:rPr>
          <w:rFonts w:ascii="Bookman Old Style" w:hAnsi="Bookman Old Style"/>
          <w:sz w:val="28"/>
          <w:szCs w:val="28"/>
          <w:lang w:val="es-CO"/>
        </w:rPr>
        <w:t xml:space="preserve"> no se remite a duda. El derecho</w:t>
      </w:r>
      <w:r w:rsidR="00871AED" w:rsidRPr="00652673">
        <w:rPr>
          <w:rFonts w:ascii="Bookman Old Style" w:hAnsi="Bookman Old Style"/>
          <w:sz w:val="28"/>
          <w:szCs w:val="28"/>
          <w:lang w:val="es-CO"/>
        </w:rPr>
        <w:t xml:space="preserve">, en particular, </w:t>
      </w:r>
      <w:r w:rsidR="00FE5992" w:rsidRPr="00652673">
        <w:rPr>
          <w:rFonts w:ascii="Bookman Old Style" w:hAnsi="Bookman Old Style"/>
          <w:sz w:val="28"/>
          <w:szCs w:val="28"/>
          <w:lang w:val="es-CO"/>
        </w:rPr>
        <w:t>lo</w:t>
      </w:r>
      <w:r w:rsidR="003D1AE6" w:rsidRPr="00652673">
        <w:rPr>
          <w:rFonts w:ascii="Bookman Old Style" w:hAnsi="Bookman Old Style"/>
          <w:sz w:val="28"/>
          <w:szCs w:val="28"/>
          <w:lang w:val="es-CO"/>
        </w:rPr>
        <w:t>s robustece, legitima y permite mantenerlos</w:t>
      </w:r>
      <w:r w:rsidR="003E4282" w:rsidRPr="00652673">
        <w:rPr>
          <w:rFonts w:ascii="Bookman Old Style" w:hAnsi="Bookman Old Style"/>
          <w:sz w:val="28"/>
          <w:szCs w:val="28"/>
          <w:lang w:val="es-CO"/>
        </w:rPr>
        <w:t xml:space="preserve"> y darles eficacia</w:t>
      </w:r>
      <w:r w:rsidR="003D1AE6" w:rsidRPr="00652673">
        <w:rPr>
          <w:rFonts w:ascii="Bookman Old Style" w:hAnsi="Bookman Old Style"/>
          <w:sz w:val="28"/>
          <w:szCs w:val="28"/>
          <w:lang w:val="es-CO"/>
        </w:rPr>
        <w:t xml:space="preserve"> </w:t>
      </w:r>
      <w:r w:rsidR="00E225DB" w:rsidRPr="00652673">
        <w:rPr>
          <w:rFonts w:ascii="Bookman Old Style" w:hAnsi="Bookman Old Style"/>
          <w:sz w:val="28"/>
          <w:szCs w:val="28"/>
          <w:lang w:val="es-CO"/>
        </w:rPr>
        <w:t xml:space="preserve">en el tiempo. </w:t>
      </w:r>
      <w:r w:rsidR="008377A5" w:rsidRPr="00652673">
        <w:rPr>
          <w:rFonts w:ascii="Bookman Old Style" w:hAnsi="Bookman Old Style"/>
          <w:sz w:val="28"/>
          <w:szCs w:val="28"/>
          <w:lang w:val="es-CO"/>
        </w:rPr>
        <w:t>Es el que regula</w:t>
      </w:r>
      <w:r w:rsidR="004A0E9F"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 xml:space="preserve">las relaciones sociales y en esa medida determina </w:t>
      </w:r>
      <w:r w:rsidR="00E225DB" w:rsidRPr="00652673">
        <w:rPr>
          <w:rFonts w:ascii="Bookman Old Style" w:hAnsi="Bookman Old Style"/>
          <w:sz w:val="28"/>
          <w:szCs w:val="28"/>
          <w:lang w:val="es-CO"/>
        </w:rPr>
        <w:t>lo aceptable</w:t>
      </w:r>
      <w:r w:rsidR="00591FB6" w:rsidRPr="00652673">
        <w:rPr>
          <w:rFonts w:ascii="Bookman Old Style" w:hAnsi="Bookman Old Style"/>
          <w:sz w:val="28"/>
          <w:szCs w:val="28"/>
          <w:lang w:val="es-CO"/>
        </w:rPr>
        <w:t xml:space="preserve"> y su</w:t>
      </w:r>
      <w:r w:rsidR="004318D7" w:rsidRPr="00652673">
        <w:rPr>
          <w:rFonts w:ascii="Bookman Old Style" w:hAnsi="Bookman Old Style"/>
          <w:sz w:val="28"/>
          <w:szCs w:val="28"/>
          <w:lang w:val="es-CO"/>
        </w:rPr>
        <w:t xml:space="preserve"> </w:t>
      </w:r>
      <w:r w:rsidR="00591FB6" w:rsidRPr="00652673">
        <w:rPr>
          <w:rFonts w:ascii="Bookman Old Style" w:hAnsi="Bookman Old Style"/>
          <w:sz w:val="28"/>
          <w:szCs w:val="28"/>
          <w:lang w:val="es-CO"/>
        </w:rPr>
        <w:t>continuidad</w:t>
      </w:r>
      <w:r w:rsidR="003A3EAD" w:rsidRPr="00652673">
        <w:rPr>
          <w:rFonts w:ascii="Bookman Old Style" w:hAnsi="Bookman Old Style"/>
          <w:sz w:val="28"/>
          <w:szCs w:val="28"/>
          <w:lang w:val="es-CO"/>
        </w:rPr>
        <w:t xml:space="preserve"> o permanencia</w:t>
      </w:r>
      <w:r w:rsidR="004A0E9F" w:rsidRPr="00652673">
        <w:rPr>
          <w:rFonts w:ascii="Bookman Old Style" w:hAnsi="Bookman Old Style"/>
          <w:sz w:val="28"/>
          <w:szCs w:val="28"/>
          <w:lang w:val="es-CO"/>
        </w:rPr>
        <w:t>. Esas situaciones de estratificación o subordinación social</w:t>
      </w:r>
      <w:r w:rsidR="00854991" w:rsidRPr="00652673">
        <w:rPr>
          <w:rFonts w:ascii="Bookman Old Style" w:hAnsi="Bookman Old Style"/>
          <w:sz w:val="28"/>
          <w:szCs w:val="28"/>
          <w:lang w:val="es-CO"/>
        </w:rPr>
        <w:t xml:space="preserve"> suben de punto</w:t>
      </w:r>
      <w:r w:rsidR="004318D7" w:rsidRPr="00652673">
        <w:rPr>
          <w:rFonts w:ascii="Bookman Old Style" w:hAnsi="Bookman Old Style"/>
          <w:sz w:val="28"/>
          <w:szCs w:val="28"/>
          <w:lang w:val="es-CO"/>
        </w:rPr>
        <w:t>:</w:t>
      </w:r>
    </w:p>
    <w:p w14:paraId="2368B045" w14:textId="77777777" w:rsidR="00FE5992" w:rsidRPr="00652673" w:rsidRDefault="00FE5992" w:rsidP="00046EE6">
      <w:pPr>
        <w:tabs>
          <w:tab w:val="left" w:pos="1344"/>
        </w:tabs>
        <w:spacing w:after="0" w:line="360" w:lineRule="auto"/>
        <w:ind w:firstLine="709"/>
        <w:jc w:val="both"/>
        <w:rPr>
          <w:rFonts w:ascii="Bookman Old Style" w:hAnsi="Bookman Old Style"/>
          <w:sz w:val="24"/>
          <w:szCs w:val="28"/>
          <w:lang w:val="es-CO"/>
        </w:rPr>
      </w:pPr>
    </w:p>
    <w:p w14:paraId="023F166B" w14:textId="02242526" w:rsidR="00FE5992" w:rsidRPr="00652673" w:rsidRDefault="00FE5992" w:rsidP="004318D7">
      <w:pPr>
        <w:tabs>
          <w:tab w:val="left" w:pos="1344"/>
        </w:tabs>
        <w:spacing w:after="0" w:line="276" w:lineRule="auto"/>
        <w:ind w:left="709"/>
        <w:jc w:val="both"/>
        <w:rPr>
          <w:rFonts w:ascii="Bookman Old Style" w:hAnsi="Bookman Old Style"/>
          <w:sz w:val="24"/>
          <w:szCs w:val="24"/>
          <w:lang w:val="es-CO"/>
        </w:rPr>
      </w:pPr>
      <w:r w:rsidRPr="00652673">
        <w:rPr>
          <w:rFonts w:ascii="Bookman Old Style" w:hAnsi="Bookman Old Style"/>
          <w:sz w:val="24"/>
          <w:szCs w:val="24"/>
          <w:lang w:val="es-CO"/>
        </w:rPr>
        <w:t>“</w:t>
      </w:r>
      <w:r w:rsidRPr="00652673">
        <w:rPr>
          <w:rFonts w:ascii="Bookman Old Style" w:hAnsi="Bookman Old Style"/>
          <w:i/>
          <w:iCs/>
          <w:sz w:val="24"/>
          <w:szCs w:val="24"/>
          <w:lang w:val="es-CO"/>
        </w:rPr>
        <w:t>cuando los estereotipos se reflejan o se encuentran inmersos en el derecho, como en las premisas implícitas de la legislación y las implicaciones del razonamiento y lenguaje usados por jueces y juezas</w:t>
      </w:r>
      <w:r w:rsidRPr="00652673">
        <w:rPr>
          <w:rFonts w:ascii="Bookman Old Style" w:hAnsi="Bookman Old Style"/>
          <w:sz w:val="24"/>
          <w:szCs w:val="24"/>
          <w:lang w:val="es-CO"/>
        </w:rPr>
        <w:t>”.</w:t>
      </w:r>
    </w:p>
    <w:p w14:paraId="415A5E78" w14:textId="7B24309C" w:rsidR="00F41C7A" w:rsidRPr="00652673" w:rsidRDefault="00FE5992" w:rsidP="004318D7">
      <w:pPr>
        <w:spacing w:after="0" w:line="240" w:lineRule="auto"/>
        <w:ind w:left="709"/>
        <w:jc w:val="both"/>
        <w:rPr>
          <w:rFonts w:ascii="Bookman Old Style" w:hAnsi="Bookman Old Style" w:cs="Times New Roman"/>
          <w:sz w:val="24"/>
          <w:szCs w:val="24"/>
          <w:lang w:val="es-CO" w:eastAsia="es-CO"/>
        </w:rPr>
      </w:pPr>
      <w:r w:rsidRPr="00652673">
        <w:rPr>
          <w:rFonts w:ascii="Bookman Old Style" w:hAnsi="Bookman Old Style"/>
          <w:i/>
          <w:iCs/>
          <w:sz w:val="24"/>
          <w:szCs w:val="24"/>
          <w:lang w:val="es-CO"/>
        </w:rPr>
        <w:t>“Cuando un Estado aplica, ejecuta o perpetúa un estereotipo de género en sus leyes, políticas públicas o prácticas, lo institucionaliza, dándole la fuerza y autoridad del derecho y la costumbre. El ordenamiento jurídico, como una institución estatal, condona su aplicación, ejecución y perpetuación y por lo tanto genera una atmósfera d</w:t>
      </w:r>
      <w:r w:rsidR="00591FB6" w:rsidRPr="00652673">
        <w:rPr>
          <w:rFonts w:ascii="Bookman Old Style" w:hAnsi="Bookman Old Style"/>
          <w:i/>
          <w:iCs/>
          <w:sz w:val="24"/>
          <w:szCs w:val="24"/>
          <w:lang w:val="es-CO"/>
        </w:rPr>
        <w:t xml:space="preserve">e legitimidad y normalidad. (…). </w:t>
      </w:r>
      <w:r w:rsidRPr="00652673">
        <w:rPr>
          <w:rFonts w:ascii="Bookman Old Style" w:hAnsi="Bookman Old Style"/>
          <w:i/>
          <w:iCs/>
          <w:sz w:val="24"/>
          <w:szCs w:val="24"/>
          <w:lang w:val="es-CO"/>
        </w:rPr>
        <w:t>Cuando un Estado legitima así un estereotipo de género, provee un marco legal para facilitar la perpetuación de la discriminación en el tiempo y a través de diferentes sectores de la vida y la experiencia sociales</w:t>
      </w:r>
      <w:r w:rsidRPr="00652673">
        <w:rPr>
          <w:rFonts w:ascii="Bookman Old Style" w:hAnsi="Bookman Old Style"/>
          <w:iCs/>
          <w:sz w:val="20"/>
          <w:szCs w:val="20"/>
          <w:lang w:val="es-CO"/>
        </w:rPr>
        <w:t>”</w:t>
      </w:r>
      <w:r w:rsidR="00F41C7A" w:rsidRPr="00652673">
        <w:rPr>
          <w:rStyle w:val="Refdenotaalpie"/>
          <w:rFonts w:ascii="Bookman Old Style" w:hAnsi="Bookman Old Style"/>
          <w:iCs/>
          <w:sz w:val="20"/>
          <w:szCs w:val="20"/>
          <w:lang w:val="es-CO"/>
        </w:rPr>
        <w:footnoteReference w:id="47"/>
      </w:r>
      <w:r w:rsidR="00F41C7A" w:rsidRPr="00652673">
        <w:rPr>
          <w:rFonts w:ascii="Bookman Old Style" w:hAnsi="Bookman Old Style"/>
          <w:i/>
          <w:iCs/>
          <w:sz w:val="24"/>
          <w:szCs w:val="24"/>
          <w:lang w:val="es-CO"/>
        </w:rPr>
        <w:t>.</w:t>
      </w:r>
      <w:r w:rsidR="00F41C7A" w:rsidRPr="00652673">
        <w:rPr>
          <w:rFonts w:ascii="Bookman Old Style" w:hAnsi="Bookman Old Style" w:cs="Times New Roman"/>
          <w:sz w:val="24"/>
          <w:szCs w:val="24"/>
          <w:lang w:val="es-CO" w:eastAsia="es-CO"/>
        </w:rPr>
        <w:t xml:space="preserve"> </w:t>
      </w:r>
    </w:p>
    <w:p w14:paraId="7B46C256" w14:textId="4A38A028" w:rsidR="00FE5992" w:rsidRPr="00652673" w:rsidRDefault="00FE5992" w:rsidP="002A6B65">
      <w:pPr>
        <w:spacing w:after="0" w:line="360" w:lineRule="auto"/>
        <w:ind w:firstLine="709"/>
        <w:jc w:val="both"/>
        <w:rPr>
          <w:rFonts w:ascii="Bookman Old Style" w:hAnsi="Bookman Old Style"/>
          <w:i/>
          <w:iCs/>
          <w:sz w:val="24"/>
          <w:szCs w:val="24"/>
          <w:lang w:val="es-CO"/>
        </w:rPr>
      </w:pPr>
    </w:p>
    <w:p w14:paraId="3AB3416B" w14:textId="7CC19542" w:rsidR="00FE5992" w:rsidRPr="00652673" w:rsidRDefault="001A7339" w:rsidP="00C53E3C">
      <w:pPr>
        <w:spacing w:after="0" w:line="360" w:lineRule="auto"/>
        <w:ind w:firstLine="709"/>
        <w:jc w:val="both"/>
        <w:rPr>
          <w:rFonts w:ascii="Bookman Old Style" w:hAnsi="Bookman Old Style" w:cs="Times New Roman"/>
          <w:sz w:val="24"/>
          <w:szCs w:val="24"/>
          <w:lang w:val="es-CO" w:eastAsia="es-CO"/>
        </w:rPr>
      </w:pPr>
      <w:r w:rsidRPr="00652673">
        <w:rPr>
          <w:rFonts w:ascii="Bookman Old Style" w:hAnsi="Bookman Old Style"/>
          <w:sz w:val="28"/>
          <w:szCs w:val="28"/>
          <w:lang w:val="es-CO"/>
        </w:rPr>
        <w:t>Son varios l</w:t>
      </w:r>
      <w:r w:rsidR="00792B4F" w:rsidRPr="00652673">
        <w:rPr>
          <w:rFonts w:ascii="Bookman Old Style" w:hAnsi="Bookman Old Style"/>
          <w:sz w:val="28"/>
          <w:szCs w:val="28"/>
          <w:lang w:val="es-CO"/>
        </w:rPr>
        <w:t xml:space="preserve">os mecanismos </w:t>
      </w:r>
      <w:r w:rsidR="000B2E9A" w:rsidRPr="00652673">
        <w:rPr>
          <w:rFonts w:ascii="Bookman Old Style" w:hAnsi="Bookman Old Style"/>
          <w:sz w:val="28"/>
          <w:szCs w:val="28"/>
          <w:lang w:val="es-CO"/>
        </w:rPr>
        <w:t xml:space="preserve">en que el </w:t>
      </w:r>
      <w:r w:rsidR="00792B4F" w:rsidRPr="00652673">
        <w:rPr>
          <w:rFonts w:ascii="Bookman Old Style" w:hAnsi="Bookman Old Style"/>
          <w:sz w:val="28"/>
          <w:szCs w:val="28"/>
          <w:lang w:val="es-CO"/>
        </w:rPr>
        <w:t xml:space="preserve">orden </w:t>
      </w:r>
      <w:r w:rsidR="00C364EB" w:rsidRPr="00652673">
        <w:rPr>
          <w:rFonts w:ascii="Bookman Old Style" w:hAnsi="Bookman Old Style"/>
          <w:sz w:val="28"/>
          <w:szCs w:val="28"/>
          <w:lang w:val="es-CO"/>
        </w:rPr>
        <w:t>jurí</w:t>
      </w:r>
      <w:r w:rsidR="00F826D6" w:rsidRPr="00652673">
        <w:rPr>
          <w:rFonts w:ascii="Bookman Old Style" w:hAnsi="Bookman Old Style"/>
          <w:sz w:val="28"/>
          <w:szCs w:val="28"/>
          <w:lang w:val="es-CO"/>
        </w:rPr>
        <w:t>dico</w:t>
      </w:r>
      <w:r w:rsidR="00792B4F" w:rsidRPr="00652673">
        <w:rPr>
          <w:rFonts w:ascii="Bookman Old Style" w:hAnsi="Bookman Old Style"/>
          <w:sz w:val="28"/>
          <w:szCs w:val="28"/>
          <w:lang w:val="es-CO"/>
        </w:rPr>
        <w:t xml:space="preserve"> contribuye </w:t>
      </w:r>
      <w:r w:rsidR="00F5015B" w:rsidRPr="00652673">
        <w:rPr>
          <w:rFonts w:ascii="Bookman Old Style" w:hAnsi="Bookman Old Style"/>
          <w:sz w:val="28"/>
          <w:szCs w:val="28"/>
          <w:lang w:val="es-CO"/>
        </w:rPr>
        <w:t xml:space="preserve">a ese estado de cosas. </w:t>
      </w:r>
      <w:r w:rsidR="00164310" w:rsidRPr="00652673">
        <w:rPr>
          <w:rFonts w:ascii="Bookman Old Style" w:hAnsi="Bookman Old Style"/>
          <w:sz w:val="28"/>
          <w:szCs w:val="28"/>
          <w:lang w:val="es-CO"/>
        </w:rPr>
        <w:t>Directamente,</w:t>
      </w:r>
      <w:r w:rsidR="00883AB7" w:rsidRPr="00652673">
        <w:rPr>
          <w:rFonts w:ascii="Bookman Old Style" w:hAnsi="Bookman Old Style"/>
          <w:sz w:val="28"/>
          <w:szCs w:val="28"/>
          <w:lang w:val="es-CO"/>
        </w:rPr>
        <w:t xml:space="preserve"> si </w:t>
      </w:r>
      <w:r w:rsidR="00FE5992" w:rsidRPr="00652673">
        <w:rPr>
          <w:rFonts w:ascii="Bookman Old Style" w:hAnsi="Bookman Old Style"/>
          <w:sz w:val="28"/>
          <w:szCs w:val="28"/>
          <w:lang w:val="es-CO"/>
        </w:rPr>
        <w:t>una ley, política o práctica tiene el propósito de anular o menoscabar los derechos de las parejas diversas d</w:t>
      </w:r>
      <w:r w:rsidR="00946D88" w:rsidRPr="00652673">
        <w:rPr>
          <w:rFonts w:ascii="Bookman Old Style" w:hAnsi="Bookman Old Style"/>
          <w:sz w:val="28"/>
          <w:szCs w:val="28"/>
          <w:lang w:val="es-CO"/>
        </w:rPr>
        <w:t>ebido a estereotipos de género. Indirectamente,</w:t>
      </w:r>
      <w:r w:rsidR="009575BC" w:rsidRPr="00652673">
        <w:rPr>
          <w:rFonts w:ascii="Bookman Old Style" w:hAnsi="Bookman Old Style"/>
          <w:sz w:val="28"/>
          <w:szCs w:val="28"/>
          <w:lang w:val="es-CO"/>
        </w:rPr>
        <w:t xml:space="preserve"> en los casos en que </w:t>
      </w:r>
      <w:r w:rsidR="00AB1269" w:rsidRPr="00652673">
        <w:rPr>
          <w:rFonts w:ascii="Bookman Old Style" w:hAnsi="Bookman Old Style"/>
          <w:sz w:val="28"/>
          <w:szCs w:val="28"/>
          <w:lang w:val="es-CO"/>
        </w:rPr>
        <w:t xml:space="preserve">los </w:t>
      </w:r>
      <w:r w:rsidR="0051329E" w:rsidRPr="00652673">
        <w:rPr>
          <w:rFonts w:ascii="Bookman Old Style" w:hAnsi="Bookman Old Style"/>
          <w:sz w:val="28"/>
          <w:szCs w:val="28"/>
          <w:lang w:val="es-CO"/>
        </w:rPr>
        <w:t xml:space="preserve">hechos </w:t>
      </w:r>
      <w:r w:rsidR="00210BD4" w:rsidRPr="00652673">
        <w:rPr>
          <w:rFonts w:ascii="Bookman Old Style" w:hAnsi="Bookman Old Style"/>
          <w:sz w:val="28"/>
          <w:szCs w:val="28"/>
          <w:lang w:val="es-CO"/>
        </w:rPr>
        <w:t>de exclusión,</w:t>
      </w:r>
      <w:r w:rsidR="00883AB7" w:rsidRPr="00652673">
        <w:rPr>
          <w:rFonts w:ascii="Bookman Old Style" w:hAnsi="Bookman Old Style"/>
          <w:sz w:val="28"/>
          <w:szCs w:val="28"/>
          <w:lang w:val="es-CO"/>
        </w:rPr>
        <w:t xml:space="preserve"> rechaz</w:t>
      </w:r>
      <w:r w:rsidR="00DD1EAB" w:rsidRPr="00652673">
        <w:rPr>
          <w:rFonts w:ascii="Bookman Old Style" w:hAnsi="Bookman Old Style"/>
          <w:sz w:val="28"/>
          <w:szCs w:val="28"/>
          <w:lang w:val="es-CO"/>
        </w:rPr>
        <w:t xml:space="preserve">o y </w:t>
      </w:r>
      <w:r w:rsidR="00883AB7" w:rsidRPr="00652673">
        <w:rPr>
          <w:rFonts w:ascii="Bookman Old Style" w:hAnsi="Bookman Old Style"/>
          <w:sz w:val="28"/>
          <w:szCs w:val="28"/>
          <w:lang w:val="es-CO"/>
        </w:rPr>
        <w:t>censura,</w:t>
      </w:r>
      <w:r w:rsidR="00210BD4" w:rsidRPr="00652673">
        <w:rPr>
          <w:rFonts w:ascii="Bookman Old Style" w:hAnsi="Bookman Old Style"/>
          <w:sz w:val="28"/>
          <w:szCs w:val="28"/>
          <w:lang w:val="es-CO"/>
        </w:rPr>
        <w:t xml:space="preserve"> </w:t>
      </w:r>
      <w:r w:rsidR="00FE5992" w:rsidRPr="00652673">
        <w:rPr>
          <w:rFonts w:ascii="Bookman Old Style" w:hAnsi="Bookman Old Style"/>
          <w:sz w:val="28"/>
          <w:szCs w:val="28"/>
          <w:shd w:val="clear" w:color="auto" w:fill="FFFFFF"/>
          <w:lang w:val="es-CO"/>
        </w:rPr>
        <w:t>aparentemente son neutros, “</w:t>
      </w:r>
      <w:r w:rsidR="00FE5992" w:rsidRPr="00652673">
        <w:rPr>
          <w:rFonts w:ascii="Bookman Old Style" w:hAnsi="Bookman Old Style"/>
          <w:i/>
          <w:iCs/>
          <w:sz w:val="28"/>
          <w:szCs w:val="28"/>
          <w:shd w:val="clear" w:color="auto" w:fill="FFFFFF"/>
          <w:lang w:val="es-CO"/>
        </w:rPr>
        <w:t>pero los efectos diferenciales generan una situación desventajosa para el grupo afectado</w:t>
      </w:r>
      <w:r w:rsidR="00FE5992" w:rsidRPr="00652673">
        <w:rPr>
          <w:rFonts w:ascii="Bookman Old Style" w:hAnsi="Bookman Old Style"/>
          <w:sz w:val="28"/>
          <w:szCs w:val="28"/>
          <w:shd w:val="clear" w:color="auto" w:fill="FFFFFF"/>
          <w:lang w:val="es-CO"/>
        </w:rPr>
        <w:t>”</w:t>
      </w:r>
      <w:r w:rsidR="0051329E" w:rsidRPr="00652673">
        <w:rPr>
          <w:rStyle w:val="Refdenotaalpie"/>
          <w:rFonts w:ascii="Bookman Old Style" w:hAnsi="Bookman Old Style"/>
          <w:sz w:val="28"/>
          <w:szCs w:val="28"/>
          <w:shd w:val="clear" w:color="auto" w:fill="FFFFFF"/>
          <w:lang w:val="es-CO"/>
        </w:rPr>
        <w:footnoteReference w:id="48"/>
      </w:r>
      <w:r w:rsidR="0051329E" w:rsidRPr="00652673">
        <w:rPr>
          <w:rFonts w:ascii="Bookman Old Style" w:hAnsi="Bookman Old Style"/>
          <w:sz w:val="28"/>
          <w:szCs w:val="28"/>
          <w:shd w:val="clear" w:color="auto" w:fill="FFFFFF"/>
          <w:lang w:val="es-CO"/>
        </w:rPr>
        <w:t>.</w:t>
      </w:r>
      <w:r w:rsidR="00465A82" w:rsidRPr="00652673">
        <w:rPr>
          <w:rFonts w:ascii="Bookman Old Style" w:hAnsi="Bookman Old Style" w:cs="Times New Roman"/>
          <w:sz w:val="28"/>
          <w:szCs w:val="28"/>
          <w:lang w:val="es-CO" w:eastAsia="es-CO"/>
        </w:rPr>
        <w:t xml:space="preserve"> </w:t>
      </w:r>
      <w:r w:rsidR="0042210B" w:rsidRPr="00652673">
        <w:rPr>
          <w:rFonts w:ascii="Bookman Old Style" w:hAnsi="Bookman Old Style" w:cs="Times New Roman"/>
          <w:sz w:val="28"/>
          <w:szCs w:val="28"/>
          <w:lang w:val="es-CO" w:eastAsia="es-CO"/>
        </w:rPr>
        <w:t>En</w:t>
      </w:r>
      <w:r w:rsidR="00465A82" w:rsidRPr="00652673">
        <w:rPr>
          <w:rFonts w:ascii="Bookman Old Style" w:hAnsi="Bookman Old Style" w:cs="Times New Roman"/>
          <w:sz w:val="28"/>
          <w:szCs w:val="28"/>
          <w:lang w:val="es-CO" w:eastAsia="es-CO"/>
        </w:rPr>
        <w:t xml:space="preserve"> la </w:t>
      </w:r>
      <w:r w:rsidR="00FE5992" w:rsidRPr="00652673">
        <w:rPr>
          <w:rFonts w:ascii="Bookman Old Style" w:hAnsi="Bookman Old Style"/>
          <w:i/>
          <w:iCs/>
          <w:sz w:val="28"/>
          <w:szCs w:val="28"/>
          <w:lang w:val="es-CO"/>
        </w:rPr>
        <w:t>“discriminación indirecta se puede producir cuando una ley, política o práctica no contiene estereotipos de género de forma explícita, pero tiene el efecto de perpetuarlos al momento de ser aplicada en la práctica</w:t>
      </w:r>
      <w:r w:rsidR="00FE5992" w:rsidRPr="00652673">
        <w:rPr>
          <w:rFonts w:ascii="Bookman Old Style" w:hAnsi="Bookman Old Style"/>
          <w:iCs/>
          <w:sz w:val="28"/>
          <w:szCs w:val="28"/>
          <w:lang w:val="es-CO"/>
        </w:rPr>
        <w:t>”</w:t>
      </w:r>
      <w:r w:rsidR="00210BD4" w:rsidRPr="00652673">
        <w:rPr>
          <w:rStyle w:val="Refdenotaalpie"/>
          <w:rFonts w:ascii="Bookman Old Style" w:hAnsi="Bookman Old Style"/>
          <w:iCs/>
          <w:sz w:val="28"/>
          <w:szCs w:val="28"/>
          <w:lang w:val="es-CO"/>
        </w:rPr>
        <w:footnoteReference w:id="49"/>
      </w:r>
      <w:r w:rsidR="00210BD4" w:rsidRPr="00652673">
        <w:rPr>
          <w:rFonts w:ascii="Bookman Old Style" w:hAnsi="Bookman Old Style"/>
          <w:iCs/>
          <w:sz w:val="28"/>
          <w:szCs w:val="28"/>
          <w:lang w:val="es-CO"/>
        </w:rPr>
        <w:t>.</w:t>
      </w:r>
    </w:p>
    <w:p w14:paraId="09E17DB1" w14:textId="77777777" w:rsidR="00FE5992" w:rsidRPr="00652673" w:rsidRDefault="00FE5992" w:rsidP="00046EE6">
      <w:pPr>
        <w:tabs>
          <w:tab w:val="left" w:pos="1344"/>
        </w:tabs>
        <w:spacing w:after="0" w:line="360" w:lineRule="auto"/>
        <w:ind w:firstLine="709"/>
        <w:jc w:val="both"/>
        <w:rPr>
          <w:rFonts w:ascii="Bookman Old Style" w:hAnsi="Bookman Old Style"/>
          <w:i/>
          <w:iCs/>
          <w:sz w:val="24"/>
          <w:szCs w:val="24"/>
          <w:lang w:val="es-CO"/>
        </w:rPr>
      </w:pPr>
    </w:p>
    <w:p w14:paraId="255074AF" w14:textId="0294DCF7" w:rsidR="00FE5992" w:rsidRDefault="00BC4A7C" w:rsidP="00807962">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La </w:t>
      </w:r>
      <w:r w:rsidR="00FE5992" w:rsidRPr="00652673">
        <w:rPr>
          <w:rFonts w:ascii="Bookman Old Style" w:hAnsi="Bookman Old Style"/>
          <w:sz w:val="28"/>
          <w:szCs w:val="28"/>
          <w:lang w:val="es-CO"/>
        </w:rPr>
        <w:t xml:space="preserve">discriminación </w:t>
      </w:r>
      <w:r w:rsidRPr="00652673">
        <w:rPr>
          <w:rFonts w:ascii="Bookman Old Style" w:hAnsi="Bookman Old Style"/>
          <w:sz w:val="28"/>
          <w:szCs w:val="28"/>
          <w:lang w:val="es-CO"/>
        </w:rPr>
        <w:t xml:space="preserve">indirecta </w:t>
      </w:r>
      <w:r w:rsidR="00D36C89" w:rsidRPr="00652673">
        <w:rPr>
          <w:rFonts w:ascii="Bookman Old Style" w:hAnsi="Bookman Old Style"/>
          <w:sz w:val="28"/>
          <w:szCs w:val="28"/>
          <w:lang w:val="es-CO"/>
        </w:rPr>
        <w:t xml:space="preserve">demuestra cómo </w:t>
      </w:r>
      <w:r w:rsidR="00FE5992" w:rsidRPr="00652673">
        <w:rPr>
          <w:rFonts w:ascii="Bookman Old Style" w:hAnsi="Bookman Old Style"/>
          <w:sz w:val="28"/>
          <w:szCs w:val="28"/>
          <w:lang w:val="es-CO"/>
        </w:rPr>
        <w:t>los estereotipos de género se han transformado y adaptado</w:t>
      </w:r>
      <w:r w:rsidR="00EA040C" w:rsidRPr="00652673">
        <w:rPr>
          <w:rFonts w:ascii="Bookman Old Style" w:hAnsi="Bookman Old Style"/>
          <w:sz w:val="28"/>
          <w:szCs w:val="28"/>
          <w:lang w:val="es-CO"/>
        </w:rPr>
        <w:t xml:space="preserve">, así </w:t>
      </w:r>
      <w:r w:rsidRPr="00652673">
        <w:rPr>
          <w:rFonts w:ascii="Bookman Old Style" w:hAnsi="Bookman Old Style"/>
          <w:sz w:val="28"/>
          <w:szCs w:val="28"/>
          <w:lang w:val="es-CO"/>
        </w:rPr>
        <w:t xml:space="preserve">el ordenamiento jurídico </w:t>
      </w:r>
      <w:r w:rsidR="00C93CA0" w:rsidRPr="00652673">
        <w:rPr>
          <w:rFonts w:ascii="Bookman Old Style" w:hAnsi="Bookman Old Style"/>
          <w:sz w:val="28"/>
          <w:szCs w:val="28"/>
          <w:lang w:val="es-CO"/>
        </w:rPr>
        <w:t xml:space="preserve">no los reconozca </w:t>
      </w:r>
      <w:r w:rsidRPr="00652673">
        <w:rPr>
          <w:rFonts w:ascii="Bookman Old Style" w:hAnsi="Bookman Old Style"/>
          <w:sz w:val="28"/>
          <w:szCs w:val="28"/>
          <w:lang w:val="es-CO"/>
        </w:rPr>
        <w:t xml:space="preserve">en forma </w:t>
      </w:r>
      <w:r w:rsidR="00FE5992" w:rsidRPr="00652673">
        <w:rPr>
          <w:rFonts w:ascii="Bookman Old Style" w:hAnsi="Bookman Old Style"/>
          <w:sz w:val="28"/>
          <w:szCs w:val="28"/>
          <w:lang w:val="es-CO"/>
        </w:rPr>
        <w:t>expresa</w:t>
      </w:r>
      <w:r w:rsidR="00C93CA0" w:rsidRPr="00652673">
        <w:rPr>
          <w:rFonts w:ascii="Bookman Old Style" w:hAnsi="Bookman Old Style"/>
          <w:sz w:val="28"/>
          <w:szCs w:val="28"/>
          <w:lang w:val="es-CO"/>
        </w:rPr>
        <w:t xml:space="preserve">. Se tornan </w:t>
      </w:r>
      <w:r w:rsidR="00EA040C" w:rsidRPr="00652673">
        <w:rPr>
          <w:rFonts w:ascii="Bookman Old Style" w:hAnsi="Bookman Old Style"/>
          <w:sz w:val="28"/>
          <w:szCs w:val="28"/>
          <w:lang w:val="es-CO"/>
        </w:rPr>
        <w:t>sutiles y difíciles de detectar</w:t>
      </w:r>
      <w:r w:rsidR="00C93CA0" w:rsidRPr="00652673">
        <w:rPr>
          <w:rFonts w:ascii="Bookman Old Style" w:hAnsi="Bookman Old Style"/>
          <w:sz w:val="28"/>
          <w:szCs w:val="28"/>
          <w:lang w:val="es-CO"/>
        </w:rPr>
        <w:t xml:space="preserve">, </w:t>
      </w:r>
      <w:r w:rsidR="00E500AA">
        <w:rPr>
          <w:rFonts w:ascii="Bookman Old Style" w:hAnsi="Bookman Old Style"/>
          <w:sz w:val="28"/>
          <w:szCs w:val="28"/>
          <w:lang w:val="es-CO"/>
        </w:rPr>
        <w:t xml:space="preserve">al punto </w:t>
      </w:r>
      <w:r w:rsidR="00C93CA0" w:rsidRPr="00652673">
        <w:rPr>
          <w:rFonts w:ascii="Bookman Old Style" w:hAnsi="Bookman Old Style"/>
          <w:sz w:val="28"/>
          <w:szCs w:val="28"/>
          <w:lang w:val="es-CO"/>
        </w:rPr>
        <w:t xml:space="preserve">que, </w:t>
      </w:r>
      <w:r w:rsidR="00EA040C" w:rsidRPr="00652673">
        <w:rPr>
          <w:rFonts w:ascii="Bookman Old Style" w:hAnsi="Bookman Old Style"/>
          <w:sz w:val="28"/>
          <w:szCs w:val="28"/>
          <w:lang w:val="es-CO"/>
        </w:rPr>
        <w:t>en la pr</w:t>
      </w:r>
      <w:r w:rsidR="00C93CA0" w:rsidRPr="00652673">
        <w:rPr>
          <w:rFonts w:ascii="Bookman Old Style" w:hAnsi="Bookman Old Style"/>
          <w:sz w:val="28"/>
          <w:szCs w:val="28"/>
          <w:lang w:val="es-CO"/>
        </w:rPr>
        <w:t>áctica</w:t>
      </w:r>
      <w:r w:rsidR="00C2537B" w:rsidRPr="00652673">
        <w:rPr>
          <w:rFonts w:ascii="Bookman Old Style" w:hAnsi="Bookman Old Style"/>
          <w:sz w:val="28"/>
          <w:szCs w:val="28"/>
          <w:lang w:val="es-CO"/>
        </w:rPr>
        <w:t>, no sufren mengua</w:t>
      </w:r>
      <w:r w:rsidR="00E500AA">
        <w:rPr>
          <w:rFonts w:ascii="Bookman Old Style" w:hAnsi="Bookman Old Style"/>
          <w:sz w:val="28"/>
          <w:szCs w:val="28"/>
          <w:lang w:val="es-CO"/>
        </w:rPr>
        <w:t xml:space="preserve"> e inclusive chocan con las propias reglas </w:t>
      </w:r>
      <w:proofErr w:type="spellStart"/>
      <w:r w:rsidR="00E500AA">
        <w:rPr>
          <w:rFonts w:ascii="Bookman Old Style" w:hAnsi="Bookman Old Style"/>
          <w:sz w:val="28"/>
          <w:szCs w:val="28"/>
          <w:lang w:val="es-CO"/>
        </w:rPr>
        <w:t>prodiversidad</w:t>
      </w:r>
      <w:proofErr w:type="spellEnd"/>
      <w:r w:rsidR="00E500AA">
        <w:rPr>
          <w:rFonts w:ascii="Bookman Old Style" w:hAnsi="Bookman Old Style"/>
          <w:sz w:val="28"/>
          <w:szCs w:val="28"/>
          <w:lang w:val="es-CO"/>
        </w:rPr>
        <w:t xml:space="preserve">, </w:t>
      </w:r>
      <w:r w:rsidR="004E3CC5">
        <w:rPr>
          <w:rFonts w:ascii="Bookman Old Style" w:hAnsi="Bookman Old Style"/>
          <w:sz w:val="28"/>
          <w:szCs w:val="28"/>
          <w:lang w:val="es-CO"/>
        </w:rPr>
        <w:t>conservando</w:t>
      </w:r>
      <w:r w:rsidR="00E500AA">
        <w:rPr>
          <w:rFonts w:ascii="Bookman Old Style" w:hAnsi="Bookman Old Style"/>
          <w:sz w:val="28"/>
          <w:szCs w:val="28"/>
          <w:lang w:val="es-CO"/>
        </w:rPr>
        <w:t xml:space="preserve"> el </w:t>
      </w:r>
      <w:proofErr w:type="spellStart"/>
      <w:r w:rsidR="00E500AA" w:rsidRPr="00E500AA">
        <w:rPr>
          <w:rFonts w:ascii="Bookman Old Style" w:hAnsi="Bookman Old Style"/>
          <w:i/>
          <w:iCs/>
          <w:sz w:val="28"/>
          <w:szCs w:val="28"/>
          <w:lang w:val="es-CO"/>
        </w:rPr>
        <w:t>status</w:t>
      </w:r>
      <w:proofErr w:type="spellEnd"/>
      <w:r w:rsidR="00E500AA" w:rsidRPr="00E500AA">
        <w:rPr>
          <w:rFonts w:ascii="Bookman Old Style" w:hAnsi="Bookman Old Style"/>
          <w:i/>
          <w:iCs/>
          <w:sz w:val="28"/>
          <w:szCs w:val="28"/>
          <w:lang w:val="es-CO"/>
        </w:rPr>
        <w:t xml:space="preserve"> quo</w:t>
      </w:r>
      <w:r w:rsidR="00E500AA">
        <w:rPr>
          <w:rFonts w:ascii="Bookman Old Style" w:hAnsi="Bookman Old Style"/>
          <w:sz w:val="28"/>
          <w:szCs w:val="28"/>
          <w:lang w:val="es-CO"/>
        </w:rPr>
        <w:t>.</w:t>
      </w:r>
      <w:r w:rsidR="00FE5992" w:rsidRPr="00652673">
        <w:rPr>
          <w:rFonts w:ascii="Bookman Old Style" w:hAnsi="Bookman Old Style"/>
          <w:sz w:val="28"/>
          <w:szCs w:val="28"/>
          <w:lang w:val="es-CO"/>
        </w:rPr>
        <w:t xml:space="preserve"> </w:t>
      </w:r>
    </w:p>
    <w:p w14:paraId="3669CCD4" w14:textId="77777777" w:rsidR="00D96CFE" w:rsidRDefault="00D96CFE" w:rsidP="00807962">
      <w:pPr>
        <w:tabs>
          <w:tab w:val="left" w:pos="1344"/>
        </w:tabs>
        <w:spacing w:after="0" w:line="360" w:lineRule="auto"/>
        <w:ind w:firstLine="709"/>
        <w:jc w:val="both"/>
        <w:rPr>
          <w:rFonts w:ascii="Bookman Old Style" w:hAnsi="Bookman Old Style"/>
          <w:sz w:val="28"/>
          <w:szCs w:val="28"/>
          <w:lang w:val="es-CO"/>
        </w:rPr>
      </w:pPr>
    </w:p>
    <w:p w14:paraId="46927C3D" w14:textId="2ED407C8" w:rsidR="00270A7D" w:rsidRPr="00652673" w:rsidRDefault="00270A7D" w:rsidP="00807962">
      <w:pPr>
        <w:tabs>
          <w:tab w:val="left" w:pos="1344"/>
        </w:tabs>
        <w:spacing w:after="0" w:line="360" w:lineRule="auto"/>
        <w:ind w:firstLine="709"/>
        <w:jc w:val="both"/>
        <w:rPr>
          <w:rFonts w:ascii="Bookman Old Style" w:hAnsi="Bookman Old Style"/>
          <w:sz w:val="28"/>
          <w:szCs w:val="28"/>
          <w:lang w:val="es-CO"/>
        </w:rPr>
      </w:pPr>
      <w:r w:rsidRPr="006360AF">
        <w:rPr>
          <w:rFonts w:ascii="Bookman Old Style" w:hAnsi="Bookman Old Style"/>
          <w:sz w:val="28"/>
          <w:szCs w:val="28"/>
          <w:lang w:val="es-CO"/>
        </w:rPr>
        <w:t xml:space="preserve">El imaginario colectivo se perpetúa ya no por estar amparado palmariamente en un acto jurídico, sino </w:t>
      </w:r>
      <w:r w:rsidR="000B020D">
        <w:rPr>
          <w:rFonts w:ascii="Bookman Old Style" w:hAnsi="Bookman Old Style"/>
          <w:sz w:val="28"/>
          <w:szCs w:val="28"/>
          <w:lang w:val="es-CO"/>
        </w:rPr>
        <w:t xml:space="preserve">mediante </w:t>
      </w:r>
      <w:r w:rsidRPr="006360AF">
        <w:rPr>
          <w:rFonts w:ascii="Bookman Old Style" w:hAnsi="Bookman Old Style"/>
          <w:sz w:val="28"/>
          <w:szCs w:val="28"/>
          <w:lang w:val="es-CO"/>
        </w:rPr>
        <w:t>práctica</w:t>
      </w:r>
      <w:r w:rsidR="000B020D">
        <w:rPr>
          <w:rFonts w:ascii="Bookman Old Style" w:hAnsi="Bookman Old Style"/>
          <w:sz w:val="28"/>
          <w:szCs w:val="28"/>
          <w:lang w:val="es-CO"/>
        </w:rPr>
        <w:t>s subrepticias</w:t>
      </w:r>
      <w:r w:rsidR="00894D55">
        <w:rPr>
          <w:rFonts w:ascii="Bookman Old Style" w:hAnsi="Bookman Old Style"/>
          <w:sz w:val="28"/>
          <w:szCs w:val="28"/>
          <w:lang w:val="es-CO"/>
        </w:rPr>
        <w:t>, eufemísticas,</w:t>
      </w:r>
      <w:r w:rsidR="000B020D">
        <w:rPr>
          <w:rFonts w:ascii="Bookman Old Style" w:hAnsi="Bookman Old Style"/>
          <w:sz w:val="28"/>
          <w:szCs w:val="28"/>
          <w:lang w:val="es-CO"/>
        </w:rPr>
        <w:t xml:space="preserve"> indirectas o en formas culturales más elaboradas</w:t>
      </w:r>
      <w:r w:rsidRPr="006360AF">
        <w:rPr>
          <w:rFonts w:ascii="Bookman Old Style" w:hAnsi="Bookman Old Style"/>
          <w:sz w:val="28"/>
          <w:szCs w:val="28"/>
          <w:lang w:val="es-CO"/>
        </w:rPr>
        <w:t>. La discriminación de derecho (</w:t>
      </w:r>
      <w:r w:rsidRPr="006360AF">
        <w:rPr>
          <w:rFonts w:ascii="Bookman Old Style" w:hAnsi="Bookman Old Style"/>
          <w:i/>
          <w:iCs/>
          <w:sz w:val="28"/>
          <w:szCs w:val="28"/>
          <w:lang w:val="es-CO"/>
        </w:rPr>
        <w:t>de iure</w:t>
      </w:r>
      <w:r w:rsidRPr="006360AF">
        <w:rPr>
          <w:rFonts w:ascii="Bookman Old Style" w:hAnsi="Bookman Old Style"/>
          <w:sz w:val="28"/>
          <w:szCs w:val="28"/>
          <w:lang w:val="es-CO"/>
        </w:rPr>
        <w:t>) se deja de lado, pero se preserva la discriminación de hecho (</w:t>
      </w:r>
      <w:r w:rsidRPr="006360AF">
        <w:rPr>
          <w:rFonts w:ascii="Bookman Old Style" w:hAnsi="Bookman Old Style"/>
          <w:i/>
          <w:iCs/>
          <w:sz w:val="28"/>
          <w:szCs w:val="28"/>
          <w:lang w:val="es-CO"/>
        </w:rPr>
        <w:t>de facto</w:t>
      </w:r>
      <w:r w:rsidRPr="006360AF">
        <w:rPr>
          <w:rFonts w:ascii="Bookman Old Style" w:hAnsi="Bookman Old Style"/>
          <w:sz w:val="28"/>
          <w:szCs w:val="28"/>
          <w:lang w:val="es-CO"/>
        </w:rPr>
        <w:t xml:space="preserve">). Por esa senda, las reglas jurídicas, inclusive las diseñadas para superarlo, no tienen la eficacia de </w:t>
      </w:r>
      <w:r w:rsidRPr="006360AF">
        <w:rPr>
          <w:rFonts w:ascii="Bookman Old Style" w:hAnsi="Bookman Old Style"/>
          <w:sz w:val="28"/>
          <w:szCs w:val="28"/>
          <w:lang w:val="es-CO"/>
        </w:rPr>
        <w:lastRenderedPageBreak/>
        <w:t>cambiar la visión heteronormativa arraigada en la sociedad. En gran parte, claro está, porque la justicia como instrumento de interpretación y aplicación del derecho no hace lo propio para impugnar esa aparente realidad.</w:t>
      </w:r>
    </w:p>
    <w:p w14:paraId="607D1D2A" w14:textId="77777777" w:rsidR="00270A7D" w:rsidRPr="00652673" w:rsidRDefault="00270A7D" w:rsidP="00807962">
      <w:pPr>
        <w:tabs>
          <w:tab w:val="left" w:pos="1344"/>
        </w:tabs>
        <w:spacing w:after="0" w:line="360" w:lineRule="auto"/>
        <w:ind w:firstLine="709"/>
        <w:jc w:val="both"/>
        <w:rPr>
          <w:rFonts w:ascii="Bookman Old Style" w:hAnsi="Bookman Old Style"/>
          <w:sz w:val="28"/>
          <w:szCs w:val="28"/>
          <w:lang w:val="es-CO"/>
        </w:rPr>
      </w:pPr>
    </w:p>
    <w:p w14:paraId="5E4A830B" w14:textId="6EC13098" w:rsidR="00807962" w:rsidRPr="00652673" w:rsidRDefault="00FE5992" w:rsidP="00807962">
      <w:pPr>
        <w:spacing w:after="0" w:line="360" w:lineRule="auto"/>
        <w:ind w:firstLine="709"/>
        <w:jc w:val="both"/>
        <w:rPr>
          <w:rFonts w:ascii="Bookman Old Style" w:hAnsi="Bookman Old Style" w:cs="Times New Roman"/>
          <w:sz w:val="28"/>
          <w:szCs w:val="28"/>
          <w:lang w:val="es-CO" w:eastAsia="es-CO"/>
        </w:rPr>
      </w:pPr>
      <w:r w:rsidRPr="00652673">
        <w:rPr>
          <w:rFonts w:ascii="Bookman Old Style" w:hAnsi="Bookman Old Style"/>
          <w:sz w:val="28"/>
          <w:szCs w:val="28"/>
          <w:lang w:val="es-CO"/>
        </w:rPr>
        <w:t xml:space="preserve">Los </w:t>
      </w:r>
      <w:r w:rsidR="000B0133" w:rsidRPr="00652673">
        <w:rPr>
          <w:rFonts w:ascii="Bookman Old Style" w:hAnsi="Bookman Old Style"/>
          <w:sz w:val="28"/>
          <w:szCs w:val="28"/>
          <w:lang w:val="es-CO"/>
        </w:rPr>
        <w:t>jueces</w:t>
      </w:r>
      <w:r w:rsidR="003639F9" w:rsidRPr="00652673">
        <w:rPr>
          <w:rFonts w:ascii="Bookman Old Style" w:hAnsi="Bookman Old Style"/>
          <w:sz w:val="28"/>
          <w:szCs w:val="28"/>
          <w:lang w:val="es-CO"/>
        </w:rPr>
        <w:t xml:space="preserve">, </w:t>
      </w:r>
      <w:r w:rsidR="00153EF3" w:rsidRPr="00652673">
        <w:rPr>
          <w:rFonts w:ascii="Bookman Old Style" w:hAnsi="Bookman Old Style"/>
          <w:sz w:val="28"/>
          <w:szCs w:val="28"/>
          <w:lang w:val="es-CO"/>
        </w:rPr>
        <w:t>consciente</w:t>
      </w:r>
      <w:r w:rsidRPr="00652673">
        <w:rPr>
          <w:rFonts w:ascii="Bookman Old Style" w:hAnsi="Bookman Old Style"/>
          <w:sz w:val="28"/>
          <w:szCs w:val="28"/>
          <w:lang w:val="es-CO"/>
        </w:rPr>
        <w:t xml:space="preserve"> o inconscientemente</w:t>
      </w:r>
      <w:r w:rsidR="003639F9" w:rsidRPr="00652673">
        <w:rPr>
          <w:rFonts w:ascii="Bookman Old Style" w:hAnsi="Bookman Old Style"/>
          <w:sz w:val="28"/>
          <w:szCs w:val="28"/>
          <w:lang w:val="es-CO"/>
        </w:rPr>
        <w:t>,</w:t>
      </w:r>
      <w:r w:rsidRPr="00652673">
        <w:rPr>
          <w:rFonts w:ascii="Bookman Old Style" w:hAnsi="Bookman Old Style"/>
          <w:sz w:val="28"/>
          <w:szCs w:val="28"/>
          <w:lang w:val="es-CO"/>
        </w:rPr>
        <w:t xml:space="preserve"> pueden estar guiados por creencias generalizadas y erróne</w:t>
      </w:r>
      <w:r w:rsidR="004A2513" w:rsidRPr="00652673">
        <w:rPr>
          <w:rFonts w:ascii="Bookman Old Style" w:hAnsi="Bookman Old Style"/>
          <w:sz w:val="28"/>
          <w:szCs w:val="28"/>
          <w:lang w:val="es-CO"/>
        </w:rPr>
        <w:t>as sobre los sucesos que juzgan.</w:t>
      </w:r>
      <w:r w:rsidRPr="00652673">
        <w:rPr>
          <w:rFonts w:ascii="Bookman Old Style" w:hAnsi="Bookman Old Style"/>
          <w:sz w:val="28"/>
          <w:szCs w:val="28"/>
          <w:lang w:val="es-CO"/>
        </w:rPr>
        <w:t xml:space="preserve"> También, sin ser sujetos activos de estereotipación, sobre la base de una aparente neutralidad</w:t>
      </w:r>
      <w:r w:rsidR="0059487F" w:rsidRPr="00652673">
        <w:rPr>
          <w:rFonts w:ascii="Bookman Old Style" w:hAnsi="Bookman Old Style"/>
          <w:sz w:val="28"/>
          <w:szCs w:val="28"/>
          <w:lang w:val="es-CO"/>
        </w:rPr>
        <w:t>,</w:t>
      </w:r>
      <w:r w:rsidRPr="00652673">
        <w:rPr>
          <w:rFonts w:ascii="Bookman Old Style" w:hAnsi="Bookman Old Style"/>
          <w:sz w:val="28"/>
          <w:szCs w:val="28"/>
          <w:lang w:val="es-CO"/>
        </w:rPr>
        <w:t xml:space="preserve"> conservan la artificiosa realidad </w:t>
      </w:r>
      <w:r w:rsidR="003D4F71" w:rsidRPr="00652673">
        <w:rPr>
          <w:rFonts w:ascii="Bookman Old Style" w:hAnsi="Bookman Old Style"/>
          <w:sz w:val="28"/>
          <w:szCs w:val="28"/>
          <w:lang w:val="es-CO"/>
        </w:rPr>
        <w:t>al no r</w:t>
      </w:r>
      <w:r w:rsidR="004A07CD" w:rsidRPr="00652673">
        <w:rPr>
          <w:rFonts w:ascii="Bookman Old Style" w:hAnsi="Bookman Old Style"/>
          <w:sz w:val="28"/>
          <w:szCs w:val="28"/>
          <w:lang w:val="es-CO"/>
        </w:rPr>
        <w:t>econocer la</w:t>
      </w:r>
      <w:r w:rsidR="00423476" w:rsidRPr="00652673">
        <w:rPr>
          <w:rFonts w:ascii="Bookman Old Style" w:hAnsi="Bookman Old Style"/>
          <w:sz w:val="28"/>
          <w:szCs w:val="28"/>
          <w:lang w:val="es-CO"/>
        </w:rPr>
        <w:t xml:space="preserve"> oculta. </w:t>
      </w:r>
      <w:r w:rsidR="00807962" w:rsidRPr="00652673">
        <w:rPr>
          <w:rFonts w:ascii="Bookman Old Style" w:hAnsi="Bookman Old Style"/>
          <w:sz w:val="28"/>
          <w:szCs w:val="28"/>
          <w:lang w:val="es-CO"/>
        </w:rPr>
        <w:t>Esos “</w:t>
      </w:r>
      <w:r w:rsidRPr="00652673">
        <w:rPr>
          <w:rFonts w:ascii="Bookman Old Style" w:hAnsi="Bookman Old Style"/>
          <w:i/>
          <w:iCs/>
          <w:sz w:val="28"/>
          <w:szCs w:val="28"/>
          <w:lang w:val="es-CO"/>
        </w:rPr>
        <w:t xml:space="preserve">factores </w:t>
      </w:r>
      <w:r w:rsidR="00386BA6" w:rsidRPr="00652673">
        <w:rPr>
          <w:rFonts w:ascii="Bookman Old Style" w:hAnsi="Bookman Old Style"/>
          <w:i/>
          <w:sz w:val="28"/>
          <w:szCs w:val="28"/>
          <w:lang w:val="es-CO"/>
        </w:rPr>
        <w:t>(…)</w:t>
      </w:r>
      <w:r w:rsidRPr="00652673">
        <w:rPr>
          <w:rFonts w:ascii="Bookman Old Style" w:hAnsi="Bookman Old Style"/>
          <w:i/>
          <w:iCs/>
          <w:sz w:val="28"/>
          <w:szCs w:val="28"/>
          <w:lang w:val="es-CO"/>
        </w:rPr>
        <w:t xml:space="preserve"> legales ayudan a reforzar los estereotipos de género, en parte debido a la forma en que reflejan los valores patriarcales. Cuando los estereotipos predominantes son cuestionados, pueden reaparecer en la aplicación sesgada de una nueva ley puesto que los jueces están a menudo influenciados por el mismo pensamiento estereotípico como miembros del sector dominante de la sociedad en la qu</w:t>
      </w:r>
      <w:r w:rsidR="00807962" w:rsidRPr="00652673">
        <w:rPr>
          <w:rFonts w:ascii="Bookman Old Style" w:hAnsi="Bookman Old Style"/>
          <w:i/>
          <w:iCs/>
          <w:sz w:val="28"/>
          <w:szCs w:val="28"/>
          <w:lang w:val="es-CO"/>
        </w:rPr>
        <w:t>e gozan de estatus y autoridad</w:t>
      </w:r>
      <w:r w:rsidR="00807962" w:rsidRPr="00652673">
        <w:rPr>
          <w:rFonts w:ascii="Bookman Old Style" w:hAnsi="Bookman Old Style"/>
          <w:iCs/>
          <w:sz w:val="28"/>
          <w:szCs w:val="28"/>
          <w:lang w:val="es-CO"/>
        </w:rPr>
        <w:t>”</w:t>
      </w:r>
      <w:r w:rsidR="00807962" w:rsidRPr="00652673">
        <w:rPr>
          <w:rStyle w:val="Refdenotaalpie"/>
          <w:rFonts w:ascii="Bookman Old Style" w:hAnsi="Bookman Old Style"/>
          <w:iCs/>
          <w:sz w:val="28"/>
          <w:szCs w:val="28"/>
          <w:lang w:val="es-CO"/>
        </w:rPr>
        <w:footnoteReference w:id="50"/>
      </w:r>
      <w:r w:rsidR="00807962" w:rsidRPr="00652673">
        <w:rPr>
          <w:rStyle w:val="Ttulo6Car"/>
          <w:rFonts w:ascii="Bookman Old Style" w:eastAsiaTheme="minorHAnsi" w:hAnsi="Bookman Old Style"/>
          <w:iCs/>
          <w:sz w:val="28"/>
          <w:szCs w:val="28"/>
          <w:lang w:val="es-CO"/>
        </w:rPr>
        <w:t>.</w:t>
      </w:r>
      <w:r w:rsidR="00807962" w:rsidRPr="00652673">
        <w:rPr>
          <w:rFonts w:ascii="Bookman Old Style" w:hAnsi="Bookman Old Style" w:cs="Times New Roman"/>
          <w:sz w:val="28"/>
          <w:szCs w:val="28"/>
          <w:lang w:val="es-CO" w:eastAsia="es-CO"/>
        </w:rPr>
        <w:t xml:space="preserve"> </w:t>
      </w:r>
    </w:p>
    <w:p w14:paraId="44BE037D" w14:textId="626B4B63" w:rsidR="00FE5992" w:rsidRPr="00652673" w:rsidRDefault="00FE5992" w:rsidP="00807962">
      <w:pPr>
        <w:tabs>
          <w:tab w:val="left" w:pos="1344"/>
        </w:tabs>
        <w:spacing w:after="0" w:line="360" w:lineRule="auto"/>
        <w:ind w:firstLine="709"/>
        <w:jc w:val="both"/>
        <w:rPr>
          <w:rFonts w:ascii="Bookman Old Style" w:hAnsi="Bookman Old Style"/>
          <w:i/>
          <w:iCs/>
          <w:sz w:val="28"/>
          <w:szCs w:val="28"/>
          <w:lang w:val="es-CO"/>
        </w:rPr>
      </w:pPr>
    </w:p>
    <w:p w14:paraId="6964676E" w14:textId="2BEC7554" w:rsidR="00FE5992" w:rsidRPr="00652673" w:rsidRDefault="0036750A" w:rsidP="00E441F5">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En la práctica, si los jueces no retiran el velo</w:t>
      </w:r>
      <w:r w:rsidR="005E109B" w:rsidRPr="00652673">
        <w:rPr>
          <w:rFonts w:ascii="Bookman Old Style" w:hAnsi="Bookman Old Style"/>
          <w:sz w:val="28"/>
          <w:szCs w:val="28"/>
          <w:lang w:val="es-CO"/>
        </w:rPr>
        <w:t xml:space="preserve"> de </w:t>
      </w:r>
      <w:r w:rsidR="00FE5992" w:rsidRPr="00652673">
        <w:rPr>
          <w:rFonts w:ascii="Bookman Old Style" w:hAnsi="Bookman Old Style"/>
          <w:sz w:val="28"/>
          <w:szCs w:val="28"/>
          <w:lang w:val="es-CO"/>
        </w:rPr>
        <w:t>sus mentes</w:t>
      </w:r>
      <w:r w:rsidR="005E109B"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nada cambiará. E</w:t>
      </w:r>
      <w:r w:rsidR="00641591" w:rsidRPr="00652673">
        <w:rPr>
          <w:rFonts w:ascii="Bookman Old Style" w:hAnsi="Bookman Old Style"/>
          <w:sz w:val="28"/>
          <w:szCs w:val="28"/>
          <w:lang w:val="es-CO"/>
        </w:rPr>
        <w:t>l endogrupo heterosexual seguir</w:t>
      </w:r>
      <w:r w:rsidR="00E441F5" w:rsidRPr="00652673">
        <w:rPr>
          <w:rFonts w:ascii="Bookman Old Style" w:hAnsi="Bookman Old Style"/>
          <w:sz w:val="28"/>
          <w:szCs w:val="28"/>
          <w:lang w:val="es-CO"/>
        </w:rPr>
        <w:t xml:space="preserve">á campante y </w:t>
      </w:r>
      <w:r w:rsidR="00A63C28" w:rsidRPr="00652673">
        <w:rPr>
          <w:rFonts w:ascii="Bookman Old Style" w:hAnsi="Bookman Old Style"/>
          <w:sz w:val="28"/>
          <w:szCs w:val="28"/>
          <w:lang w:val="es-CO"/>
        </w:rPr>
        <w:t>l</w:t>
      </w:r>
      <w:r w:rsidR="00E441F5" w:rsidRPr="00652673">
        <w:rPr>
          <w:rFonts w:ascii="Bookman Old Style" w:hAnsi="Bookman Old Style"/>
          <w:sz w:val="28"/>
          <w:szCs w:val="28"/>
          <w:lang w:val="es-CO"/>
        </w:rPr>
        <w:t xml:space="preserve">a impunidad de los </w:t>
      </w:r>
      <w:r w:rsidR="001E53A5" w:rsidRPr="00652673">
        <w:rPr>
          <w:rFonts w:ascii="Bookman Old Style" w:hAnsi="Bookman Old Style"/>
          <w:sz w:val="28"/>
          <w:szCs w:val="28"/>
          <w:lang w:val="es-CO"/>
        </w:rPr>
        <w:t>ac</w:t>
      </w:r>
      <w:r w:rsidR="00162D35" w:rsidRPr="00652673">
        <w:rPr>
          <w:rFonts w:ascii="Bookman Old Style" w:hAnsi="Bookman Old Style"/>
          <w:sz w:val="28"/>
          <w:szCs w:val="28"/>
          <w:lang w:val="es-CO"/>
        </w:rPr>
        <w:t>tos discriminatorios estará a</w:t>
      </w:r>
      <w:r w:rsidR="001E53A5" w:rsidRPr="00652673">
        <w:rPr>
          <w:rFonts w:ascii="Bookman Old Style" w:hAnsi="Bookman Old Style"/>
          <w:sz w:val="28"/>
          <w:szCs w:val="28"/>
          <w:lang w:val="es-CO"/>
        </w:rPr>
        <w:t xml:space="preserve">l </w:t>
      </w:r>
      <w:r w:rsidR="00FE5992" w:rsidRPr="00652673">
        <w:rPr>
          <w:rFonts w:ascii="Bookman Old Style" w:hAnsi="Bookman Old Style"/>
          <w:sz w:val="28"/>
          <w:szCs w:val="28"/>
          <w:lang w:val="es-CO"/>
        </w:rPr>
        <w:t>orden del día. La justicia sentencia el destino de las parejas divers</w:t>
      </w:r>
      <w:r w:rsidR="00A63C28" w:rsidRPr="00652673">
        <w:rPr>
          <w:rFonts w:ascii="Bookman Old Style" w:hAnsi="Bookman Old Style"/>
          <w:sz w:val="28"/>
          <w:szCs w:val="28"/>
          <w:lang w:val="es-CO"/>
        </w:rPr>
        <w:t>as a aceptar</w:t>
      </w:r>
      <w:r w:rsidR="00B035C7" w:rsidRPr="00652673">
        <w:rPr>
          <w:rFonts w:ascii="Bookman Old Style" w:hAnsi="Bookman Old Style"/>
          <w:sz w:val="28"/>
          <w:szCs w:val="28"/>
          <w:lang w:val="es-CO"/>
        </w:rPr>
        <w:t xml:space="preserve"> el </w:t>
      </w:r>
      <w:r w:rsidR="00FE5992" w:rsidRPr="00652673">
        <w:rPr>
          <w:rFonts w:ascii="Bookman Old Style" w:hAnsi="Bookman Old Style"/>
          <w:sz w:val="28"/>
          <w:szCs w:val="28"/>
          <w:lang w:val="es-CO"/>
        </w:rPr>
        <w:t xml:space="preserve">imaginario </w:t>
      </w:r>
      <w:r w:rsidR="00B035C7" w:rsidRPr="00652673">
        <w:rPr>
          <w:rFonts w:ascii="Bookman Old Style" w:hAnsi="Bookman Old Style"/>
          <w:sz w:val="28"/>
          <w:szCs w:val="28"/>
          <w:lang w:val="es-CO"/>
        </w:rPr>
        <w:t xml:space="preserve">dominante </w:t>
      </w:r>
      <w:r w:rsidR="00A63C28" w:rsidRPr="00652673">
        <w:rPr>
          <w:rFonts w:ascii="Bookman Old Style" w:hAnsi="Bookman Old Style"/>
          <w:sz w:val="28"/>
          <w:szCs w:val="28"/>
          <w:lang w:val="es-CO"/>
        </w:rPr>
        <w:t>y a</w:t>
      </w:r>
      <w:r w:rsidR="00B035C7" w:rsidRPr="00652673">
        <w:rPr>
          <w:rFonts w:ascii="Bookman Old Style" w:hAnsi="Bookman Old Style"/>
          <w:sz w:val="28"/>
          <w:szCs w:val="28"/>
          <w:lang w:val="es-CO"/>
        </w:rPr>
        <w:t xml:space="preserve"> ser tratadas de manera desigual.</w:t>
      </w:r>
      <w:r w:rsidR="00361F7A" w:rsidRPr="00652673">
        <w:rPr>
          <w:rFonts w:ascii="Bookman Old Style" w:hAnsi="Bookman Old Style"/>
          <w:sz w:val="28"/>
          <w:szCs w:val="28"/>
          <w:lang w:val="es-CO"/>
        </w:rPr>
        <w:t xml:space="preserve"> En definitiva, </w:t>
      </w:r>
      <w:r w:rsidR="00FE5992" w:rsidRPr="00652673">
        <w:rPr>
          <w:rFonts w:ascii="Bookman Old Style" w:hAnsi="Bookman Old Style"/>
          <w:sz w:val="28"/>
          <w:szCs w:val="28"/>
          <w:lang w:val="es-CO"/>
        </w:rPr>
        <w:t xml:space="preserve">no pueden gozar y ejercer libre y plenamente </w:t>
      </w:r>
      <w:r w:rsidR="00DF095A" w:rsidRPr="00652673">
        <w:rPr>
          <w:rFonts w:ascii="Bookman Old Style" w:hAnsi="Bookman Old Style"/>
          <w:sz w:val="28"/>
          <w:szCs w:val="28"/>
          <w:lang w:val="es-CO"/>
        </w:rPr>
        <w:t xml:space="preserve">sus derechos, entre otros, </w:t>
      </w:r>
      <w:r w:rsidR="00FE5992" w:rsidRPr="00652673">
        <w:rPr>
          <w:rFonts w:ascii="Bookman Old Style" w:hAnsi="Bookman Old Style"/>
          <w:sz w:val="28"/>
          <w:szCs w:val="28"/>
          <w:lang w:val="es-CO"/>
        </w:rPr>
        <w:t xml:space="preserve">desarrollar sus proyectos de vida y conformar una familia. </w:t>
      </w:r>
    </w:p>
    <w:p w14:paraId="4BE0CB5D" w14:textId="77777777" w:rsidR="00FE5992" w:rsidRPr="00652673" w:rsidRDefault="00FE5992" w:rsidP="00046EE6">
      <w:pPr>
        <w:tabs>
          <w:tab w:val="left" w:pos="1344"/>
        </w:tabs>
        <w:spacing w:after="0" w:line="360" w:lineRule="auto"/>
        <w:ind w:firstLine="709"/>
        <w:jc w:val="both"/>
        <w:rPr>
          <w:rFonts w:ascii="Bookman Old Style" w:hAnsi="Bookman Old Style"/>
          <w:sz w:val="24"/>
          <w:szCs w:val="28"/>
          <w:lang w:val="es-CO"/>
        </w:rPr>
      </w:pPr>
    </w:p>
    <w:p w14:paraId="09E697EA" w14:textId="1D70B6D5" w:rsidR="00FE5992" w:rsidRPr="00652673" w:rsidRDefault="00361F7A" w:rsidP="00046EE6">
      <w:pPr>
        <w:tabs>
          <w:tab w:val="left" w:pos="1344"/>
        </w:tabs>
        <w:spacing w:after="0" w:line="360" w:lineRule="auto"/>
        <w:ind w:firstLine="709"/>
        <w:jc w:val="both"/>
        <w:rPr>
          <w:rFonts w:ascii="Bookman Old Style" w:hAnsi="Bookman Old Style"/>
          <w:b/>
          <w:bCs/>
          <w:sz w:val="28"/>
          <w:szCs w:val="28"/>
          <w:lang w:val="es-CO"/>
        </w:rPr>
      </w:pPr>
      <w:r w:rsidRPr="00652673">
        <w:rPr>
          <w:rFonts w:ascii="Bookman Old Style" w:hAnsi="Bookman Old Style"/>
          <w:bCs/>
          <w:sz w:val="28"/>
          <w:szCs w:val="28"/>
          <w:lang w:val="es-CO"/>
        </w:rPr>
        <w:lastRenderedPageBreak/>
        <w:t xml:space="preserve">4.4.4. </w:t>
      </w:r>
      <w:r w:rsidR="00FE5992" w:rsidRPr="00652673">
        <w:rPr>
          <w:rFonts w:ascii="Bookman Old Style" w:hAnsi="Bookman Old Style"/>
          <w:b/>
          <w:bCs/>
          <w:sz w:val="28"/>
          <w:szCs w:val="28"/>
          <w:lang w:val="es-CO"/>
        </w:rPr>
        <w:t>La perspectiva de género - Principio de igualdad y no discriminación</w:t>
      </w:r>
      <w:r w:rsidR="003068F5" w:rsidRPr="00652673">
        <w:rPr>
          <w:rFonts w:ascii="Bookman Old Style" w:hAnsi="Bookman Old Style"/>
          <w:b/>
          <w:bCs/>
          <w:sz w:val="28"/>
          <w:szCs w:val="28"/>
          <w:lang w:val="es-CO"/>
        </w:rPr>
        <w:t xml:space="preserve"> </w:t>
      </w:r>
      <w:r w:rsidR="00FE5992" w:rsidRPr="00652673">
        <w:rPr>
          <w:rFonts w:ascii="Bookman Old Style" w:hAnsi="Bookman Old Style"/>
          <w:b/>
          <w:bCs/>
          <w:sz w:val="28"/>
          <w:szCs w:val="28"/>
          <w:lang w:val="es-CO"/>
        </w:rPr>
        <w:t xml:space="preserve"> </w:t>
      </w:r>
    </w:p>
    <w:p w14:paraId="6E5E9969" w14:textId="77777777" w:rsidR="00FE5992" w:rsidRPr="00652673" w:rsidRDefault="00FE5992" w:rsidP="00046EE6">
      <w:pPr>
        <w:tabs>
          <w:tab w:val="left" w:pos="1344"/>
        </w:tabs>
        <w:spacing w:after="0" w:line="360" w:lineRule="auto"/>
        <w:ind w:firstLine="709"/>
        <w:jc w:val="both"/>
        <w:rPr>
          <w:rFonts w:ascii="Bookman Old Style" w:hAnsi="Bookman Old Style"/>
          <w:b/>
          <w:bCs/>
          <w:sz w:val="24"/>
          <w:szCs w:val="28"/>
          <w:lang w:val="es-CO"/>
        </w:rPr>
      </w:pPr>
    </w:p>
    <w:p w14:paraId="22B0B879" w14:textId="5F5B0107" w:rsidR="00FE5992" w:rsidRPr="00652673" w:rsidRDefault="00FE5992"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Desmantelar el contexto de discr</w:t>
      </w:r>
      <w:r w:rsidR="00A777C1" w:rsidRPr="00652673">
        <w:rPr>
          <w:rFonts w:ascii="Bookman Old Style" w:hAnsi="Bookman Old Style"/>
          <w:sz w:val="28"/>
          <w:szCs w:val="28"/>
          <w:lang w:val="es-CO"/>
        </w:rPr>
        <w:t xml:space="preserve">iminación estructural </w:t>
      </w:r>
      <w:r w:rsidRPr="00652673">
        <w:rPr>
          <w:rFonts w:ascii="Bookman Old Style" w:hAnsi="Bookman Old Style"/>
          <w:sz w:val="28"/>
          <w:szCs w:val="28"/>
          <w:lang w:val="es-CO"/>
        </w:rPr>
        <w:t xml:space="preserve">implica </w:t>
      </w:r>
      <w:r w:rsidRPr="00652673">
        <w:rPr>
          <w:rFonts w:ascii="Bookman Old Style" w:hAnsi="Bookman Old Style"/>
          <w:i/>
          <w:iCs/>
          <w:sz w:val="28"/>
          <w:szCs w:val="28"/>
          <w:lang w:val="es-CO"/>
        </w:rPr>
        <w:t>prima facie</w:t>
      </w:r>
      <w:r w:rsidRPr="00652673">
        <w:rPr>
          <w:rFonts w:ascii="Bookman Old Style" w:hAnsi="Bookman Old Style"/>
          <w:sz w:val="28"/>
          <w:szCs w:val="28"/>
          <w:lang w:val="es-CO"/>
        </w:rPr>
        <w:t xml:space="preserve"> recon</w:t>
      </w:r>
      <w:r w:rsidR="00746044" w:rsidRPr="00652673">
        <w:rPr>
          <w:rFonts w:ascii="Bookman Old Style" w:hAnsi="Bookman Old Style"/>
          <w:sz w:val="28"/>
          <w:szCs w:val="28"/>
          <w:lang w:val="es-CO"/>
        </w:rPr>
        <w:t>ocer su existencia</w:t>
      </w:r>
      <w:r w:rsidR="007645A9" w:rsidRPr="00652673">
        <w:rPr>
          <w:rFonts w:ascii="Bookman Old Style" w:hAnsi="Bookman Old Style"/>
          <w:sz w:val="28"/>
          <w:szCs w:val="28"/>
          <w:lang w:val="es-CO"/>
        </w:rPr>
        <w:t>; c</w:t>
      </w:r>
      <w:r w:rsidR="00BD739B" w:rsidRPr="00652673">
        <w:rPr>
          <w:rFonts w:ascii="Bookman Old Style" w:hAnsi="Bookman Old Style"/>
          <w:sz w:val="28"/>
          <w:szCs w:val="28"/>
          <w:lang w:val="es-CO"/>
        </w:rPr>
        <w:t xml:space="preserve">omprender sus </w:t>
      </w:r>
      <w:r w:rsidRPr="00652673">
        <w:rPr>
          <w:rFonts w:ascii="Bookman Old Style" w:hAnsi="Bookman Old Style"/>
          <w:sz w:val="28"/>
          <w:szCs w:val="28"/>
          <w:lang w:val="es-CO"/>
        </w:rPr>
        <w:t>causas</w:t>
      </w:r>
      <w:r w:rsidR="00BD739B" w:rsidRPr="00652673">
        <w:rPr>
          <w:rFonts w:ascii="Bookman Old Style" w:hAnsi="Bookman Old Style"/>
          <w:sz w:val="28"/>
          <w:szCs w:val="28"/>
          <w:lang w:val="es-CO"/>
        </w:rPr>
        <w:t xml:space="preserve">, los factores preservadores </w:t>
      </w:r>
      <w:r w:rsidRPr="00652673">
        <w:rPr>
          <w:rFonts w:ascii="Bookman Old Style" w:hAnsi="Bookman Old Style"/>
          <w:sz w:val="28"/>
          <w:szCs w:val="28"/>
          <w:lang w:val="es-CO"/>
        </w:rPr>
        <w:t xml:space="preserve">y la </w:t>
      </w:r>
      <w:r w:rsidR="005939E1" w:rsidRPr="00652673">
        <w:rPr>
          <w:rFonts w:ascii="Bookman Old Style" w:hAnsi="Bookman Old Style"/>
          <w:sz w:val="28"/>
          <w:szCs w:val="28"/>
          <w:lang w:val="es-CO"/>
        </w:rPr>
        <w:t>forma pe</w:t>
      </w:r>
      <w:r w:rsidR="007645A9" w:rsidRPr="00652673">
        <w:rPr>
          <w:rFonts w:ascii="Bookman Old Style" w:hAnsi="Bookman Old Style"/>
          <w:sz w:val="28"/>
          <w:szCs w:val="28"/>
          <w:lang w:val="es-CO"/>
        </w:rPr>
        <w:t xml:space="preserve">rjudicial en que se manifiesta; </w:t>
      </w:r>
      <w:r w:rsidR="00270A7D" w:rsidRPr="00652673">
        <w:rPr>
          <w:rFonts w:ascii="Bookman Old Style" w:hAnsi="Bookman Old Style"/>
          <w:sz w:val="28"/>
          <w:szCs w:val="28"/>
          <w:lang w:val="es-CO"/>
        </w:rPr>
        <w:t>también significa</w:t>
      </w:r>
      <w:r w:rsidR="007645A9" w:rsidRPr="00652673">
        <w:rPr>
          <w:rFonts w:ascii="Bookman Old Style" w:hAnsi="Bookman Old Style"/>
          <w:sz w:val="28"/>
          <w:szCs w:val="28"/>
          <w:lang w:val="es-CO"/>
        </w:rPr>
        <w:t xml:space="preserve"> identificar</w:t>
      </w:r>
      <w:r w:rsidR="006418EB" w:rsidRPr="00652673">
        <w:rPr>
          <w:rFonts w:ascii="Bookman Old Style" w:hAnsi="Bookman Old Style"/>
          <w:sz w:val="28"/>
          <w:szCs w:val="28"/>
          <w:lang w:val="es-CO"/>
        </w:rPr>
        <w:t xml:space="preserve"> </w:t>
      </w:r>
      <w:r w:rsidRPr="00652673">
        <w:rPr>
          <w:rFonts w:ascii="Bookman Old Style" w:hAnsi="Bookman Old Style"/>
          <w:sz w:val="28"/>
          <w:szCs w:val="28"/>
          <w:lang w:val="es-CO"/>
        </w:rPr>
        <w:t>la verda</w:t>
      </w:r>
      <w:r w:rsidR="006418EB" w:rsidRPr="00652673">
        <w:rPr>
          <w:rFonts w:ascii="Bookman Old Style" w:hAnsi="Bookman Old Style"/>
          <w:sz w:val="28"/>
          <w:szCs w:val="28"/>
          <w:lang w:val="es-CO"/>
        </w:rPr>
        <w:t>dera y difícil realidad</w:t>
      </w:r>
      <w:r w:rsidR="00144658" w:rsidRPr="00652673">
        <w:rPr>
          <w:rFonts w:ascii="Bookman Old Style" w:hAnsi="Bookman Old Style"/>
          <w:sz w:val="28"/>
          <w:szCs w:val="28"/>
          <w:lang w:val="es-CO"/>
        </w:rPr>
        <w:t xml:space="preserve"> del </w:t>
      </w:r>
      <w:r w:rsidRPr="00652673">
        <w:rPr>
          <w:rFonts w:ascii="Bookman Old Style" w:hAnsi="Bookman Old Style"/>
          <w:sz w:val="28"/>
          <w:szCs w:val="28"/>
          <w:lang w:val="es-CO"/>
        </w:rPr>
        <w:t>grupo excluido</w:t>
      </w:r>
      <w:r w:rsidR="00144658" w:rsidRPr="00652673">
        <w:rPr>
          <w:rFonts w:ascii="Bookman Old Style" w:hAnsi="Bookman Old Style"/>
          <w:sz w:val="28"/>
          <w:szCs w:val="28"/>
          <w:lang w:val="es-CO"/>
        </w:rPr>
        <w:t xml:space="preserve"> </w:t>
      </w:r>
      <w:r w:rsidRPr="00652673">
        <w:rPr>
          <w:rFonts w:ascii="Bookman Old Style" w:hAnsi="Bookman Old Style"/>
          <w:sz w:val="28"/>
          <w:szCs w:val="28"/>
          <w:lang w:val="es-CO"/>
        </w:rPr>
        <w:t>por la s</w:t>
      </w:r>
      <w:r w:rsidR="00144658" w:rsidRPr="00652673">
        <w:rPr>
          <w:rFonts w:ascii="Bookman Old Style" w:hAnsi="Bookman Old Style"/>
          <w:sz w:val="28"/>
          <w:szCs w:val="28"/>
          <w:lang w:val="es-CO"/>
        </w:rPr>
        <w:t>ociedad hegemónica heterosexual</w:t>
      </w:r>
      <w:r w:rsidR="00CD6ED0" w:rsidRPr="00652673">
        <w:rPr>
          <w:rFonts w:ascii="Bookman Old Style" w:hAnsi="Bookman Old Style"/>
          <w:sz w:val="28"/>
          <w:szCs w:val="28"/>
          <w:lang w:val="es-CO"/>
        </w:rPr>
        <w:t xml:space="preserve">. </w:t>
      </w:r>
      <w:r w:rsidR="00D434CE" w:rsidRPr="00652673">
        <w:rPr>
          <w:rFonts w:ascii="Bookman Old Style" w:hAnsi="Bookman Old Style"/>
          <w:sz w:val="28"/>
          <w:szCs w:val="28"/>
          <w:lang w:val="es-CO"/>
        </w:rPr>
        <w:t xml:space="preserve">Visibilizar </w:t>
      </w:r>
      <w:r w:rsidRPr="00652673">
        <w:rPr>
          <w:rFonts w:ascii="Bookman Old Style" w:hAnsi="Bookman Old Style"/>
          <w:sz w:val="28"/>
          <w:szCs w:val="28"/>
          <w:lang w:val="es-CO"/>
        </w:rPr>
        <w:t>esa realidad</w:t>
      </w:r>
      <w:r w:rsidR="00E72317" w:rsidRPr="00652673">
        <w:rPr>
          <w:rFonts w:ascii="Bookman Old Style" w:hAnsi="Bookman Old Style"/>
          <w:sz w:val="28"/>
          <w:szCs w:val="28"/>
          <w:lang w:val="es-CO"/>
        </w:rPr>
        <w:t xml:space="preserve"> y su dinámica comporta aceptar</w:t>
      </w:r>
      <w:r w:rsidR="00415A48" w:rsidRPr="00652673">
        <w:rPr>
          <w:rFonts w:ascii="Bookman Old Style" w:hAnsi="Bookman Old Style"/>
          <w:sz w:val="28"/>
          <w:szCs w:val="28"/>
          <w:lang w:val="es-CO"/>
        </w:rPr>
        <w:t xml:space="preserve"> </w:t>
      </w:r>
      <w:r w:rsidRPr="00652673">
        <w:rPr>
          <w:rFonts w:ascii="Bookman Old Style" w:hAnsi="Bookman Old Style"/>
          <w:sz w:val="28"/>
          <w:szCs w:val="28"/>
          <w:lang w:val="es-CO"/>
        </w:rPr>
        <w:t>cate</w:t>
      </w:r>
      <w:r w:rsidR="00BD09D6" w:rsidRPr="00652673">
        <w:rPr>
          <w:rFonts w:ascii="Bookman Old Style" w:hAnsi="Bookman Old Style"/>
          <w:sz w:val="28"/>
          <w:szCs w:val="28"/>
          <w:lang w:val="es-CO"/>
        </w:rPr>
        <w:t>gorías equívocas</w:t>
      </w:r>
      <w:r w:rsidR="004856E0" w:rsidRPr="00652673">
        <w:rPr>
          <w:rFonts w:ascii="Bookman Old Style" w:hAnsi="Bookman Old Style"/>
          <w:sz w:val="28"/>
          <w:szCs w:val="28"/>
          <w:lang w:val="es-CO"/>
        </w:rPr>
        <w:t xml:space="preserve"> </w:t>
      </w:r>
      <w:r w:rsidR="00746044" w:rsidRPr="00652673">
        <w:rPr>
          <w:rFonts w:ascii="Bookman Old Style" w:hAnsi="Bookman Old Style"/>
          <w:sz w:val="28"/>
          <w:szCs w:val="28"/>
          <w:lang w:val="es-CO"/>
        </w:rPr>
        <w:t>de</w:t>
      </w:r>
      <w:r w:rsidR="00757D04" w:rsidRPr="00652673">
        <w:rPr>
          <w:rFonts w:ascii="Bookman Old Style" w:hAnsi="Bookman Old Style"/>
          <w:sz w:val="28"/>
          <w:szCs w:val="28"/>
          <w:lang w:val="es-CO"/>
        </w:rPr>
        <w:t xml:space="preserve">l </w:t>
      </w:r>
      <w:r w:rsidRPr="00652673">
        <w:rPr>
          <w:rFonts w:ascii="Bookman Old Style" w:hAnsi="Bookman Old Style"/>
          <w:sz w:val="28"/>
          <w:szCs w:val="28"/>
          <w:lang w:val="es-CO"/>
        </w:rPr>
        <w:t>grupo mayoritario para anular, negar e invisibilizar a una minoría con una opción sexual diferente.</w:t>
      </w:r>
    </w:p>
    <w:p w14:paraId="70A1ABEE" w14:textId="77777777" w:rsidR="00FE5992" w:rsidRPr="00652673" w:rsidRDefault="00FE5992" w:rsidP="00046EE6">
      <w:pPr>
        <w:tabs>
          <w:tab w:val="left" w:pos="1344"/>
        </w:tabs>
        <w:spacing w:after="0" w:line="360" w:lineRule="auto"/>
        <w:ind w:firstLine="709"/>
        <w:jc w:val="both"/>
        <w:rPr>
          <w:rFonts w:ascii="Bookman Old Style" w:hAnsi="Bookman Old Style"/>
          <w:sz w:val="24"/>
          <w:szCs w:val="28"/>
          <w:lang w:val="es-CO"/>
        </w:rPr>
      </w:pPr>
    </w:p>
    <w:p w14:paraId="43656CD1" w14:textId="5D7FD920" w:rsidR="009E5FC1" w:rsidRPr="00652673" w:rsidRDefault="00FA1A2B" w:rsidP="00455784">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El trabajo exige desarticular el factor </w:t>
      </w:r>
      <w:r w:rsidR="009E5FC1" w:rsidRPr="00652673">
        <w:rPr>
          <w:rFonts w:ascii="Bookman Old Style" w:hAnsi="Bookman Old Style"/>
          <w:sz w:val="28"/>
          <w:szCs w:val="28"/>
          <w:lang w:val="es-CO"/>
        </w:rPr>
        <w:t xml:space="preserve">que más </w:t>
      </w:r>
      <w:r w:rsidR="00A7068D" w:rsidRPr="00652673">
        <w:rPr>
          <w:rFonts w:ascii="Bookman Old Style" w:hAnsi="Bookman Old Style"/>
          <w:sz w:val="28"/>
          <w:szCs w:val="28"/>
          <w:lang w:val="es-CO"/>
        </w:rPr>
        <w:t xml:space="preserve">fortalece </w:t>
      </w:r>
      <w:r w:rsidR="00A67EEB" w:rsidRPr="00652673">
        <w:rPr>
          <w:rFonts w:ascii="Bookman Old Style" w:hAnsi="Bookman Old Style"/>
          <w:sz w:val="28"/>
          <w:szCs w:val="28"/>
          <w:lang w:val="es-CO"/>
        </w:rPr>
        <w:t>la discriminación: el derecho.</w:t>
      </w:r>
      <w:r w:rsidR="001A2880" w:rsidRPr="00652673">
        <w:rPr>
          <w:rFonts w:ascii="Bookman Old Style" w:hAnsi="Bookman Old Style"/>
          <w:sz w:val="28"/>
          <w:szCs w:val="28"/>
          <w:lang w:val="es-CO"/>
        </w:rPr>
        <w:t xml:space="preserve"> Paradójicamente, el insumo es el mismo ordenamiento jurídi</w:t>
      </w:r>
      <w:r w:rsidR="000D4503" w:rsidRPr="00652673">
        <w:rPr>
          <w:rFonts w:ascii="Bookman Old Style" w:hAnsi="Bookman Old Style"/>
          <w:sz w:val="28"/>
          <w:szCs w:val="28"/>
          <w:lang w:val="es-CO"/>
        </w:rPr>
        <w:t>co.</w:t>
      </w:r>
      <w:r w:rsidR="00B72C4C" w:rsidRPr="00652673">
        <w:rPr>
          <w:rFonts w:ascii="Bookman Old Style" w:hAnsi="Bookman Old Style"/>
          <w:sz w:val="28"/>
          <w:szCs w:val="28"/>
          <w:lang w:val="es-CO"/>
        </w:rPr>
        <w:t xml:space="preserve"> Si </w:t>
      </w:r>
      <w:r w:rsidR="00EF2E35" w:rsidRPr="00652673">
        <w:rPr>
          <w:rFonts w:ascii="Bookman Old Style" w:hAnsi="Bookman Old Style"/>
          <w:sz w:val="28"/>
          <w:szCs w:val="28"/>
          <w:lang w:val="es-CO"/>
        </w:rPr>
        <w:t xml:space="preserve">descubre y </w:t>
      </w:r>
      <w:r w:rsidR="00B72C4C" w:rsidRPr="00652673">
        <w:rPr>
          <w:rFonts w:ascii="Bookman Old Style" w:hAnsi="Bookman Old Style"/>
          <w:sz w:val="28"/>
          <w:szCs w:val="28"/>
          <w:lang w:val="es-CO"/>
        </w:rPr>
        <w:t>reconoce</w:t>
      </w:r>
      <w:r w:rsidR="00EF2E35" w:rsidRPr="00652673">
        <w:rPr>
          <w:rFonts w:ascii="Bookman Old Style" w:hAnsi="Bookman Old Style"/>
          <w:sz w:val="28"/>
          <w:szCs w:val="28"/>
          <w:lang w:val="es-CO"/>
        </w:rPr>
        <w:t xml:space="preserve"> esa </w:t>
      </w:r>
      <w:r w:rsidR="004A314F" w:rsidRPr="00652673">
        <w:rPr>
          <w:rFonts w:ascii="Bookman Old Style" w:hAnsi="Bookman Old Style"/>
          <w:sz w:val="28"/>
          <w:szCs w:val="28"/>
          <w:lang w:val="es-CO"/>
        </w:rPr>
        <w:t>realidad social</w:t>
      </w:r>
      <w:r w:rsidR="00A777C1" w:rsidRPr="00652673">
        <w:rPr>
          <w:rFonts w:ascii="Bookman Old Style" w:hAnsi="Bookman Old Style"/>
          <w:sz w:val="28"/>
          <w:szCs w:val="28"/>
          <w:lang w:val="es-CO"/>
        </w:rPr>
        <w:t xml:space="preserve">, </w:t>
      </w:r>
      <w:r w:rsidR="004A314F" w:rsidRPr="00652673">
        <w:rPr>
          <w:rFonts w:ascii="Bookman Old Style" w:hAnsi="Bookman Old Style"/>
          <w:sz w:val="28"/>
          <w:szCs w:val="28"/>
          <w:lang w:val="es-CO"/>
        </w:rPr>
        <w:t xml:space="preserve">ambas cuestiones estarían a la </w:t>
      </w:r>
      <w:r w:rsidR="00D45F81" w:rsidRPr="00652673">
        <w:rPr>
          <w:rFonts w:ascii="Bookman Old Style" w:hAnsi="Bookman Old Style"/>
          <w:sz w:val="28"/>
          <w:szCs w:val="28"/>
          <w:lang w:val="es-CO"/>
        </w:rPr>
        <w:t>deriva y desguarnecidas</w:t>
      </w:r>
      <w:r w:rsidR="00BF62E4" w:rsidRPr="00652673">
        <w:rPr>
          <w:rFonts w:ascii="Bookman Old Style" w:hAnsi="Bookman Old Style"/>
          <w:sz w:val="28"/>
          <w:szCs w:val="28"/>
          <w:lang w:val="es-CO"/>
        </w:rPr>
        <w:t xml:space="preserve"> en el futuro. La nueva mirada</w:t>
      </w:r>
      <w:r w:rsidR="002B6A43" w:rsidRPr="00652673">
        <w:rPr>
          <w:rFonts w:ascii="Bookman Old Style" w:hAnsi="Bookman Old Style"/>
          <w:sz w:val="28"/>
          <w:szCs w:val="28"/>
          <w:lang w:val="es-CO"/>
        </w:rPr>
        <w:t xml:space="preserve"> debe estar fijada en </w:t>
      </w:r>
      <w:r w:rsidR="00425864" w:rsidRPr="00652673">
        <w:rPr>
          <w:rFonts w:ascii="Bookman Old Style" w:hAnsi="Bookman Old Style"/>
          <w:sz w:val="28"/>
          <w:szCs w:val="28"/>
          <w:lang w:val="es-CO"/>
        </w:rPr>
        <w:t>el</w:t>
      </w:r>
      <w:r w:rsidR="002B6A43" w:rsidRPr="00652673">
        <w:rPr>
          <w:rFonts w:ascii="Bookman Old Style" w:hAnsi="Bookman Old Style"/>
          <w:sz w:val="28"/>
          <w:szCs w:val="28"/>
          <w:lang w:val="es-CO"/>
        </w:rPr>
        <w:t xml:space="preserve"> profundo </w:t>
      </w:r>
      <w:r w:rsidR="00193B7A" w:rsidRPr="00652673">
        <w:rPr>
          <w:rFonts w:ascii="Bookman Old Style" w:hAnsi="Bookman Old Style"/>
          <w:sz w:val="28"/>
          <w:szCs w:val="28"/>
          <w:lang w:val="es-CO"/>
        </w:rPr>
        <w:t xml:space="preserve">respeto a </w:t>
      </w:r>
      <w:r w:rsidR="00BF62E4" w:rsidRPr="00652673">
        <w:rPr>
          <w:rFonts w:ascii="Bookman Old Style" w:hAnsi="Bookman Old Style"/>
          <w:sz w:val="28"/>
          <w:szCs w:val="28"/>
          <w:lang w:val="es-CO"/>
        </w:rPr>
        <w:t xml:space="preserve">la diferencia </w:t>
      </w:r>
      <w:r w:rsidR="00C7661B" w:rsidRPr="00652673">
        <w:rPr>
          <w:rFonts w:ascii="Bookman Old Style" w:hAnsi="Bookman Old Style"/>
          <w:sz w:val="28"/>
          <w:szCs w:val="28"/>
          <w:lang w:val="es-CO"/>
        </w:rPr>
        <w:t xml:space="preserve">y en </w:t>
      </w:r>
      <w:r w:rsidR="00BF62E4" w:rsidRPr="00652673">
        <w:rPr>
          <w:rFonts w:ascii="Bookman Old Style" w:hAnsi="Bookman Old Style"/>
          <w:sz w:val="28"/>
          <w:szCs w:val="28"/>
          <w:lang w:val="es-CO"/>
        </w:rPr>
        <w:t xml:space="preserve">la importancia </w:t>
      </w:r>
      <w:r w:rsidR="00B87DCE" w:rsidRPr="00652673">
        <w:rPr>
          <w:rFonts w:ascii="Bookman Old Style" w:hAnsi="Bookman Old Style"/>
          <w:sz w:val="28"/>
          <w:szCs w:val="28"/>
          <w:lang w:val="es-CO"/>
        </w:rPr>
        <w:t>de la diversidad del ser h</w:t>
      </w:r>
      <w:r w:rsidR="009E5FC1" w:rsidRPr="00652673">
        <w:rPr>
          <w:rFonts w:ascii="Bookman Old Style" w:hAnsi="Bookman Old Style"/>
          <w:sz w:val="28"/>
          <w:szCs w:val="28"/>
          <w:lang w:val="es-CO"/>
        </w:rPr>
        <w:t>umano.</w:t>
      </w:r>
    </w:p>
    <w:p w14:paraId="46768FB8" w14:textId="77777777" w:rsidR="00FE5992" w:rsidRPr="00652673" w:rsidRDefault="00FE5992" w:rsidP="00455784">
      <w:pPr>
        <w:tabs>
          <w:tab w:val="left" w:pos="1344"/>
        </w:tabs>
        <w:spacing w:after="0" w:line="360" w:lineRule="auto"/>
        <w:jc w:val="both"/>
        <w:rPr>
          <w:rFonts w:ascii="Bookman Old Style" w:hAnsi="Bookman Old Style"/>
          <w:sz w:val="28"/>
          <w:szCs w:val="28"/>
          <w:lang w:val="es-CO"/>
        </w:rPr>
      </w:pPr>
    </w:p>
    <w:p w14:paraId="13A2F118" w14:textId="403BB7B4" w:rsidR="00E43A0D" w:rsidRPr="00652673" w:rsidRDefault="00CF0D14" w:rsidP="002F56CF">
      <w:pPr>
        <w:spacing w:after="0" w:line="360" w:lineRule="auto"/>
        <w:ind w:firstLine="709"/>
        <w:jc w:val="both"/>
        <w:rPr>
          <w:rFonts w:ascii="Bookman Old Style" w:hAnsi="Bookman Old Style" w:cs="Times New Roman"/>
          <w:sz w:val="28"/>
          <w:szCs w:val="28"/>
          <w:lang w:val="es-CO" w:eastAsia="es-CO"/>
        </w:rPr>
      </w:pPr>
      <w:r w:rsidRPr="00652673">
        <w:rPr>
          <w:rFonts w:ascii="Bookman Old Style" w:hAnsi="Bookman Old Style"/>
          <w:sz w:val="28"/>
          <w:szCs w:val="28"/>
          <w:lang w:val="es-CO"/>
        </w:rPr>
        <w:t xml:space="preserve">La perspectiva de género, así denominada, </w:t>
      </w:r>
      <w:r w:rsidR="00FE5992" w:rsidRPr="00652673">
        <w:rPr>
          <w:rFonts w:ascii="Bookman Old Style" w:hAnsi="Bookman Old Style"/>
          <w:sz w:val="28"/>
          <w:szCs w:val="28"/>
          <w:lang w:val="es-CO"/>
        </w:rPr>
        <w:t>es</w:t>
      </w:r>
      <w:r w:rsidR="00B917B3" w:rsidRPr="00652673">
        <w:rPr>
          <w:rFonts w:ascii="Bookman Old Style" w:hAnsi="Bookman Old Style"/>
          <w:sz w:val="28"/>
          <w:szCs w:val="28"/>
          <w:lang w:val="es-CO"/>
        </w:rPr>
        <w:t xml:space="preserve"> </w:t>
      </w:r>
      <w:r w:rsidR="00696748" w:rsidRPr="00652673">
        <w:rPr>
          <w:rFonts w:ascii="Bookman Old Style" w:hAnsi="Bookman Old Style"/>
          <w:sz w:val="28"/>
          <w:szCs w:val="28"/>
          <w:lang w:val="es-CO"/>
        </w:rPr>
        <w:t xml:space="preserve">llamada </w:t>
      </w:r>
      <w:r w:rsidR="0095066A" w:rsidRPr="00652673">
        <w:rPr>
          <w:rFonts w:ascii="Bookman Old Style" w:hAnsi="Bookman Old Style"/>
          <w:sz w:val="28"/>
          <w:szCs w:val="28"/>
          <w:lang w:val="es-CO"/>
        </w:rPr>
        <w:t>a cumplir ese cometido.</w:t>
      </w:r>
      <w:r w:rsidR="007B751D" w:rsidRPr="00652673">
        <w:rPr>
          <w:rFonts w:ascii="Bookman Old Style" w:hAnsi="Bookman Old Style"/>
          <w:sz w:val="28"/>
          <w:szCs w:val="28"/>
          <w:lang w:val="es-CO"/>
        </w:rPr>
        <w:t xml:space="preserve"> </w:t>
      </w:r>
      <w:r w:rsidR="00B917B3" w:rsidRPr="00652673">
        <w:rPr>
          <w:rFonts w:ascii="Bookman Old Style" w:hAnsi="Bookman Old Style"/>
          <w:sz w:val="28"/>
          <w:szCs w:val="28"/>
          <w:lang w:val="es-CO"/>
        </w:rPr>
        <w:t xml:space="preserve">Es el arma </w:t>
      </w:r>
      <w:r w:rsidR="0030336D" w:rsidRPr="00652673">
        <w:rPr>
          <w:rFonts w:ascii="Bookman Old Style" w:hAnsi="Bookman Old Style"/>
          <w:sz w:val="28"/>
          <w:szCs w:val="28"/>
          <w:lang w:val="es-CO"/>
        </w:rPr>
        <w:t>más importante</w:t>
      </w:r>
      <w:r w:rsidR="00437686" w:rsidRPr="00652673">
        <w:rPr>
          <w:rFonts w:ascii="Bookman Old Style" w:hAnsi="Bookman Old Style"/>
          <w:sz w:val="28"/>
          <w:szCs w:val="28"/>
          <w:lang w:val="es-CO"/>
        </w:rPr>
        <w:t xml:space="preserve"> de </w:t>
      </w:r>
      <w:r w:rsidR="0030336D" w:rsidRPr="00652673">
        <w:rPr>
          <w:rFonts w:ascii="Bookman Old Style" w:hAnsi="Bookman Old Style"/>
          <w:sz w:val="28"/>
          <w:szCs w:val="28"/>
          <w:lang w:val="es-CO"/>
        </w:rPr>
        <w:t>luch</w:t>
      </w:r>
      <w:r w:rsidR="00437686" w:rsidRPr="00652673">
        <w:rPr>
          <w:rFonts w:ascii="Bookman Old Style" w:hAnsi="Bookman Old Style"/>
          <w:sz w:val="28"/>
          <w:szCs w:val="28"/>
          <w:lang w:val="es-CO"/>
        </w:rPr>
        <w:t>a</w:t>
      </w:r>
      <w:r w:rsidR="0030336D"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con</w:t>
      </w:r>
      <w:r w:rsidR="00E43A0D" w:rsidRPr="00652673">
        <w:rPr>
          <w:rFonts w:ascii="Bookman Old Style" w:hAnsi="Bookman Old Style"/>
          <w:sz w:val="28"/>
          <w:szCs w:val="28"/>
          <w:lang w:val="es-CO"/>
        </w:rPr>
        <w:t xml:space="preserve">tra </w:t>
      </w:r>
      <w:r w:rsidR="00FE5992" w:rsidRPr="00652673">
        <w:rPr>
          <w:rFonts w:ascii="Bookman Old Style" w:hAnsi="Bookman Old Style"/>
          <w:sz w:val="28"/>
          <w:szCs w:val="28"/>
          <w:lang w:val="es-CO"/>
        </w:rPr>
        <w:t>contex</w:t>
      </w:r>
      <w:r w:rsidR="00E43A0D" w:rsidRPr="00652673">
        <w:rPr>
          <w:rFonts w:ascii="Bookman Old Style" w:hAnsi="Bookman Old Style"/>
          <w:sz w:val="28"/>
          <w:szCs w:val="28"/>
          <w:lang w:val="es-CO"/>
        </w:rPr>
        <w:t xml:space="preserve">tos de </w:t>
      </w:r>
      <w:r w:rsidR="00437686" w:rsidRPr="00652673">
        <w:rPr>
          <w:rFonts w:ascii="Bookman Old Style" w:hAnsi="Bookman Old Style"/>
          <w:sz w:val="28"/>
          <w:szCs w:val="28"/>
          <w:lang w:val="es-CO"/>
        </w:rPr>
        <w:t>desigualdad estructural. Busca</w:t>
      </w:r>
      <w:r w:rsidR="007B751D" w:rsidRPr="00652673">
        <w:rPr>
          <w:rFonts w:ascii="Bookman Old Style" w:hAnsi="Bookman Old Style"/>
          <w:sz w:val="28"/>
          <w:szCs w:val="28"/>
          <w:lang w:val="es-CO"/>
        </w:rPr>
        <w:t xml:space="preserve"> le</w:t>
      </w:r>
      <w:r w:rsidR="00894D55">
        <w:rPr>
          <w:rFonts w:ascii="Bookman Old Style" w:hAnsi="Bookman Old Style"/>
          <w:sz w:val="28"/>
          <w:szCs w:val="28"/>
          <w:lang w:val="es-CO"/>
        </w:rPr>
        <w:t xml:space="preserve"> transversalmente </w:t>
      </w:r>
      <w:r w:rsidR="007B751D" w:rsidRPr="00652673">
        <w:rPr>
          <w:rFonts w:ascii="Bookman Old Style" w:hAnsi="Bookman Old Style"/>
          <w:sz w:val="28"/>
          <w:szCs w:val="28"/>
          <w:lang w:val="es-CO"/>
        </w:rPr>
        <w:t>en forma correcta la</w:t>
      </w:r>
      <w:r w:rsidR="00222EE4" w:rsidRPr="00652673">
        <w:rPr>
          <w:rFonts w:ascii="Bookman Old Style" w:hAnsi="Bookman Old Style"/>
          <w:sz w:val="28"/>
          <w:szCs w:val="28"/>
          <w:lang w:val="es-CO"/>
        </w:rPr>
        <w:t xml:space="preserve"> realidad</w:t>
      </w:r>
      <w:r w:rsidR="007B751D" w:rsidRPr="00652673">
        <w:rPr>
          <w:rFonts w:ascii="Bookman Old Style" w:hAnsi="Bookman Old Style"/>
          <w:sz w:val="28"/>
          <w:szCs w:val="28"/>
          <w:lang w:val="es-CO"/>
        </w:rPr>
        <w:t xml:space="preserve"> y </w:t>
      </w:r>
      <w:r w:rsidR="00222EE4" w:rsidRPr="00652673">
        <w:rPr>
          <w:rFonts w:ascii="Bookman Old Style" w:hAnsi="Bookman Old Style"/>
          <w:sz w:val="28"/>
          <w:szCs w:val="28"/>
          <w:lang w:val="es-CO"/>
        </w:rPr>
        <w:t xml:space="preserve">adoptar </w:t>
      </w:r>
      <w:r w:rsidR="00FE5992" w:rsidRPr="00652673">
        <w:rPr>
          <w:rFonts w:ascii="Bookman Old Style" w:hAnsi="Bookman Old Style"/>
          <w:sz w:val="28"/>
          <w:szCs w:val="28"/>
          <w:lang w:val="es-CO"/>
        </w:rPr>
        <w:t>medidas afirmativas o con enfoque dif</w:t>
      </w:r>
      <w:r w:rsidR="00437686" w:rsidRPr="00652673">
        <w:rPr>
          <w:rFonts w:ascii="Bookman Old Style" w:hAnsi="Bookman Old Style"/>
          <w:sz w:val="28"/>
          <w:szCs w:val="28"/>
          <w:lang w:val="es-CO"/>
        </w:rPr>
        <w:t>erencial</w:t>
      </w:r>
      <w:r w:rsidR="00701973" w:rsidRPr="00652673">
        <w:rPr>
          <w:rFonts w:ascii="Bookman Old Style" w:hAnsi="Bookman Old Style"/>
          <w:sz w:val="28"/>
          <w:szCs w:val="28"/>
          <w:lang w:val="es-CO"/>
        </w:rPr>
        <w:t xml:space="preserve"> para </w:t>
      </w:r>
      <w:r w:rsidR="007717A1" w:rsidRPr="00652673">
        <w:rPr>
          <w:rFonts w:ascii="Bookman Old Style" w:hAnsi="Bookman Old Style"/>
          <w:sz w:val="28"/>
          <w:szCs w:val="28"/>
          <w:lang w:val="es-CO"/>
        </w:rPr>
        <w:t>evitar y contrarrestar la discriminación</w:t>
      </w:r>
      <w:r w:rsidR="00701973" w:rsidRPr="00652673">
        <w:rPr>
          <w:rFonts w:ascii="Bookman Old Style" w:hAnsi="Bookman Old Style"/>
          <w:sz w:val="28"/>
          <w:szCs w:val="28"/>
          <w:lang w:val="es-CO"/>
        </w:rPr>
        <w:t>.</w:t>
      </w:r>
      <w:r w:rsidR="00E43A0D" w:rsidRPr="00652673">
        <w:rPr>
          <w:rFonts w:ascii="Bookman Old Style" w:hAnsi="Bookman Old Style"/>
          <w:sz w:val="28"/>
          <w:szCs w:val="28"/>
          <w:lang w:val="es-CO"/>
        </w:rPr>
        <w:t xml:space="preserve"> La </w:t>
      </w:r>
      <w:r w:rsidR="003401B4" w:rsidRPr="00652673">
        <w:rPr>
          <w:rFonts w:ascii="Bookman Old Style" w:hAnsi="Bookman Old Style"/>
          <w:i/>
          <w:iCs/>
          <w:sz w:val="28"/>
          <w:szCs w:val="28"/>
          <w:lang w:val="es-CO"/>
        </w:rPr>
        <w:t>“</w:t>
      </w:r>
      <w:r w:rsidR="00701973" w:rsidRPr="00652673">
        <w:rPr>
          <w:rFonts w:ascii="Bookman Old Style" w:hAnsi="Bookman Old Style"/>
          <w:i/>
          <w:iCs/>
          <w:sz w:val="28"/>
          <w:szCs w:val="28"/>
          <w:lang w:val="es-CO"/>
        </w:rPr>
        <w:t xml:space="preserve">perspectiva de género </w:t>
      </w:r>
      <w:r w:rsidR="00FE5992" w:rsidRPr="00652673">
        <w:rPr>
          <w:rFonts w:ascii="Bookman Old Style" w:hAnsi="Bookman Old Style"/>
          <w:i/>
          <w:iCs/>
          <w:sz w:val="28"/>
          <w:szCs w:val="28"/>
          <w:lang w:val="es-CO"/>
        </w:rPr>
        <w:t>no es una “teoría”, mucho menos una “ideología”,</w:t>
      </w:r>
      <w:r w:rsidR="00CF48B0" w:rsidRPr="00652673">
        <w:rPr>
          <w:rFonts w:ascii="Bookman Old Style" w:hAnsi="Bookman Old Style"/>
          <w:i/>
          <w:iCs/>
          <w:sz w:val="28"/>
          <w:szCs w:val="28"/>
          <w:lang w:val="es-CO"/>
        </w:rPr>
        <w:t xml:space="preserve"> sino (…) </w:t>
      </w:r>
      <w:r w:rsidR="00FE5992" w:rsidRPr="00652673">
        <w:rPr>
          <w:rFonts w:ascii="Bookman Old Style" w:hAnsi="Bookman Old Style"/>
          <w:i/>
          <w:iCs/>
          <w:sz w:val="28"/>
          <w:szCs w:val="28"/>
          <w:lang w:val="es-CO"/>
        </w:rPr>
        <w:t>nada más</w:t>
      </w:r>
      <w:r w:rsidR="00CF48B0" w:rsidRPr="00652673">
        <w:rPr>
          <w:rFonts w:ascii="Bookman Old Style" w:hAnsi="Bookman Old Style"/>
          <w:i/>
          <w:iCs/>
          <w:sz w:val="28"/>
          <w:szCs w:val="28"/>
          <w:lang w:val="es-CO"/>
        </w:rPr>
        <w:t xml:space="preserve"> (…) </w:t>
      </w:r>
      <w:r w:rsidR="00FE5992" w:rsidRPr="00652673">
        <w:rPr>
          <w:rFonts w:ascii="Bookman Old Style" w:hAnsi="Bookman Old Style"/>
          <w:i/>
          <w:iCs/>
          <w:sz w:val="28"/>
          <w:szCs w:val="28"/>
          <w:lang w:val="es-CO"/>
        </w:rPr>
        <w:t xml:space="preserve">“una herramienta clave para combatir la discriminación y la violencia contra las mujeres y contra las </w:t>
      </w:r>
      <w:r w:rsidR="00FE5992" w:rsidRPr="00652673">
        <w:rPr>
          <w:rFonts w:ascii="Bookman Old Style" w:hAnsi="Bookman Old Style"/>
          <w:i/>
          <w:iCs/>
          <w:sz w:val="28"/>
          <w:szCs w:val="28"/>
          <w:lang w:val="es-CO"/>
        </w:rPr>
        <w:lastRenderedPageBreak/>
        <w:t>personas con orientaciones sexuales e identidades de género diversas; y un concepto que busca visibilizar la posición de desigualdad y de subordinación estructural</w:t>
      </w:r>
      <w:r w:rsidR="00FE5992" w:rsidRPr="00652673">
        <w:rPr>
          <w:rFonts w:ascii="Bookman Old Style" w:hAnsi="Bookman Old Style"/>
          <w:iCs/>
          <w:sz w:val="28"/>
          <w:szCs w:val="28"/>
          <w:lang w:val="es-CO"/>
        </w:rPr>
        <w:t>”</w:t>
      </w:r>
      <w:r w:rsidR="00E43A0D" w:rsidRPr="00652673">
        <w:rPr>
          <w:rStyle w:val="Refdenotaalpie"/>
          <w:rFonts w:ascii="Bookman Old Style" w:hAnsi="Bookman Old Style"/>
          <w:sz w:val="28"/>
          <w:szCs w:val="28"/>
          <w:lang w:val="es-CO"/>
        </w:rPr>
        <w:footnoteReference w:id="51"/>
      </w:r>
      <w:r w:rsidR="00E43A0D" w:rsidRPr="00652673">
        <w:rPr>
          <w:rFonts w:ascii="Bookman Old Style" w:hAnsi="Bookman Old Style" w:cs="Times New Roman"/>
          <w:sz w:val="28"/>
          <w:szCs w:val="28"/>
          <w:lang w:val="es-CO" w:eastAsia="es-CO"/>
        </w:rPr>
        <w:t>.</w:t>
      </w:r>
    </w:p>
    <w:p w14:paraId="13E3BA1C" w14:textId="77777777" w:rsidR="00D96CFE" w:rsidRDefault="00D96CFE" w:rsidP="00FA096B">
      <w:pPr>
        <w:spacing w:after="0" w:line="360" w:lineRule="auto"/>
        <w:ind w:firstLine="709"/>
        <w:jc w:val="both"/>
        <w:rPr>
          <w:rFonts w:ascii="Bookman Old Style" w:hAnsi="Bookman Old Style"/>
          <w:sz w:val="28"/>
          <w:szCs w:val="28"/>
          <w:lang w:val="es-CO"/>
        </w:rPr>
      </w:pPr>
    </w:p>
    <w:p w14:paraId="0668BAAF" w14:textId="0A34CBF6" w:rsidR="006F3897" w:rsidRPr="00652673" w:rsidRDefault="002C47E2" w:rsidP="00FA096B">
      <w:pPr>
        <w:spacing w:after="0" w:line="360" w:lineRule="auto"/>
        <w:ind w:firstLine="709"/>
        <w:jc w:val="both"/>
        <w:rPr>
          <w:rFonts w:ascii="Bookman Old Style" w:hAnsi="Bookman Old Style" w:cs="Times New Roman"/>
          <w:sz w:val="28"/>
          <w:szCs w:val="28"/>
          <w:lang w:val="es-CO" w:eastAsia="es-CO"/>
        </w:rPr>
      </w:pPr>
      <w:r w:rsidRPr="00652673">
        <w:rPr>
          <w:rFonts w:ascii="Bookman Old Style" w:hAnsi="Bookman Old Style"/>
          <w:sz w:val="28"/>
          <w:szCs w:val="28"/>
          <w:lang w:val="es-CO"/>
        </w:rPr>
        <w:t>La funci</w:t>
      </w:r>
      <w:r w:rsidR="00376F1C" w:rsidRPr="00652673">
        <w:rPr>
          <w:rFonts w:ascii="Bookman Old Style" w:hAnsi="Bookman Old Style"/>
          <w:sz w:val="28"/>
          <w:szCs w:val="28"/>
          <w:lang w:val="es-CO"/>
        </w:rPr>
        <w:t xml:space="preserve">ón de la perspectiva de género </w:t>
      </w:r>
      <w:r w:rsidR="00814B54" w:rsidRPr="00652673">
        <w:rPr>
          <w:rFonts w:ascii="Bookman Old Style" w:hAnsi="Bookman Old Style"/>
          <w:sz w:val="28"/>
          <w:szCs w:val="28"/>
          <w:lang w:val="es-CO"/>
        </w:rPr>
        <w:t xml:space="preserve">consiste en </w:t>
      </w:r>
      <w:r w:rsidRPr="00652673">
        <w:rPr>
          <w:rFonts w:ascii="Bookman Old Style" w:hAnsi="Bookman Old Style"/>
          <w:sz w:val="28"/>
          <w:szCs w:val="28"/>
          <w:lang w:val="es-CO"/>
        </w:rPr>
        <w:t xml:space="preserve">optimizar </w:t>
      </w:r>
      <w:r w:rsidR="00114545" w:rsidRPr="00652673">
        <w:rPr>
          <w:rFonts w:ascii="Bookman Old Style" w:hAnsi="Bookman Old Style"/>
          <w:sz w:val="28"/>
          <w:szCs w:val="28"/>
          <w:lang w:val="es-CO"/>
        </w:rPr>
        <w:t>el sistema jur</w:t>
      </w:r>
      <w:r w:rsidR="00814B54" w:rsidRPr="00652673">
        <w:rPr>
          <w:rFonts w:ascii="Bookman Old Style" w:hAnsi="Bookman Old Style"/>
          <w:sz w:val="28"/>
          <w:szCs w:val="28"/>
          <w:lang w:val="es-CO"/>
        </w:rPr>
        <w:t>ídico</w:t>
      </w:r>
      <w:r w:rsidR="0042388A" w:rsidRPr="00652673">
        <w:rPr>
          <w:rFonts w:ascii="Bookman Old Style" w:hAnsi="Bookman Old Style"/>
          <w:sz w:val="28"/>
          <w:szCs w:val="28"/>
          <w:lang w:val="es-CO"/>
        </w:rPr>
        <w:t xml:space="preserve"> que permita </w:t>
      </w:r>
      <w:r w:rsidR="00972F81" w:rsidRPr="00652673">
        <w:rPr>
          <w:rFonts w:ascii="Bookman Old Style" w:hAnsi="Bookman Old Style"/>
          <w:sz w:val="28"/>
          <w:szCs w:val="28"/>
          <w:lang w:val="es-CO"/>
        </w:rPr>
        <w:t xml:space="preserve">evidenciar y </w:t>
      </w:r>
      <w:r w:rsidR="003A792A" w:rsidRPr="00652673">
        <w:rPr>
          <w:rFonts w:ascii="Bookman Old Style" w:hAnsi="Bookman Old Style"/>
          <w:sz w:val="28"/>
          <w:szCs w:val="28"/>
          <w:lang w:val="es-CO"/>
        </w:rPr>
        <w:t>abor</w:t>
      </w:r>
      <w:r w:rsidR="00ED1A11" w:rsidRPr="00652673">
        <w:rPr>
          <w:rFonts w:ascii="Bookman Old Style" w:hAnsi="Bookman Old Style"/>
          <w:sz w:val="28"/>
          <w:szCs w:val="28"/>
          <w:lang w:val="es-CO"/>
        </w:rPr>
        <w:t>dar</w:t>
      </w:r>
      <w:r w:rsidR="000A073C" w:rsidRPr="00652673">
        <w:rPr>
          <w:rFonts w:ascii="Bookman Old Style" w:hAnsi="Bookman Old Style"/>
          <w:sz w:val="28"/>
          <w:szCs w:val="28"/>
          <w:lang w:val="es-CO"/>
        </w:rPr>
        <w:t xml:space="preserve"> </w:t>
      </w:r>
      <w:r w:rsidR="006031C5" w:rsidRPr="00652673">
        <w:rPr>
          <w:rFonts w:ascii="Bookman Old Style" w:hAnsi="Bookman Old Style"/>
          <w:sz w:val="28"/>
          <w:szCs w:val="28"/>
          <w:lang w:val="es-CO"/>
        </w:rPr>
        <w:t xml:space="preserve">dimensiones de </w:t>
      </w:r>
      <w:r w:rsidR="000753C5" w:rsidRPr="00652673">
        <w:rPr>
          <w:rFonts w:ascii="Bookman Old Style" w:hAnsi="Bookman Old Style"/>
          <w:sz w:val="28"/>
          <w:szCs w:val="28"/>
          <w:lang w:val="es-CO"/>
        </w:rPr>
        <w:t>protecci</w:t>
      </w:r>
      <w:r w:rsidR="006031C5" w:rsidRPr="00652673">
        <w:rPr>
          <w:rFonts w:ascii="Bookman Old Style" w:hAnsi="Bookman Old Style"/>
          <w:sz w:val="28"/>
          <w:szCs w:val="28"/>
          <w:lang w:val="es-CO"/>
        </w:rPr>
        <w:t xml:space="preserve">ón de </w:t>
      </w:r>
      <w:r w:rsidR="00FE5992" w:rsidRPr="00652673">
        <w:rPr>
          <w:rFonts w:ascii="Bookman Old Style" w:hAnsi="Bookman Old Style"/>
          <w:sz w:val="28"/>
          <w:szCs w:val="28"/>
          <w:lang w:val="es-CO"/>
        </w:rPr>
        <w:t>derechos y l</w:t>
      </w:r>
      <w:r w:rsidR="0054269C" w:rsidRPr="00652673">
        <w:rPr>
          <w:rFonts w:ascii="Bookman Old Style" w:hAnsi="Bookman Old Style"/>
          <w:sz w:val="28"/>
          <w:szCs w:val="28"/>
          <w:lang w:val="es-CO"/>
        </w:rPr>
        <w:t xml:space="preserve">ibertades de los seres humanos. </w:t>
      </w:r>
      <w:r w:rsidR="006031C5" w:rsidRPr="00652673">
        <w:rPr>
          <w:rFonts w:ascii="Bookman Old Style" w:hAnsi="Bookman Old Style"/>
          <w:sz w:val="28"/>
          <w:szCs w:val="28"/>
          <w:lang w:val="es-CO"/>
        </w:rPr>
        <w:t xml:space="preserve">Su </w:t>
      </w:r>
      <w:r w:rsidR="006031C5" w:rsidRPr="00652673">
        <w:rPr>
          <w:rFonts w:ascii="Bookman Old Style" w:hAnsi="Bookman Old Style"/>
          <w:i/>
          <w:sz w:val="28"/>
          <w:szCs w:val="28"/>
          <w:lang w:val="es-CO"/>
        </w:rPr>
        <w:t>ratio</w:t>
      </w:r>
      <w:r w:rsidR="006031C5" w:rsidRPr="00652673">
        <w:rPr>
          <w:rFonts w:ascii="Bookman Old Style" w:hAnsi="Bookman Old Style"/>
          <w:sz w:val="28"/>
          <w:szCs w:val="28"/>
          <w:lang w:val="es-CO"/>
        </w:rPr>
        <w:t xml:space="preserve"> de</w:t>
      </w:r>
      <w:r w:rsidR="00FF6F16" w:rsidRPr="00652673">
        <w:rPr>
          <w:rFonts w:ascii="Bookman Old Style" w:hAnsi="Bookman Old Style"/>
          <w:sz w:val="28"/>
          <w:szCs w:val="28"/>
          <w:lang w:val="es-CO"/>
        </w:rPr>
        <w:t>be atender e</w:t>
      </w:r>
      <w:r w:rsidR="00FE5992" w:rsidRPr="00652673">
        <w:rPr>
          <w:rFonts w:ascii="Bookman Old Style" w:hAnsi="Bookman Old Style"/>
          <w:sz w:val="28"/>
          <w:szCs w:val="28"/>
          <w:lang w:val="es-CO"/>
        </w:rPr>
        <w:t xml:space="preserve">l principio universal de igualdad y </w:t>
      </w:r>
      <w:r w:rsidR="00DC2776" w:rsidRPr="00652673">
        <w:rPr>
          <w:rFonts w:ascii="Bookman Old Style" w:hAnsi="Bookman Old Style"/>
          <w:sz w:val="28"/>
          <w:szCs w:val="28"/>
          <w:lang w:val="es-CO"/>
        </w:rPr>
        <w:t>no discriminación</w:t>
      </w:r>
      <w:r w:rsidR="00965DFE" w:rsidRPr="00652673">
        <w:rPr>
          <w:rFonts w:ascii="Bookman Old Style" w:hAnsi="Bookman Old Style"/>
          <w:sz w:val="28"/>
          <w:szCs w:val="28"/>
          <w:lang w:val="es-CO"/>
        </w:rPr>
        <w:t xml:space="preserve">, venero y médula indiscutible del Estado de Derecho, del sistema constitucional y del </w:t>
      </w:r>
      <w:r w:rsidR="00FE5992" w:rsidRPr="00652673">
        <w:rPr>
          <w:rFonts w:ascii="Bookman Old Style" w:hAnsi="Bookman Old Style"/>
          <w:i/>
          <w:sz w:val="28"/>
          <w:szCs w:val="28"/>
          <w:lang w:val="es-CO"/>
        </w:rPr>
        <w:t>ius cogens</w:t>
      </w:r>
      <w:r w:rsidR="002F56CF" w:rsidRPr="00652673">
        <w:rPr>
          <w:rStyle w:val="Refdenotaalpie"/>
          <w:rFonts w:ascii="Bookman Old Style" w:hAnsi="Bookman Old Style"/>
          <w:i/>
          <w:sz w:val="28"/>
          <w:szCs w:val="28"/>
          <w:lang w:val="es-CO"/>
        </w:rPr>
        <w:footnoteReference w:id="52"/>
      </w:r>
      <w:r w:rsidR="00965DFE" w:rsidRPr="00652673">
        <w:rPr>
          <w:rFonts w:ascii="Bookman Old Style" w:hAnsi="Bookman Old Style"/>
          <w:i/>
          <w:sz w:val="28"/>
          <w:szCs w:val="28"/>
          <w:lang w:val="es-CO"/>
        </w:rPr>
        <w:t>,</w:t>
      </w:r>
      <w:r w:rsidR="00965DFE" w:rsidRPr="00652673">
        <w:rPr>
          <w:rFonts w:ascii="Bookman Old Style" w:hAnsi="Bookman Old Style"/>
          <w:iCs/>
          <w:sz w:val="28"/>
          <w:szCs w:val="28"/>
          <w:lang w:val="es-CO"/>
        </w:rPr>
        <w:t xml:space="preserve"> el cual es,</w:t>
      </w:r>
      <w:r w:rsidR="00965DFE" w:rsidRPr="00652673">
        <w:rPr>
          <w:rFonts w:ascii="Bookman Old Style" w:hAnsi="Bookman Old Style"/>
          <w:i/>
          <w:sz w:val="28"/>
          <w:szCs w:val="28"/>
          <w:lang w:val="es-CO"/>
        </w:rPr>
        <w:t xml:space="preserve"> </w:t>
      </w:r>
      <w:r w:rsidR="00965DFE" w:rsidRPr="00652673">
        <w:rPr>
          <w:rFonts w:ascii="Bookman Old Style" w:hAnsi="Bookman Old Style"/>
          <w:iCs/>
          <w:sz w:val="28"/>
          <w:szCs w:val="28"/>
          <w:lang w:val="es-CO"/>
        </w:rPr>
        <w:t>piedra angular sobre la que</w:t>
      </w:r>
      <w:r w:rsidR="00965DFE" w:rsidRPr="00652673">
        <w:rPr>
          <w:rFonts w:ascii="Bookman Old Style" w:hAnsi="Bookman Old Style"/>
          <w:i/>
          <w:sz w:val="28"/>
          <w:szCs w:val="28"/>
          <w:lang w:val="es-CO"/>
        </w:rPr>
        <w:t xml:space="preserve">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descansa el andamiaje jurídico del orden público nacional e internacional y permea todo el ordenamiento jurídico</w:t>
      </w:r>
      <w:r w:rsidR="006F3897" w:rsidRPr="00652673">
        <w:rPr>
          <w:rFonts w:ascii="Bookman Old Style" w:hAnsi="Bookman Old Style"/>
          <w:sz w:val="28"/>
          <w:szCs w:val="28"/>
          <w:lang w:val="es-CO"/>
        </w:rPr>
        <w:t xml:space="preserve">”. </w:t>
      </w:r>
      <w:r w:rsidR="00965DFE" w:rsidRPr="00652673">
        <w:rPr>
          <w:rFonts w:ascii="Bookman Old Style" w:hAnsi="Bookman Old Style"/>
          <w:sz w:val="28"/>
          <w:szCs w:val="28"/>
          <w:lang w:val="es-CO"/>
        </w:rPr>
        <w:t>Este y los otros derechos fundamentales son</w:t>
      </w:r>
      <w:r w:rsidR="00290AD0"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pilares de cualquier sistema democrático y una de las bases fundamentales del sistema de protección de derechos humanos instituido por la Organización de los Estados Americanos</w:t>
      </w:r>
      <w:r w:rsidR="003068F5" w:rsidRPr="00652673">
        <w:rPr>
          <w:rFonts w:ascii="Bookman Old Style" w:hAnsi="Bookman Old Style"/>
          <w:i/>
          <w:iCs/>
          <w:sz w:val="28"/>
          <w:szCs w:val="28"/>
          <w:lang w:val="es-CO"/>
        </w:rPr>
        <w:t>”</w:t>
      </w:r>
      <w:r w:rsidR="006F3897" w:rsidRPr="00652673">
        <w:rPr>
          <w:rStyle w:val="Refdenotaalpie"/>
          <w:rFonts w:ascii="Bookman Old Style" w:hAnsi="Bookman Old Style"/>
          <w:i/>
          <w:iCs/>
          <w:sz w:val="28"/>
          <w:szCs w:val="28"/>
          <w:lang w:val="es-CO"/>
        </w:rPr>
        <w:footnoteReference w:id="53"/>
      </w:r>
      <w:r w:rsidR="006F3897" w:rsidRPr="00652673">
        <w:rPr>
          <w:rFonts w:ascii="Bookman Old Style" w:hAnsi="Bookman Old Style"/>
          <w:i/>
          <w:iCs/>
          <w:sz w:val="28"/>
          <w:szCs w:val="28"/>
          <w:lang w:val="es-CO"/>
        </w:rPr>
        <w:t>.</w:t>
      </w:r>
      <w:r w:rsidR="006F3897" w:rsidRPr="00652673">
        <w:rPr>
          <w:rFonts w:ascii="Bookman Old Style" w:hAnsi="Bookman Old Style" w:cs="Times New Roman"/>
          <w:sz w:val="28"/>
          <w:szCs w:val="28"/>
          <w:lang w:val="es-CO" w:eastAsia="es-CO"/>
        </w:rPr>
        <w:t xml:space="preserve"> </w:t>
      </w:r>
    </w:p>
    <w:p w14:paraId="17E05ECC" w14:textId="77777777" w:rsidR="00C91927" w:rsidRDefault="00C91927" w:rsidP="00E971A3">
      <w:pPr>
        <w:tabs>
          <w:tab w:val="left" w:pos="1344"/>
        </w:tabs>
        <w:spacing w:after="0" w:line="360" w:lineRule="auto"/>
        <w:ind w:firstLine="709"/>
        <w:jc w:val="both"/>
        <w:rPr>
          <w:rFonts w:ascii="Bookman Old Style" w:hAnsi="Bookman Old Style"/>
          <w:sz w:val="28"/>
          <w:szCs w:val="28"/>
          <w:lang w:val="es-CO"/>
        </w:rPr>
      </w:pPr>
    </w:p>
    <w:p w14:paraId="42B13AE7" w14:textId="7F847744" w:rsidR="00FE5992" w:rsidRPr="00652673" w:rsidRDefault="0047514D" w:rsidP="00E971A3">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En dicho principio, la “</w:t>
      </w:r>
      <w:r w:rsidR="00FE5992" w:rsidRPr="00652673">
        <w:rPr>
          <w:rFonts w:ascii="Bookman Old Style" w:hAnsi="Bookman Old Style"/>
          <w:i/>
          <w:iCs/>
          <w:sz w:val="28"/>
          <w:szCs w:val="28"/>
          <w:lang w:val="es-CO"/>
        </w:rPr>
        <w:t xml:space="preserve">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w:t>
      </w:r>
      <w:r w:rsidR="00FE5992" w:rsidRPr="00652673">
        <w:rPr>
          <w:rFonts w:ascii="Bookman Old Style" w:hAnsi="Bookman Old Style"/>
          <w:i/>
          <w:iCs/>
          <w:sz w:val="28"/>
          <w:szCs w:val="28"/>
          <w:lang w:val="es-CO"/>
        </w:rPr>
        <w:lastRenderedPageBreak/>
        <w:t>con hostilidad o de cualquier forma lo discrimine del goce de derechos que sí se reconocen a quienes no se consideran incursos en tal situación</w:t>
      </w:r>
      <w:r w:rsidR="003068F5" w:rsidRPr="00652673">
        <w:rPr>
          <w:rFonts w:ascii="Bookman Old Style" w:hAnsi="Bookman Old Style"/>
          <w:iCs/>
          <w:sz w:val="28"/>
          <w:szCs w:val="28"/>
          <w:lang w:val="es-CO"/>
        </w:rPr>
        <w:t>”</w:t>
      </w:r>
      <w:r w:rsidR="00FA096B" w:rsidRPr="00652673">
        <w:rPr>
          <w:rStyle w:val="Refdenotaalpie"/>
          <w:rFonts w:ascii="Bookman Old Style" w:hAnsi="Bookman Old Style"/>
          <w:iCs/>
          <w:sz w:val="28"/>
          <w:szCs w:val="28"/>
          <w:lang w:val="es-CO"/>
        </w:rPr>
        <w:footnoteReference w:id="54"/>
      </w:r>
      <w:r w:rsidR="003D097F" w:rsidRPr="00652673">
        <w:rPr>
          <w:rFonts w:ascii="Bookman Old Style" w:hAnsi="Bookman Old Style" w:cs="Times New Roman"/>
          <w:sz w:val="28"/>
          <w:szCs w:val="28"/>
          <w:lang w:val="es-CO" w:eastAsia="es-CO"/>
        </w:rPr>
        <w:t>.</w:t>
      </w:r>
    </w:p>
    <w:p w14:paraId="242D94A0" w14:textId="77777777" w:rsidR="00FE5992" w:rsidRPr="00652673" w:rsidRDefault="00FE5992" w:rsidP="00E971A3">
      <w:pPr>
        <w:tabs>
          <w:tab w:val="left" w:pos="1344"/>
        </w:tabs>
        <w:spacing w:after="0" w:line="360" w:lineRule="auto"/>
        <w:ind w:firstLine="709"/>
        <w:jc w:val="both"/>
        <w:rPr>
          <w:rFonts w:ascii="Bookman Old Style" w:hAnsi="Bookman Old Style"/>
          <w:sz w:val="28"/>
          <w:szCs w:val="28"/>
          <w:lang w:val="es-CO"/>
        </w:rPr>
      </w:pPr>
    </w:p>
    <w:p w14:paraId="07CE744C" w14:textId="79D2E7EC" w:rsidR="0065597E" w:rsidRPr="00652673" w:rsidRDefault="008014B4" w:rsidP="00E971A3">
      <w:pPr>
        <w:spacing w:after="0" w:line="360" w:lineRule="auto"/>
        <w:ind w:firstLine="709"/>
        <w:jc w:val="both"/>
        <w:rPr>
          <w:rFonts w:ascii="Bookman Old Style" w:hAnsi="Bookman Old Style" w:cs="Times New Roman"/>
          <w:sz w:val="28"/>
          <w:szCs w:val="28"/>
          <w:lang w:val="es-CO" w:eastAsia="es-CO"/>
        </w:rPr>
      </w:pPr>
      <w:r w:rsidRPr="00652673">
        <w:rPr>
          <w:rFonts w:ascii="Bookman Old Style" w:hAnsi="Bookman Old Style"/>
          <w:sz w:val="28"/>
          <w:szCs w:val="28"/>
          <w:lang w:val="es-CO"/>
        </w:rPr>
        <w:t>L</w:t>
      </w:r>
      <w:r w:rsidR="00FE5992" w:rsidRPr="00652673">
        <w:rPr>
          <w:rFonts w:ascii="Bookman Old Style" w:hAnsi="Bookman Old Style"/>
          <w:sz w:val="28"/>
          <w:szCs w:val="28"/>
          <w:lang w:val="es-CO"/>
        </w:rPr>
        <w:t>a Convención Americana d</w:t>
      </w:r>
      <w:r w:rsidR="00CD60FF" w:rsidRPr="00652673">
        <w:rPr>
          <w:rFonts w:ascii="Bookman Old Style" w:hAnsi="Bookman Old Style"/>
          <w:sz w:val="28"/>
          <w:szCs w:val="28"/>
          <w:lang w:val="es-CO"/>
        </w:rPr>
        <w:t xml:space="preserve">e Derechos Humanos </w:t>
      </w:r>
      <w:r w:rsidR="004A2C35" w:rsidRPr="00652673">
        <w:rPr>
          <w:rFonts w:ascii="Bookman Old Style" w:hAnsi="Bookman Old Style"/>
          <w:sz w:val="28"/>
          <w:szCs w:val="28"/>
          <w:lang w:val="es-CO"/>
        </w:rPr>
        <w:t xml:space="preserve">incorpora el anotado principio e impone los mandatos para asegurar </w:t>
      </w:r>
      <w:r w:rsidR="00FE5992" w:rsidRPr="00652673">
        <w:rPr>
          <w:rFonts w:ascii="Bookman Old Style" w:hAnsi="Bookman Old Style"/>
          <w:sz w:val="28"/>
          <w:szCs w:val="28"/>
          <w:lang w:val="es-CO"/>
        </w:rPr>
        <w:t>su realizaci</w:t>
      </w:r>
      <w:r w:rsidR="004A2C35" w:rsidRPr="00652673">
        <w:rPr>
          <w:rFonts w:ascii="Bookman Old Style" w:hAnsi="Bookman Old Style"/>
          <w:sz w:val="28"/>
          <w:szCs w:val="28"/>
          <w:lang w:val="es-CO"/>
        </w:rPr>
        <w:t>ón. El artículo 1.1.</w:t>
      </w:r>
      <w:r w:rsidR="00CD60FF" w:rsidRPr="00652673">
        <w:rPr>
          <w:rFonts w:ascii="Bookman Old Style" w:hAnsi="Bookman Old Style"/>
          <w:sz w:val="28"/>
          <w:szCs w:val="28"/>
          <w:lang w:val="es-CO"/>
        </w:rPr>
        <w:t>,</w:t>
      </w:r>
      <w:r w:rsidR="004A2C35" w:rsidRPr="00652673">
        <w:rPr>
          <w:rFonts w:ascii="Bookman Old Style" w:hAnsi="Bookman Old Style"/>
          <w:sz w:val="28"/>
          <w:szCs w:val="28"/>
          <w:lang w:val="es-CO"/>
        </w:rPr>
        <w:t xml:space="preserve"> establece </w:t>
      </w:r>
      <w:r w:rsidR="00FE5992" w:rsidRPr="00652673">
        <w:rPr>
          <w:rFonts w:ascii="Bookman Old Style" w:hAnsi="Bookman Old Style"/>
          <w:sz w:val="28"/>
          <w:szCs w:val="28"/>
          <w:lang w:val="es-CO"/>
        </w:rPr>
        <w:t>la obligación general de los Estados Parte de respetar y garantizar el pleno y libre ejercicio de los derecho</w:t>
      </w:r>
      <w:r w:rsidR="00076FFA" w:rsidRPr="00652673">
        <w:rPr>
          <w:rFonts w:ascii="Bookman Old Style" w:hAnsi="Bookman Old Style"/>
          <w:sz w:val="28"/>
          <w:szCs w:val="28"/>
          <w:lang w:val="es-CO"/>
        </w:rPr>
        <w:t xml:space="preserve">s y libertades allí reconocidas </w:t>
      </w:r>
      <w:r w:rsidR="00FE5992" w:rsidRPr="00652673">
        <w:rPr>
          <w:rFonts w:ascii="Bookman Old Style" w:hAnsi="Bookman Old Style"/>
          <w:sz w:val="28"/>
          <w:szCs w:val="28"/>
          <w:lang w:val="es-CO"/>
        </w:rPr>
        <w:t>“</w:t>
      </w:r>
      <w:r w:rsidR="00FE5992" w:rsidRPr="00652673">
        <w:rPr>
          <w:rFonts w:ascii="Bookman Old Style" w:hAnsi="Bookman Old Style"/>
          <w:i/>
          <w:iCs/>
          <w:sz w:val="28"/>
          <w:szCs w:val="28"/>
          <w:lang w:val="es-CO"/>
        </w:rPr>
        <w:t>sin discriminación alguna</w:t>
      </w:r>
      <w:r w:rsidR="00CD60FF" w:rsidRPr="00652673">
        <w:rPr>
          <w:rFonts w:ascii="Bookman Old Style" w:hAnsi="Bookman Old Style"/>
          <w:sz w:val="28"/>
          <w:szCs w:val="28"/>
          <w:lang w:val="es-CO"/>
        </w:rPr>
        <w:t xml:space="preserve">”. Implica </w:t>
      </w:r>
      <w:r w:rsidR="00FE5992" w:rsidRPr="00652673">
        <w:rPr>
          <w:rFonts w:ascii="Bookman Old Style" w:hAnsi="Bookman Old Style"/>
          <w:sz w:val="28"/>
          <w:szCs w:val="28"/>
          <w:shd w:val="clear" w:color="auto" w:fill="FFFFFF"/>
          <w:lang w:val="es-CO"/>
        </w:rPr>
        <w:t>“</w:t>
      </w:r>
      <w:r w:rsidR="00FE5992" w:rsidRPr="00652673">
        <w:rPr>
          <w:rFonts w:ascii="Bookman Old Style" w:hAnsi="Bookman Old Style"/>
          <w:i/>
          <w:sz w:val="28"/>
          <w:szCs w:val="28"/>
          <w:shd w:val="clear" w:color="auto" w:fill="FFFFFF"/>
          <w:lang w:val="es-CO"/>
        </w:rPr>
        <w:t>a) abstenerse de realizar acciones que se dirijan, directa o indirectamente, a crear situaciones de discriminación</w:t>
      </w:r>
      <w:r w:rsidR="00FE5992" w:rsidRPr="00652673">
        <w:rPr>
          <w:rStyle w:val="Sangra2detindependienteCar"/>
          <w:rFonts w:ascii="Bookman Old Style" w:eastAsiaTheme="minorHAnsi" w:hAnsi="Bookman Old Style"/>
          <w:i/>
          <w:sz w:val="28"/>
          <w:szCs w:val="28"/>
          <w:bdr w:val="none" w:sz="0" w:space="0" w:color="auto" w:frame="1"/>
          <w:shd w:val="clear" w:color="auto" w:fill="FFFFFF"/>
          <w:lang w:val="es-CO"/>
        </w:rPr>
        <w:t> </w:t>
      </w:r>
      <w:r w:rsidR="00076FFA" w:rsidRPr="00652673">
        <w:rPr>
          <w:rFonts w:ascii="Bookman Old Style" w:hAnsi="Bookman Old Style"/>
          <w:i/>
          <w:iCs/>
          <w:sz w:val="28"/>
          <w:szCs w:val="28"/>
          <w:bdr w:val="none" w:sz="0" w:space="0" w:color="auto" w:frame="1"/>
          <w:shd w:val="clear" w:color="auto" w:fill="FFFFFF"/>
          <w:lang w:val="es-CO"/>
        </w:rPr>
        <w:t xml:space="preserve">de </w:t>
      </w:r>
      <w:r w:rsidR="00FE5992" w:rsidRPr="00652673">
        <w:rPr>
          <w:rFonts w:ascii="Bookman Old Style" w:hAnsi="Bookman Old Style"/>
          <w:i/>
          <w:iCs/>
          <w:sz w:val="28"/>
          <w:szCs w:val="28"/>
          <w:bdr w:val="none" w:sz="0" w:space="0" w:color="auto" w:frame="1"/>
          <w:shd w:val="clear" w:color="auto" w:fill="FFFFFF"/>
          <w:lang w:val="es-CO"/>
        </w:rPr>
        <w:t>jure</w:t>
      </w:r>
      <w:r w:rsidR="00FE5992" w:rsidRPr="00652673">
        <w:rPr>
          <w:rStyle w:val="Sangra2detindependienteCar"/>
          <w:rFonts w:ascii="Bookman Old Style" w:eastAsiaTheme="minorHAnsi" w:hAnsi="Bookman Old Style"/>
          <w:i/>
          <w:iCs/>
          <w:sz w:val="28"/>
          <w:szCs w:val="28"/>
          <w:bdr w:val="none" w:sz="0" w:space="0" w:color="auto" w:frame="1"/>
          <w:lang w:val="es-CO"/>
        </w:rPr>
        <w:t> </w:t>
      </w:r>
      <w:r w:rsidR="00FE5992" w:rsidRPr="00652673">
        <w:rPr>
          <w:rFonts w:ascii="Bookman Old Style" w:hAnsi="Bookman Old Style"/>
          <w:i/>
          <w:sz w:val="28"/>
          <w:szCs w:val="28"/>
          <w:shd w:val="clear" w:color="auto" w:fill="FFFFFF"/>
          <w:lang w:val="es-CO"/>
        </w:rPr>
        <w:t>o</w:t>
      </w:r>
      <w:r w:rsidR="00FE5992" w:rsidRPr="00652673">
        <w:rPr>
          <w:rStyle w:val="Sangra2detindependienteCar"/>
          <w:rFonts w:ascii="Bookman Old Style" w:eastAsiaTheme="minorHAnsi" w:hAnsi="Bookman Old Style"/>
          <w:i/>
          <w:sz w:val="28"/>
          <w:szCs w:val="28"/>
          <w:bdr w:val="none" w:sz="0" w:space="0" w:color="auto" w:frame="1"/>
          <w:shd w:val="clear" w:color="auto" w:fill="FFFFFF"/>
          <w:lang w:val="es-CO"/>
        </w:rPr>
        <w:t> </w:t>
      </w:r>
      <w:r w:rsidR="002F49B9" w:rsidRPr="00652673">
        <w:rPr>
          <w:rFonts w:ascii="Bookman Old Style" w:hAnsi="Bookman Old Style"/>
          <w:i/>
          <w:iCs/>
          <w:sz w:val="28"/>
          <w:szCs w:val="28"/>
          <w:bdr w:val="none" w:sz="0" w:space="0" w:color="auto" w:frame="1"/>
          <w:shd w:val="clear" w:color="auto" w:fill="FFFFFF"/>
          <w:lang w:val="es-CO"/>
        </w:rPr>
        <w:t xml:space="preserve">de </w:t>
      </w:r>
      <w:r w:rsidR="00FE5992" w:rsidRPr="00652673">
        <w:rPr>
          <w:rFonts w:ascii="Bookman Old Style" w:hAnsi="Bookman Old Style"/>
          <w:i/>
          <w:iCs/>
          <w:sz w:val="28"/>
          <w:szCs w:val="28"/>
          <w:bdr w:val="none" w:sz="0" w:space="0" w:color="auto" w:frame="1"/>
          <w:shd w:val="clear" w:color="auto" w:fill="FFFFFF"/>
          <w:lang w:val="es-CO"/>
        </w:rPr>
        <w:t>facto;</w:t>
      </w:r>
      <w:r w:rsidR="00FE5992" w:rsidRPr="00652673">
        <w:rPr>
          <w:rStyle w:val="Sangra2detindependienteCar"/>
          <w:rFonts w:ascii="Bookman Old Style" w:eastAsiaTheme="minorHAnsi" w:hAnsi="Bookman Old Style"/>
          <w:i/>
          <w:iCs/>
          <w:sz w:val="28"/>
          <w:szCs w:val="28"/>
          <w:bdr w:val="none" w:sz="0" w:space="0" w:color="auto" w:frame="1"/>
          <w:lang w:val="es-CO"/>
        </w:rPr>
        <w:t> </w:t>
      </w:r>
      <w:r w:rsidR="00FE5992" w:rsidRPr="00652673">
        <w:rPr>
          <w:rFonts w:ascii="Bookman Old Style" w:hAnsi="Bookman Old Style"/>
          <w:i/>
          <w:sz w:val="28"/>
          <w:szCs w:val="28"/>
          <w:shd w:val="clear" w:color="auto" w:fill="FFFFFF"/>
          <w:lang w:val="es-CO"/>
        </w:rPr>
        <w:t>b</w:t>
      </w:r>
      <w:r w:rsidR="00FE5992" w:rsidRPr="00652673">
        <w:rPr>
          <w:rFonts w:ascii="Bookman Old Style" w:hAnsi="Bookman Old Style"/>
          <w:i/>
          <w:iCs/>
          <w:sz w:val="28"/>
          <w:szCs w:val="28"/>
          <w:bdr w:val="none" w:sz="0" w:space="0" w:color="auto" w:frame="1"/>
          <w:shd w:val="clear" w:color="auto" w:fill="FFFFFF"/>
          <w:lang w:val="es-CO"/>
        </w:rPr>
        <w:t>)</w:t>
      </w:r>
      <w:r w:rsidR="00FE5992" w:rsidRPr="00652673">
        <w:rPr>
          <w:rStyle w:val="Sangra2detindependienteCar"/>
          <w:rFonts w:ascii="Bookman Old Style" w:eastAsiaTheme="minorHAnsi" w:hAnsi="Bookman Old Style"/>
          <w:i/>
          <w:iCs/>
          <w:sz w:val="28"/>
          <w:szCs w:val="28"/>
          <w:bdr w:val="none" w:sz="0" w:space="0" w:color="auto" w:frame="1"/>
          <w:lang w:val="es-CO"/>
        </w:rPr>
        <w:t> </w:t>
      </w:r>
      <w:r w:rsidR="00FE5992" w:rsidRPr="00652673">
        <w:rPr>
          <w:rFonts w:ascii="Bookman Old Style" w:hAnsi="Bookman Old Style"/>
          <w:i/>
          <w:sz w:val="28"/>
          <w:szCs w:val="28"/>
          <w:shd w:val="clear" w:color="auto" w:fill="FFFFFF"/>
          <w:lang w:val="es-CO"/>
        </w:rPr>
        <w:t>adoptar medidas positivas para revertir o cambiar situaciones discriminatorias, en perjuicio de determinado grupo de personas, y; c) establecer distinciones objetivas y razonables, cuando éstas se realicen con el debido respeto a los derechos humanos y de conformidad con el principio de la aplicación de la norma que mejor proteja a la persona humana</w:t>
      </w:r>
      <w:r w:rsidR="00FE5992" w:rsidRPr="00652673">
        <w:rPr>
          <w:rFonts w:ascii="Bookman Old Style" w:hAnsi="Bookman Old Style"/>
          <w:sz w:val="28"/>
          <w:szCs w:val="28"/>
          <w:shd w:val="clear" w:color="auto" w:fill="FFFFFF"/>
          <w:lang w:val="es-CO"/>
        </w:rPr>
        <w:t>”</w:t>
      </w:r>
      <w:r w:rsidR="00C3589F" w:rsidRPr="00652673">
        <w:rPr>
          <w:rStyle w:val="Refdenotaalpie"/>
          <w:rFonts w:ascii="Bookman Old Style" w:hAnsi="Bookman Old Style"/>
          <w:sz w:val="28"/>
          <w:szCs w:val="28"/>
          <w:shd w:val="clear" w:color="auto" w:fill="FFFFFF"/>
          <w:lang w:val="es-CO"/>
        </w:rPr>
        <w:footnoteReference w:id="55"/>
      </w:r>
      <w:r w:rsidR="0065597E" w:rsidRPr="00652673">
        <w:rPr>
          <w:rFonts w:ascii="Bookman Old Style" w:hAnsi="Bookman Old Style" w:cs="Times New Roman"/>
          <w:sz w:val="28"/>
          <w:szCs w:val="28"/>
          <w:lang w:val="es-CO" w:eastAsia="es-CO"/>
        </w:rPr>
        <w:t>.</w:t>
      </w:r>
    </w:p>
    <w:p w14:paraId="0648D097" w14:textId="77777777" w:rsidR="00FE5992" w:rsidRPr="00652673" w:rsidRDefault="00FE5992" w:rsidP="00E971A3">
      <w:pPr>
        <w:tabs>
          <w:tab w:val="left" w:pos="1344"/>
        </w:tabs>
        <w:spacing w:after="0" w:line="360" w:lineRule="auto"/>
        <w:ind w:firstLine="709"/>
        <w:jc w:val="both"/>
        <w:rPr>
          <w:rFonts w:ascii="Bookman Old Style" w:hAnsi="Bookman Old Style"/>
          <w:sz w:val="28"/>
          <w:szCs w:val="28"/>
          <w:lang w:val="es-CO"/>
        </w:rPr>
      </w:pPr>
    </w:p>
    <w:p w14:paraId="24ED7D55" w14:textId="6E02BFE8" w:rsidR="00F50426" w:rsidRPr="00652673" w:rsidRDefault="0042582B" w:rsidP="00F50426">
      <w:pPr>
        <w:tabs>
          <w:tab w:val="left" w:pos="1344"/>
        </w:tabs>
        <w:spacing w:after="0" w:line="360" w:lineRule="auto"/>
        <w:ind w:firstLine="709"/>
        <w:jc w:val="both"/>
        <w:rPr>
          <w:rFonts w:ascii="Bookman Old Style" w:hAnsi="Bookman Old Style" w:cs="Times New Roman"/>
          <w:sz w:val="28"/>
          <w:szCs w:val="28"/>
          <w:lang w:val="es-CO" w:eastAsia="es-CO"/>
        </w:rPr>
      </w:pPr>
      <w:r w:rsidRPr="00652673">
        <w:rPr>
          <w:rFonts w:ascii="Bookman Old Style" w:hAnsi="Bookman Old Style"/>
          <w:sz w:val="28"/>
          <w:szCs w:val="28"/>
          <w:lang w:val="es-CO"/>
        </w:rPr>
        <w:t>En</w:t>
      </w:r>
      <w:r w:rsidR="007307CB" w:rsidRPr="00652673">
        <w:rPr>
          <w:rFonts w:ascii="Bookman Old Style" w:hAnsi="Bookman Old Style"/>
          <w:sz w:val="28"/>
          <w:szCs w:val="28"/>
          <w:lang w:val="es-CO"/>
        </w:rPr>
        <w:t xml:space="preserve"> </w:t>
      </w:r>
      <w:r w:rsidRPr="00652673">
        <w:rPr>
          <w:rFonts w:ascii="Bookman Old Style" w:hAnsi="Bookman Old Style"/>
          <w:sz w:val="28"/>
          <w:szCs w:val="28"/>
          <w:lang w:val="es-CO"/>
        </w:rPr>
        <w:t xml:space="preserve">concordancia, el </w:t>
      </w:r>
      <w:r w:rsidR="00FB653B" w:rsidRPr="00652673">
        <w:rPr>
          <w:rFonts w:ascii="Bookman Old Style" w:hAnsi="Bookman Old Style"/>
          <w:sz w:val="28"/>
          <w:szCs w:val="28"/>
          <w:lang w:val="es-CO"/>
        </w:rPr>
        <w:t>artículo 13 de la Constitución</w:t>
      </w:r>
      <w:r w:rsidR="002F49B9" w:rsidRPr="00652673">
        <w:rPr>
          <w:rFonts w:ascii="Bookman Old Style" w:hAnsi="Bookman Old Style"/>
          <w:sz w:val="28"/>
          <w:szCs w:val="28"/>
          <w:lang w:val="es-CO"/>
        </w:rPr>
        <w:t xml:space="preserve"> Política de 1991, </w:t>
      </w:r>
      <w:r w:rsidR="006E74E5" w:rsidRPr="00652673">
        <w:rPr>
          <w:rFonts w:ascii="Bookman Old Style" w:hAnsi="Bookman Old Style"/>
          <w:sz w:val="28"/>
          <w:szCs w:val="28"/>
          <w:lang w:val="es-CO"/>
        </w:rPr>
        <w:t xml:space="preserve">prevé </w:t>
      </w:r>
      <w:r w:rsidR="00FE5992" w:rsidRPr="00652673">
        <w:rPr>
          <w:rFonts w:ascii="Bookman Old Style" w:hAnsi="Bookman Old Style"/>
          <w:sz w:val="28"/>
          <w:szCs w:val="28"/>
          <w:lang w:val="es-CO"/>
        </w:rPr>
        <w:t xml:space="preserve">el derecho a la igualdad y </w:t>
      </w:r>
      <w:r w:rsidR="00894D55">
        <w:rPr>
          <w:rFonts w:ascii="Bookman Old Style" w:hAnsi="Bookman Old Style"/>
          <w:sz w:val="28"/>
          <w:szCs w:val="28"/>
          <w:lang w:val="es-CO"/>
        </w:rPr>
        <w:t xml:space="preserve">a </w:t>
      </w:r>
      <w:r w:rsidR="00FE5992" w:rsidRPr="00652673">
        <w:rPr>
          <w:rFonts w:ascii="Bookman Old Style" w:hAnsi="Bookman Old Style"/>
          <w:sz w:val="28"/>
          <w:szCs w:val="28"/>
          <w:lang w:val="es-CO"/>
        </w:rPr>
        <w:t>la no discriminación en el goce y ejercici</w:t>
      </w:r>
      <w:r w:rsidR="007F3D77" w:rsidRPr="00652673">
        <w:rPr>
          <w:rFonts w:ascii="Bookman Old Style" w:hAnsi="Bookman Old Style"/>
          <w:sz w:val="28"/>
          <w:szCs w:val="28"/>
          <w:lang w:val="es-CO"/>
        </w:rPr>
        <w:t>o de los derechos fundamentales. C</w:t>
      </w:r>
      <w:r w:rsidR="006E74E5" w:rsidRPr="00652673">
        <w:rPr>
          <w:rFonts w:ascii="Bookman Old Style" w:hAnsi="Bookman Old Style"/>
          <w:sz w:val="28"/>
          <w:szCs w:val="28"/>
          <w:lang w:val="es-CO"/>
        </w:rPr>
        <w:t xml:space="preserve">omprende </w:t>
      </w:r>
      <w:r w:rsidR="00FE5992" w:rsidRPr="00652673">
        <w:rPr>
          <w:rFonts w:ascii="Bookman Old Style" w:hAnsi="Bookman Old Style"/>
          <w:i/>
          <w:iCs/>
          <w:sz w:val="28"/>
          <w:szCs w:val="28"/>
          <w:bdr w:val="none" w:sz="0" w:space="0" w:color="auto" w:frame="1"/>
          <w:lang w:val="es-CO"/>
        </w:rPr>
        <w:t xml:space="preserve">“i) la igualdad formal o igualdad ante la ley, relacionada con el carácter general y abstracto de las disposiciones normativas dictadas por el Congreso de la </w:t>
      </w:r>
      <w:r w:rsidR="00FE5992" w:rsidRPr="00652673">
        <w:rPr>
          <w:rFonts w:ascii="Bookman Old Style" w:hAnsi="Bookman Old Style"/>
          <w:i/>
          <w:iCs/>
          <w:sz w:val="28"/>
          <w:szCs w:val="28"/>
          <w:bdr w:val="none" w:sz="0" w:space="0" w:color="auto" w:frame="1"/>
          <w:lang w:val="es-CO"/>
        </w:rPr>
        <w:lastRenderedPageBreak/>
        <w:t>República y su aplicación uniforme a todas las personas; (ii) la prohibición de discriminación, que excluye la legitimidad constitucional de cualquier acto (no solo las leyes) que involucre una distinción basada en motivos definidos como prohibidos por la Constitución Política, el derecho internacional de los derechos humanos, o bien, la prohibición de distinciones irrazonables; y (iii) el principio de igualdad material, que ordena la adopción de medidas afirmativas para asegurar la vigencia del principio de igualdad ante circunstancias fácticas desiguales”</w:t>
      </w:r>
      <w:r w:rsidR="00672AD7" w:rsidRPr="00652673">
        <w:rPr>
          <w:rStyle w:val="Refdenotaalpie"/>
          <w:rFonts w:ascii="Bookman Old Style" w:hAnsi="Bookman Old Style"/>
          <w:i/>
          <w:iCs/>
          <w:sz w:val="28"/>
          <w:szCs w:val="28"/>
          <w:bdr w:val="none" w:sz="0" w:space="0" w:color="auto" w:frame="1"/>
          <w:lang w:val="es-CO"/>
        </w:rPr>
        <w:footnoteReference w:id="56"/>
      </w:r>
      <w:r w:rsidR="00FE5992" w:rsidRPr="00652673">
        <w:rPr>
          <w:rFonts w:ascii="Bookman Old Style" w:hAnsi="Bookman Old Style"/>
          <w:iCs/>
          <w:sz w:val="28"/>
          <w:szCs w:val="28"/>
          <w:bdr w:val="none" w:sz="0" w:space="0" w:color="auto" w:frame="1"/>
          <w:lang w:val="es-CO"/>
        </w:rPr>
        <w:t>.</w:t>
      </w:r>
    </w:p>
    <w:p w14:paraId="51B81E38" w14:textId="77777777" w:rsidR="00F50426" w:rsidRPr="00652673" w:rsidRDefault="00F50426" w:rsidP="00F50426">
      <w:pPr>
        <w:tabs>
          <w:tab w:val="left" w:pos="1344"/>
        </w:tabs>
        <w:spacing w:after="0" w:line="360" w:lineRule="auto"/>
        <w:ind w:firstLine="709"/>
        <w:jc w:val="both"/>
        <w:rPr>
          <w:rFonts w:ascii="Bookman Old Style" w:hAnsi="Bookman Old Style" w:cs="Times New Roman"/>
          <w:sz w:val="28"/>
          <w:szCs w:val="28"/>
          <w:lang w:val="es-CO" w:eastAsia="es-CO"/>
        </w:rPr>
      </w:pPr>
    </w:p>
    <w:p w14:paraId="204DD40F" w14:textId="7186DF62" w:rsidR="00483E63" w:rsidRPr="00652673" w:rsidRDefault="00132614" w:rsidP="00A42BD4">
      <w:pPr>
        <w:tabs>
          <w:tab w:val="left" w:pos="1344"/>
        </w:tabs>
        <w:spacing w:after="0" w:line="360" w:lineRule="auto"/>
        <w:ind w:firstLine="709"/>
        <w:jc w:val="both"/>
        <w:rPr>
          <w:rFonts w:ascii="Bookman Old Style" w:hAnsi="Bookman Old Style" w:cs="Times New Roman"/>
          <w:sz w:val="28"/>
          <w:szCs w:val="28"/>
          <w:lang w:val="es-CO" w:eastAsia="es-CO"/>
        </w:rPr>
      </w:pPr>
      <w:r w:rsidRPr="00652673">
        <w:rPr>
          <w:rFonts w:ascii="Bookman Old Style" w:hAnsi="Bookman Old Style"/>
          <w:sz w:val="28"/>
          <w:szCs w:val="28"/>
          <w:lang w:val="es-CO"/>
        </w:rPr>
        <w:t>L</w:t>
      </w:r>
      <w:r w:rsidR="00506896" w:rsidRPr="00652673">
        <w:rPr>
          <w:rFonts w:ascii="Bookman Old Style" w:hAnsi="Bookman Old Style"/>
          <w:sz w:val="28"/>
          <w:szCs w:val="28"/>
          <w:lang w:val="es-CO"/>
        </w:rPr>
        <w:t>a</w:t>
      </w:r>
      <w:r w:rsidR="000E1C08" w:rsidRPr="00652673">
        <w:rPr>
          <w:rFonts w:ascii="Bookman Old Style" w:hAnsi="Bookman Old Style"/>
          <w:sz w:val="28"/>
          <w:szCs w:val="28"/>
          <w:lang w:val="es-CO"/>
        </w:rPr>
        <w:t xml:space="preserve"> </w:t>
      </w:r>
      <w:r w:rsidR="006F04F7" w:rsidRPr="00652673">
        <w:rPr>
          <w:rFonts w:ascii="Bookman Old Style" w:hAnsi="Bookman Old Style"/>
          <w:sz w:val="28"/>
          <w:szCs w:val="28"/>
          <w:lang w:val="es-CO"/>
        </w:rPr>
        <w:t>orientación sexual diversa</w:t>
      </w:r>
      <w:r w:rsidR="00CF77C9" w:rsidRPr="00652673">
        <w:rPr>
          <w:rFonts w:ascii="Bookman Old Style" w:hAnsi="Bookman Old Style"/>
          <w:sz w:val="28"/>
          <w:szCs w:val="28"/>
          <w:lang w:val="es-CO"/>
        </w:rPr>
        <w:t xml:space="preserve"> y otras identidades y expresiones de género </w:t>
      </w:r>
      <w:r w:rsidR="000E1C08" w:rsidRPr="00652673">
        <w:rPr>
          <w:rFonts w:ascii="Bookman Old Style" w:hAnsi="Bookman Old Style"/>
          <w:sz w:val="28"/>
          <w:szCs w:val="28"/>
          <w:lang w:val="es-CO"/>
        </w:rPr>
        <w:t>se encuentra</w:t>
      </w:r>
      <w:r w:rsidR="00CF77C9" w:rsidRPr="00652673">
        <w:rPr>
          <w:rFonts w:ascii="Bookman Old Style" w:hAnsi="Bookman Old Style"/>
          <w:sz w:val="28"/>
          <w:szCs w:val="28"/>
          <w:lang w:val="es-CO"/>
        </w:rPr>
        <w:t>n</w:t>
      </w:r>
      <w:r w:rsidR="000E1C08" w:rsidRPr="00652673">
        <w:rPr>
          <w:rFonts w:ascii="Bookman Old Style" w:hAnsi="Bookman Old Style"/>
          <w:sz w:val="28"/>
          <w:szCs w:val="28"/>
          <w:lang w:val="es-CO"/>
        </w:rPr>
        <w:t xml:space="preserve"> consagrada</w:t>
      </w:r>
      <w:r w:rsidR="00CF77C9" w:rsidRPr="00652673">
        <w:rPr>
          <w:rFonts w:ascii="Bookman Old Style" w:hAnsi="Bookman Old Style"/>
          <w:sz w:val="28"/>
          <w:szCs w:val="28"/>
          <w:lang w:val="es-CO"/>
        </w:rPr>
        <w:t xml:space="preserve">s como </w:t>
      </w:r>
      <w:r w:rsidR="000E1C08" w:rsidRPr="00652673">
        <w:rPr>
          <w:rFonts w:ascii="Bookman Old Style" w:hAnsi="Bookman Old Style"/>
          <w:sz w:val="28"/>
          <w:szCs w:val="28"/>
          <w:lang w:val="es-CO"/>
        </w:rPr>
        <w:t>categoría</w:t>
      </w:r>
      <w:r w:rsidR="00CF77C9" w:rsidRPr="00652673">
        <w:rPr>
          <w:rFonts w:ascii="Bookman Old Style" w:hAnsi="Bookman Old Style"/>
          <w:sz w:val="28"/>
          <w:szCs w:val="28"/>
          <w:lang w:val="es-CO"/>
        </w:rPr>
        <w:t>s</w:t>
      </w:r>
      <w:r w:rsidR="000E1C08" w:rsidRPr="00652673">
        <w:rPr>
          <w:rFonts w:ascii="Bookman Old Style" w:hAnsi="Bookman Old Style"/>
          <w:sz w:val="28"/>
          <w:szCs w:val="28"/>
          <w:lang w:val="es-CO"/>
        </w:rPr>
        <w:t xml:space="preserve"> sospechosa</w:t>
      </w:r>
      <w:r w:rsidR="00CF77C9" w:rsidRPr="00652673">
        <w:rPr>
          <w:rFonts w:ascii="Bookman Old Style" w:hAnsi="Bookman Old Style"/>
          <w:sz w:val="28"/>
          <w:szCs w:val="28"/>
          <w:lang w:val="es-CO"/>
        </w:rPr>
        <w:t>s</w:t>
      </w:r>
      <w:r w:rsidR="000E1C08" w:rsidRPr="00652673">
        <w:rPr>
          <w:rFonts w:ascii="Bookman Old Style" w:hAnsi="Bookman Old Style"/>
          <w:sz w:val="28"/>
          <w:szCs w:val="28"/>
          <w:lang w:val="es-CO"/>
        </w:rPr>
        <w:t xml:space="preserve"> de discriminación</w:t>
      </w:r>
      <w:r w:rsidR="006F04F7" w:rsidRPr="00652673">
        <w:rPr>
          <w:rFonts w:ascii="Bookman Old Style" w:hAnsi="Bookman Old Style"/>
          <w:sz w:val="28"/>
          <w:szCs w:val="28"/>
          <w:lang w:val="es-CO"/>
        </w:rPr>
        <w:t>. “</w:t>
      </w:r>
      <w:r w:rsidR="00FE5992" w:rsidRPr="00652673">
        <w:rPr>
          <w:rFonts w:ascii="Bookman Old Style" w:hAnsi="Bookman Old Style"/>
          <w:i/>
          <w:iCs/>
          <w:sz w:val="28"/>
          <w:szCs w:val="28"/>
          <w:lang w:val="es-CO"/>
        </w:rPr>
        <w:t xml:space="preserve">Por ello está proscrita </w:t>
      </w:r>
      <w:r w:rsidR="00F520A0" w:rsidRPr="00652673">
        <w:rPr>
          <w:rFonts w:ascii="Bookman Old Style" w:hAnsi="Bookman Old Style"/>
          <w:i/>
          <w:iCs/>
          <w:sz w:val="28"/>
          <w:szCs w:val="28"/>
          <w:lang w:val="es-CO"/>
        </w:rPr>
        <w:t xml:space="preserve">(…) </w:t>
      </w:r>
      <w:r w:rsidR="00FE5992" w:rsidRPr="00652673">
        <w:rPr>
          <w:rFonts w:ascii="Bookman Old Style" w:hAnsi="Bookman Old Style"/>
          <w:i/>
          <w:iCs/>
          <w:sz w:val="28"/>
          <w:szCs w:val="28"/>
          <w:lang w:val="es-CO"/>
        </w:rPr>
        <w:t>cualquier norma, acto o práctica discriminatoria basada en la orientación sexual, identidad de género o expresión de género de la persona. En consecuencia, ninguna norma, decisión o práctica de derecho interno, sea por parte de autoridades estatales o por particulares, pueden disminuir o restringir, de modo alguno, los derechos de una persona a partir de su orientación sexual, su identidad de género y/o su expresión de género</w:t>
      </w:r>
      <w:r w:rsidR="00FE5992" w:rsidRPr="00652673">
        <w:rPr>
          <w:rFonts w:ascii="Bookman Old Style" w:hAnsi="Bookman Old Style"/>
          <w:iCs/>
          <w:sz w:val="28"/>
          <w:szCs w:val="28"/>
          <w:lang w:val="es-CO"/>
        </w:rPr>
        <w:t>”</w:t>
      </w:r>
      <w:r w:rsidR="00483E63" w:rsidRPr="00652673">
        <w:rPr>
          <w:rStyle w:val="Refdenotaalpie"/>
          <w:rFonts w:ascii="Bookman Old Style" w:hAnsi="Bookman Old Style"/>
          <w:iCs/>
          <w:sz w:val="28"/>
          <w:szCs w:val="28"/>
          <w:lang w:val="es-CO"/>
        </w:rPr>
        <w:footnoteReference w:id="57"/>
      </w:r>
      <w:r w:rsidR="00483E63" w:rsidRPr="00652673">
        <w:rPr>
          <w:rFonts w:ascii="Bookman Old Style" w:hAnsi="Bookman Old Style"/>
          <w:iCs/>
          <w:sz w:val="28"/>
          <w:szCs w:val="28"/>
          <w:lang w:val="es-CO"/>
        </w:rPr>
        <w:t>.</w:t>
      </w:r>
      <w:r w:rsidR="00483E63" w:rsidRPr="00652673">
        <w:rPr>
          <w:rFonts w:ascii="Bookman Old Style" w:hAnsi="Bookman Old Style" w:cs="Times New Roman"/>
          <w:sz w:val="28"/>
          <w:szCs w:val="28"/>
          <w:lang w:val="es-CO" w:eastAsia="es-CO"/>
        </w:rPr>
        <w:t xml:space="preserve"> </w:t>
      </w:r>
    </w:p>
    <w:p w14:paraId="1A0F60EB" w14:textId="77777777" w:rsidR="00FE5992" w:rsidRPr="00652673" w:rsidRDefault="00FE5992" w:rsidP="00A42BD4">
      <w:pPr>
        <w:tabs>
          <w:tab w:val="left" w:pos="1344"/>
        </w:tabs>
        <w:spacing w:after="0" w:line="360" w:lineRule="auto"/>
        <w:ind w:firstLine="709"/>
        <w:jc w:val="both"/>
        <w:rPr>
          <w:rFonts w:ascii="Bookman Old Style" w:hAnsi="Bookman Old Style"/>
          <w:sz w:val="28"/>
          <w:szCs w:val="28"/>
          <w:lang w:val="es-CO"/>
        </w:rPr>
      </w:pPr>
    </w:p>
    <w:p w14:paraId="7E8A95BC" w14:textId="3603827E" w:rsidR="00A42BD4" w:rsidRPr="00652673" w:rsidRDefault="00F4563A" w:rsidP="00A42BD4">
      <w:pPr>
        <w:spacing w:after="0" w:line="360" w:lineRule="auto"/>
        <w:ind w:firstLine="709"/>
        <w:jc w:val="both"/>
        <w:rPr>
          <w:rFonts w:ascii="Bookman Old Style" w:hAnsi="Bookman Old Style" w:cs="Times New Roman"/>
          <w:sz w:val="28"/>
          <w:szCs w:val="28"/>
          <w:lang w:val="es-CO" w:eastAsia="es-CO"/>
        </w:rPr>
      </w:pPr>
      <w:r w:rsidRPr="00652673">
        <w:rPr>
          <w:rFonts w:ascii="Bookman Old Style" w:hAnsi="Bookman Old Style"/>
          <w:sz w:val="28"/>
          <w:szCs w:val="28"/>
          <w:lang w:val="es-CO"/>
        </w:rPr>
        <w:t xml:space="preserve">El </w:t>
      </w:r>
      <w:r w:rsidR="005F24E1" w:rsidRPr="00652673">
        <w:rPr>
          <w:rFonts w:ascii="Bookman Old Style" w:hAnsi="Bookman Old Style"/>
          <w:sz w:val="28"/>
          <w:szCs w:val="28"/>
          <w:lang w:val="es-CO"/>
        </w:rPr>
        <w:t>principio de igualdad</w:t>
      </w:r>
      <w:r w:rsidRPr="00652673">
        <w:rPr>
          <w:rFonts w:ascii="Bookman Old Style" w:hAnsi="Bookman Old Style"/>
          <w:sz w:val="28"/>
          <w:szCs w:val="28"/>
          <w:lang w:val="es-CO"/>
        </w:rPr>
        <w:t xml:space="preserve"> implica que </w:t>
      </w:r>
      <w:r w:rsidR="005F24E1" w:rsidRPr="00652673">
        <w:rPr>
          <w:rFonts w:ascii="Bookman Old Style" w:hAnsi="Bookman Old Style"/>
          <w:sz w:val="28"/>
          <w:szCs w:val="28"/>
          <w:lang w:val="es-CO"/>
        </w:rPr>
        <w:t>los “</w:t>
      </w:r>
      <w:r w:rsidR="00FE5992" w:rsidRPr="00652673">
        <w:rPr>
          <w:rFonts w:ascii="Bookman Old Style" w:hAnsi="Bookman Old Style"/>
          <w:i/>
          <w:iCs/>
          <w:sz w:val="28"/>
          <w:szCs w:val="28"/>
          <w:lang w:val="es-CO"/>
        </w:rPr>
        <w:t>Estados deben abstenerse de realizar acciones que de cualquier manera vayan dirigidas, directa o indirectamente, a crear situaciones de discriminación de jure o de facto</w:t>
      </w:r>
      <w:r w:rsidR="00593251" w:rsidRPr="00652673">
        <w:rPr>
          <w:rFonts w:ascii="Bookman Old Style" w:hAnsi="Bookman Old Style"/>
          <w:i/>
          <w:iCs/>
          <w:sz w:val="28"/>
          <w:szCs w:val="28"/>
          <w:lang w:val="es-CO"/>
        </w:rPr>
        <w:t>”</w:t>
      </w:r>
      <w:r w:rsidR="00A42BD4" w:rsidRPr="00652673">
        <w:rPr>
          <w:rFonts w:ascii="Bookman Old Style" w:hAnsi="Bookman Old Style"/>
          <w:i/>
          <w:iCs/>
          <w:sz w:val="28"/>
          <w:szCs w:val="28"/>
          <w:lang w:val="es-CO"/>
        </w:rPr>
        <w:t xml:space="preserve">. </w:t>
      </w:r>
      <w:r w:rsidRPr="00652673">
        <w:rPr>
          <w:rFonts w:ascii="Bookman Old Style" w:hAnsi="Bookman Old Style"/>
          <w:iCs/>
          <w:sz w:val="28"/>
          <w:szCs w:val="28"/>
          <w:lang w:val="es-CO"/>
        </w:rPr>
        <w:t xml:space="preserve">Y </w:t>
      </w:r>
      <w:r w:rsidR="00A42BD4" w:rsidRPr="00652673">
        <w:rPr>
          <w:rFonts w:ascii="Bookman Old Style" w:hAnsi="Bookman Old Style"/>
          <w:iCs/>
          <w:sz w:val="28"/>
          <w:szCs w:val="28"/>
          <w:lang w:val="es-CO"/>
        </w:rPr>
        <w:t xml:space="preserve">el de no </w:t>
      </w:r>
      <w:r w:rsidR="00A42BD4" w:rsidRPr="00652673">
        <w:rPr>
          <w:rFonts w:ascii="Bookman Old Style" w:hAnsi="Bookman Old Style"/>
          <w:iCs/>
          <w:sz w:val="28"/>
          <w:szCs w:val="28"/>
          <w:lang w:val="es-CO"/>
        </w:rPr>
        <w:lastRenderedPageBreak/>
        <w:t>discriminación</w:t>
      </w:r>
      <w:r w:rsidRPr="00652673">
        <w:rPr>
          <w:rFonts w:ascii="Bookman Old Style" w:hAnsi="Bookman Old Style"/>
          <w:iCs/>
          <w:sz w:val="28"/>
          <w:szCs w:val="28"/>
          <w:lang w:val="es-CO"/>
        </w:rPr>
        <w:t>,</w:t>
      </w:r>
      <w:r w:rsidR="00A42BD4" w:rsidRPr="00652673">
        <w:rPr>
          <w:rFonts w:ascii="Bookman Old Style" w:hAnsi="Bookman Old Style"/>
          <w:iCs/>
          <w:sz w:val="28"/>
          <w:szCs w:val="28"/>
          <w:lang w:val="es-CO"/>
        </w:rPr>
        <w:t xml:space="preserve"> </w:t>
      </w:r>
      <w:r w:rsidR="00A42BD4" w:rsidRPr="00652673">
        <w:rPr>
          <w:rFonts w:ascii="Bookman Old Style" w:hAnsi="Bookman Old Style"/>
          <w:i/>
          <w:iCs/>
          <w:sz w:val="28"/>
          <w:szCs w:val="28"/>
          <w:lang w:val="es-CO"/>
        </w:rPr>
        <w:t>“</w:t>
      </w:r>
      <w:r w:rsidR="00FE5992" w:rsidRPr="00652673">
        <w:rPr>
          <w:rFonts w:ascii="Bookman Old Style" w:hAnsi="Bookman Old Style"/>
          <w:i/>
          <w:iCs/>
          <w:sz w:val="28"/>
          <w:szCs w:val="28"/>
          <w:lang w:val="es-CO"/>
        </w:rPr>
        <w:t>obligados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r w:rsidR="00FE5992" w:rsidRPr="00652673">
        <w:rPr>
          <w:rFonts w:ascii="Bookman Old Style" w:hAnsi="Bookman Old Style"/>
          <w:iCs/>
          <w:sz w:val="28"/>
          <w:szCs w:val="28"/>
          <w:lang w:val="es-CO"/>
        </w:rPr>
        <w:t>”</w:t>
      </w:r>
      <w:r w:rsidR="00A42BD4" w:rsidRPr="00652673">
        <w:rPr>
          <w:rStyle w:val="Refdenotaalpie"/>
          <w:rFonts w:ascii="Bookman Old Style" w:hAnsi="Bookman Old Style"/>
          <w:iCs/>
          <w:sz w:val="28"/>
          <w:szCs w:val="28"/>
          <w:lang w:val="es-CO"/>
        </w:rPr>
        <w:footnoteReference w:id="58"/>
      </w:r>
      <w:r w:rsidR="00A42BD4" w:rsidRPr="00652673">
        <w:rPr>
          <w:rFonts w:ascii="Bookman Old Style" w:hAnsi="Bookman Old Style"/>
          <w:iCs/>
          <w:sz w:val="28"/>
          <w:szCs w:val="28"/>
          <w:lang w:val="es-CO"/>
        </w:rPr>
        <w:t>.</w:t>
      </w:r>
      <w:r w:rsidR="00A42BD4" w:rsidRPr="00652673">
        <w:rPr>
          <w:rFonts w:ascii="Bookman Old Style" w:hAnsi="Bookman Old Style" w:cs="Times New Roman"/>
          <w:sz w:val="28"/>
          <w:szCs w:val="28"/>
          <w:lang w:val="es-CO" w:eastAsia="es-CO"/>
        </w:rPr>
        <w:t xml:space="preserve"> </w:t>
      </w:r>
    </w:p>
    <w:p w14:paraId="42BC83F0" w14:textId="2808AF84" w:rsidR="00FE5992" w:rsidRPr="00652673" w:rsidRDefault="00A42BD4" w:rsidP="00450A1C">
      <w:pPr>
        <w:tabs>
          <w:tab w:val="left" w:pos="6840"/>
        </w:tabs>
        <w:spacing w:after="0" w:line="360" w:lineRule="auto"/>
        <w:jc w:val="both"/>
        <w:rPr>
          <w:rFonts w:ascii="Bookman Old Style" w:hAnsi="Bookman Old Style"/>
          <w:i/>
          <w:iCs/>
          <w:sz w:val="28"/>
          <w:szCs w:val="28"/>
          <w:lang w:val="es-CO"/>
        </w:rPr>
      </w:pPr>
      <w:r w:rsidRPr="00652673">
        <w:rPr>
          <w:rFonts w:ascii="Bookman Old Style" w:hAnsi="Bookman Old Style"/>
          <w:i/>
          <w:iCs/>
          <w:sz w:val="28"/>
          <w:szCs w:val="28"/>
          <w:lang w:val="es-CO"/>
        </w:rPr>
        <w:tab/>
      </w:r>
    </w:p>
    <w:p w14:paraId="6968C168" w14:textId="61056C63" w:rsidR="00FE5992" w:rsidRPr="00652673" w:rsidRDefault="00FE5992" w:rsidP="00450A1C">
      <w:pPr>
        <w:spacing w:after="0" w:line="360" w:lineRule="auto"/>
        <w:ind w:firstLine="709"/>
        <w:jc w:val="both"/>
        <w:rPr>
          <w:rFonts w:ascii="Bookman Old Style" w:hAnsi="Bookman Old Style" w:cs="Times New Roman"/>
          <w:sz w:val="24"/>
          <w:szCs w:val="24"/>
          <w:lang w:val="es-CO" w:eastAsia="es-CO"/>
        </w:rPr>
      </w:pPr>
      <w:r w:rsidRPr="00652673">
        <w:rPr>
          <w:rFonts w:ascii="Bookman Old Style" w:hAnsi="Bookman Old Style"/>
          <w:sz w:val="28"/>
          <w:szCs w:val="28"/>
          <w:lang w:val="es-CO"/>
        </w:rPr>
        <w:t>La</w:t>
      </w:r>
      <w:r w:rsidR="00DB24AE" w:rsidRPr="00652673">
        <w:rPr>
          <w:rFonts w:ascii="Bookman Old Style" w:hAnsi="Bookman Old Style"/>
          <w:sz w:val="28"/>
          <w:szCs w:val="28"/>
          <w:lang w:val="es-CO"/>
        </w:rPr>
        <w:t xml:space="preserve">s normas </w:t>
      </w:r>
      <w:r w:rsidRPr="00652673">
        <w:rPr>
          <w:rFonts w:ascii="Bookman Old Style" w:hAnsi="Bookman Old Style"/>
          <w:sz w:val="28"/>
          <w:szCs w:val="28"/>
          <w:lang w:val="es-CO"/>
        </w:rPr>
        <w:t>de</w:t>
      </w:r>
      <w:r w:rsidR="001D77C0" w:rsidRPr="00652673">
        <w:rPr>
          <w:rFonts w:ascii="Bookman Old Style" w:hAnsi="Bookman Old Style"/>
          <w:sz w:val="28"/>
          <w:szCs w:val="28"/>
          <w:lang w:val="es-CO"/>
        </w:rPr>
        <w:t>l</w:t>
      </w:r>
      <w:r w:rsidRPr="00652673">
        <w:rPr>
          <w:rFonts w:ascii="Bookman Old Style" w:hAnsi="Bookman Old Style"/>
          <w:sz w:val="28"/>
          <w:szCs w:val="28"/>
          <w:lang w:val="es-CO"/>
        </w:rPr>
        <w:t xml:space="preserve"> </w:t>
      </w:r>
      <w:r w:rsidRPr="00652673">
        <w:rPr>
          <w:rFonts w:ascii="Bookman Old Style" w:hAnsi="Bookman Old Style"/>
          <w:i/>
          <w:sz w:val="28"/>
          <w:szCs w:val="28"/>
          <w:lang w:val="es-CO"/>
        </w:rPr>
        <w:t>ius cogens</w:t>
      </w:r>
      <w:r w:rsidR="00296B80" w:rsidRPr="00652673">
        <w:rPr>
          <w:rFonts w:ascii="Bookman Old Style" w:hAnsi="Bookman Old Style"/>
          <w:sz w:val="28"/>
          <w:szCs w:val="28"/>
          <w:lang w:val="es-CO"/>
        </w:rPr>
        <w:t xml:space="preserve">, entonces, </w:t>
      </w:r>
      <w:r w:rsidRPr="00652673">
        <w:rPr>
          <w:rFonts w:ascii="Bookman Old Style" w:hAnsi="Bookman Old Style"/>
          <w:sz w:val="28"/>
          <w:szCs w:val="28"/>
          <w:lang w:val="es-CO"/>
        </w:rPr>
        <w:t>op</w:t>
      </w:r>
      <w:r w:rsidR="00DE6CAC" w:rsidRPr="00652673">
        <w:rPr>
          <w:rFonts w:ascii="Bookman Old Style" w:hAnsi="Bookman Old Style"/>
          <w:sz w:val="28"/>
          <w:szCs w:val="28"/>
          <w:lang w:val="es-CO"/>
        </w:rPr>
        <w:t>timiza</w:t>
      </w:r>
      <w:r w:rsidR="00457E56" w:rsidRPr="00652673">
        <w:rPr>
          <w:rFonts w:ascii="Bookman Old Style" w:hAnsi="Bookman Old Style"/>
          <w:sz w:val="28"/>
          <w:szCs w:val="28"/>
          <w:lang w:val="es-CO"/>
        </w:rPr>
        <w:t>n</w:t>
      </w:r>
      <w:r w:rsidR="00DE6CAC" w:rsidRPr="00652673">
        <w:rPr>
          <w:rFonts w:ascii="Bookman Old Style" w:hAnsi="Bookman Old Style"/>
          <w:sz w:val="28"/>
          <w:szCs w:val="28"/>
          <w:lang w:val="es-CO"/>
        </w:rPr>
        <w:t xml:space="preserve"> el derecho de </w:t>
      </w:r>
      <w:r w:rsidR="00AA46D0" w:rsidRPr="00652673">
        <w:rPr>
          <w:rFonts w:ascii="Bookman Old Style" w:hAnsi="Bookman Old Style"/>
          <w:sz w:val="28"/>
          <w:szCs w:val="28"/>
          <w:lang w:val="es-CO"/>
        </w:rPr>
        <w:t>los Estados</w:t>
      </w:r>
      <w:r w:rsidR="00A86254" w:rsidRPr="00652673">
        <w:rPr>
          <w:rFonts w:ascii="Bookman Old Style" w:hAnsi="Bookman Old Style"/>
          <w:sz w:val="28"/>
          <w:szCs w:val="28"/>
          <w:lang w:val="es-CO"/>
        </w:rPr>
        <w:t xml:space="preserve"> a fin de </w:t>
      </w:r>
      <w:r w:rsidRPr="00652673">
        <w:rPr>
          <w:rFonts w:ascii="Bookman Old Style" w:hAnsi="Bookman Old Style"/>
          <w:sz w:val="28"/>
          <w:szCs w:val="28"/>
          <w:lang w:val="es-CO"/>
        </w:rPr>
        <w:t>salvaguarda</w:t>
      </w:r>
      <w:r w:rsidR="00DB24AE" w:rsidRPr="00652673">
        <w:rPr>
          <w:rFonts w:ascii="Bookman Old Style" w:hAnsi="Bookman Old Style"/>
          <w:sz w:val="28"/>
          <w:szCs w:val="28"/>
          <w:lang w:val="es-CO"/>
        </w:rPr>
        <w:t xml:space="preserve">r </w:t>
      </w:r>
      <w:r w:rsidR="00457E56" w:rsidRPr="00652673">
        <w:rPr>
          <w:rFonts w:ascii="Bookman Old Style" w:hAnsi="Bookman Old Style"/>
          <w:sz w:val="28"/>
          <w:szCs w:val="28"/>
          <w:lang w:val="es-CO"/>
        </w:rPr>
        <w:t xml:space="preserve">los derechos fundamentales de </w:t>
      </w:r>
      <w:r w:rsidR="00EC33B4" w:rsidRPr="00652673">
        <w:rPr>
          <w:rFonts w:ascii="Bookman Old Style" w:hAnsi="Bookman Old Style"/>
          <w:sz w:val="28"/>
          <w:szCs w:val="28"/>
          <w:lang w:val="es-CO"/>
        </w:rPr>
        <w:t>sus nacionales.</w:t>
      </w:r>
      <w:r w:rsidR="00C91F06" w:rsidRPr="00652673">
        <w:rPr>
          <w:rFonts w:ascii="Bookman Old Style" w:hAnsi="Bookman Old Style"/>
          <w:sz w:val="28"/>
          <w:szCs w:val="28"/>
          <w:lang w:val="es-CO"/>
        </w:rPr>
        <w:t xml:space="preserve"> </w:t>
      </w:r>
      <w:r w:rsidRPr="00652673">
        <w:rPr>
          <w:rFonts w:ascii="Bookman Old Style" w:hAnsi="Bookman Old Style"/>
          <w:sz w:val="28"/>
          <w:szCs w:val="28"/>
          <w:lang w:val="es-CO"/>
        </w:rPr>
        <w:t>La protección integral de las personas con</w:t>
      </w:r>
      <w:r w:rsidR="00296B80" w:rsidRPr="00652673">
        <w:rPr>
          <w:rFonts w:ascii="Bookman Old Style" w:hAnsi="Bookman Old Style"/>
          <w:sz w:val="28"/>
          <w:szCs w:val="28"/>
          <w:lang w:val="es-CO"/>
        </w:rPr>
        <w:t xml:space="preserve"> </w:t>
      </w:r>
      <w:r w:rsidR="00DB24AE" w:rsidRPr="00652673">
        <w:rPr>
          <w:rFonts w:ascii="Bookman Old Style" w:hAnsi="Bookman Old Style"/>
          <w:sz w:val="28"/>
          <w:szCs w:val="28"/>
          <w:lang w:val="es-CO"/>
        </w:rPr>
        <w:t>orientación sexual diversa</w:t>
      </w:r>
      <w:r w:rsidR="009F2BE2" w:rsidRPr="00652673">
        <w:rPr>
          <w:rFonts w:ascii="Bookman Old Style" w:hAnsi="Bookman Old Style"/>
          <w:sz w:val="28"/>
          <w:szCs w:val="28"/>
          <w:lang w:val="es-CO"/>
        </w:rPr>
        <w:t xml:space="preserve">, por tanto, </w:t>
      </w:r>
      <w:r w:rsidR="00DB24AE" w:rsidRPr="00652673">
        <w:rPr>
          <w:rFonts w:ascii="Bookman Old Style" w:hAnsi="Bookman Old Style"/>
          <w:sz w:val="28"/>
          <w:szCs w:val="28"/>
          <w:lang w:val="es-CO"/>
        </w:rPr>
        <w:t>conlleva</w:t>
      </w:r>
      <w:r w:rsidR="00DE269C" w:rsidRPr="00652673">
        <w:rPr>
          <w:rFonts w:ascii="Bookman Old Style" w:hAnsi="Bookman Old Style"/>
          <w:sz w:val="28"/>
          <w:szCs w:val="28"/>
          <w:lang w:val="es-CO"/>
        </w:rPr>
        <w:t xml:space="preserve"> para </w:t>
      </w:r>
      <w:r w:rsidR="0038236C" w:rsidRPr="00652673">
        <w:rPr>
          <w:rFonts w:ascii="Bookman Old Style" w:hAnsi="Bookman Old Style"/>
          <w:sz w:val="28"/>
          <w:szCs w:val="28"/>
          <w:lang w:val="es-CO"/>
        </w:rPr>
        <w:t>el</w:t>
      </w:r>
      <w:r w:rsidR="00DE269C" w:rsidRPr="00652673">
        <w:rPr>
          <w:rFonts w:ascii="Bookman Old Style" w:hAnsi="Bookman Old Style"/>
          <w:sz w:val="28"/>
          <w:szCs w:val="28"/>
          <w:lang w:val="es-CO"/>
        </w:rPr>
        <w:t xml:space="preserve"> </w:t>
      </w:r>
      <w:r w:rsidR="002E4922" w:rsidRPr="00652673">
        <w:rPr>
          <w:rFonts w:ascii="Bookman Old Style" w:hAnsi="Bookman Old Style"/>
          <w:sz w:val="28"/>
          <w:szCs w:val="28"/>
          <w:lang w:val="es-CO"/>
        </w:rPr>
        <w:t xml:space="preserve">mismo </w:t>
      </w:r>
      <w:r w:rsidR="00DE269C" w:rsidRPr="00652673">
        <w:rPr>
          <w:rFonts w:ascii="Bookman Old Style" w:hAnsi="Bookman Old Style"/>
          <w:sz w:val="28"/>
          <w:szCs w:val="28"/>
          <w:lang w:val="es-CO"/>
        </w:rPr>
        <w:t>ordenamiento</w:t>
      </w:r>
      <w:r w:rsidR="002E4922" w:rsidRPr="00652673">
        <w:rPr>
          <w:rFonts w:ascii="Bookman Old Style" w:hAnsi="Bookman Old Style"/>
          <w:sz w:val="28"/>
          <w:szCs w:val="28"/>
          <w:lang w:val="es-CO"/>
        </w:rPr>
        <w:t xml:space="preserve"> jurídico </w:t>
      </w:r>
      <w:r w:rsidRPr="00652673">
        <w:rPr>
          <w:rFonts w:ascii="Bookman Old Style" w:hAnsi="Bookman Old Style"/>
          <w:sz w:val="28"/>
          <w:szCs w:val="28"/>
          <w:lang w:val="es-CO"/>
        </w:rPr>
        <w:t xml:space="preserve">servir de </w:t>
      </w:r>
      <w:r w:rsidR="00A86254" w:rsidRPr="00652673">
        <w:rPr>
          <w:rFonts w:ascii="Bookman Old Style" w:hAnsi="Bookman Old Style"/>
          <w:sz w:val="28"/>
          <w:szCs w:val="28"/>
          <w:lang w:val="es-CO"/>
        </w:rPr>
        <w:t>puente</w:t>
      </w:r>
      <w:r w:rsidR="0050675B" w:rsidRPr="00652673">
        <w:rPr>
          <w:rFonts w:ascii="Bookman Old Style" w:hAnsi="Bookman Old Style"/>
          <w:sz w:val="28"/>
          <w:szCs w:val="28"/>
          <w:lang w:val="es-CO"/>
        </w:rPr>
        <w:t xml:space="preserve"> en aras de </w:t>
      </w:r>
      <w:r w:rsidR="0038236C" w:rsidRPr="00652673">
        <w:rPr>
          <w:rFonts w:ascii="Bookman Old Style" w:hAnsi="Bookman Old Style"/>
          <w:sz w:val="28"/>
          <w:szCs w:val="28"/>
          <w:lang w:val="es-CO"/>
        </w:rPr>
        <w:t xml:space="preserve">superar </w:t>
      </w:r>
      <w:r w:rsidR="00482AEE" w:rsidRPr="00652673">
        <w:rPr>
          <w:rFonts w:ascii="Bookman Old Style" w:hAnsi="Bookman Old Style"/>
          <w:sz w:val="28"/>
          <w:szCs w:val="28"/>
          <w:lang w:val="es-CO"/>
        </w:rPr>
        <w:t xml:space="preserve">las </w:t>
      </w:r>
      <w:r w:rsidRPr="00652673">
        <w:rPr>
          <w:rFonts w:ascii="Bookman Old Style" w:hAnsi="Bookman Old Style"/>
          <w:sz w:val="28"/>
          <w:szCs w:val="28"/>
          <w:lang w:val="es-CO"/>
        </w:rPr>
        <w:t xml:space="preserve">situaciones de discriminación </w:t>
      </w:r>
      <w:r w:rsidRPr="00652673">
        <w:rPr>
          <w:rFonts w:ascii="Bookman Old Style" w:hAnsi="Bookman Old Style"/>
          <w:i/>
          <w:iCs/>
          <w:sz w:val="28"/>
          <w:szCs w:val="28"/>
          <w:lang w:val="es-CO"/>
        </w:rPr>
        <w:t>de iure</w:t>
      </w:r>
      <w:r w:rsidRPr="00652673">
        <w:rPr>
          <w:rFonts w:ascii="Bookman Old Style" w:hAnsi="Bookman Old Style"/>
          <w:sz w:val="28"/>
          <w:szCs w:val="28"/>
          <w:lang w:val="es-CO"/>
        </w:rPr>
        <w:t xml:space="preserve"> o </w:t>
      </w:r>
      <w:r w:rsidRPr="00652673">
        <w:rPr>
          <w:rFonts w:ascii="Bookman Old Style" w:hAnsi="Bookman Old Style"/>
          <w:i/>
          <w:iCs/>
          <w:sz w:val="28"/>
          <w:szCs w:val="28"/>
          <w:lang w:val="es-CO"/>
        </w:rPr>
        <w:t>de facto</w:t>
      </w:r>
      <w:r w:rsidR="00482AEE" w:rsidRPr="00652673">
        <w:rPr>
          <w:rFonts w:ascii="Bookman Old Style" w:hAnsi="Bookman Old Style"/>
          <w:sz w:val="28"/>
          <w:szCs w:val="28"/>
          <w:lang w:val="es-CO"/>
        </w:rPr>
        <w:t xml:space="preserve"> asentadas</w:t>
      </w:r>
      <w:r w:rsidR="00AC44BF" w:rsidRPr="00652673">
        <w:rPr>
          <w:rFonts w:ascii="Bookman Old Style" w:hAnsi="Bookman Old Style"/>
          <w:sz w:val="28"/>
          <w:szCs w:val="28"/>
          <w:lang w:val="es-CO"/>
        </w:rPr>
        <w:t xml:space="preserve"> direc</w:t>
      </w:r>
      <w:r w:rsidR="00482AEE" w:rsidRPr="00652673">
        <w:rPr>
          <w:rFonts w:ascii="Bookman Old Style" w:hAnsi="Bookman Old Style"/>
          <w:sz w:val="28"/>
          <w:szCs w:val="28"/>
          <w:lang w:val="es-CO"/>
        </w:rPr>
        <w:t>ta o indirec</w:t>
      </w:r>
      <w:r w:rsidR="00AC44BF" w:rsidRPr="00652673">
        <w:rPr>
          <w:rFonts w:ascii="Bookman Old Style" w:hAnsi="Bookman Old Style"/>
          <w:sz w:val="28"/>
          <w:szCs w:val="28"/>
          <w:lang w:val="es-CO"/>
        </w:rPr>
        <w:t>t</w:t>
      </w:r>
      <w:r w:rsidR="00482AEE" w:rsidRPr="00652673">
        <w:rPr>
          <w:rFonts w:ascii="Bookman Old Style" w:hAnsi="Bookman Old Style"/>
          <w:sz w:val="28"/>
          <w:szCs w:val="28"/>
          <w:lang w:val="es-CO"/>
        </w:rPr>
        <w:t>amente.</w:t>
      </w:r>
      <w:r w:rsidR="00235D0E" w:rsidRPr="00652673">
        <w:rPr>
          <w:rFonts w:ascii="Bookman Old Style" w:hAnsi="Bookman Old Style"/>
          <w:sz w:val="28"/>
          <w:szCs w:val="28"/>
          <w:lang w:val="es-CO"/>
        </w:rPr>
        <w:t xml:space="preserve"> Se trata de asegurar la “</w:t>
      </w:r>
      <w:r w:rsidRPr="00652673">
        <w:rPr>
          <w:rFonts w:ascii="Bookman Old Style" w:hAnsi="Bookman Old Style"/>
          <w:i/>
          <w:iCs/>
          <w:sz w:val="28"/>
          <w:szCs w:val="28"/>
          <w:lang w:val="es-CO"/>
        </w:rPr>
        <w:t>interrupción de los ciclos de violencia, exclusión y estigma</w:t>
      </w:r>
      <w:r w:rsidRPr="00652673">
        <w:rPr>
          <w:rFonts w:ascii="Bookman Old Style" w:hAnsi="Bookman Old Style"/>
          <w:iCs/>
          <w:sz w:val="28"/>
          <w:szCs w:val="28"/>
          <w:lang w:val="es-CO"/>
        </w:rPr>
        <w:t>”</w:t>
      </w:r>
      <w:r w:rsidR="00450A1C" w:rsidRPr="00652673">
        <w:rPr>
          <w:rStyle w:val="Refdenotaalpie"/>
          <w:rFonts w:ascii="Bookman Old Style" w:hAnsi="Bookman Old Style"/>
          <w:i/>
          <w:iCs/>
          <w:sz w:val="28"/>
          <w:szCs w:val="28"/>
          <w:lang w:val="es-CO"/>
        </w:rPr>
        <w:footnoteReference w:id="59"/>
      </w:r>
      <w:r w:rsidR="00450A1C" w:rsidRPr="00652673">
        <w:rPr>
          <w:rFonts w:ascii="Bookman Old Style" w:hAnsi="Bookman Old Style"/>
          <w:i/>
          <w:iCs/>
          <w:sz w:val="28"/>
          <w:szCs w:val="28"/>
          <w:lang w:val="es-CO"/>
        </w:rPr>
        <w:t xml:space="preserve"> </w:t>
      </w:r>
      <w:r w:rsidR="009F2BE2" w:rsidRPr="00652673">
        <w:rPr>
          <w:rFonts w:ascii="Bookman Old Style" w:hAnsi="Bookman Old Style"/>
          <w:iCs/>
          <w:sz w:val="28"/>
          <w:szCs w:val="28"/>
          <w:lang w:val="es-CO"/>
        </w:rPr>
        <w:t>sufridos por sus protagonistas.</w:t>
      </w:r>
    </w:p>
    <w:p w14:paraId="72D0AFE9" w14:textId="77777777" w:rsidR="00FE5992" w:rsidRPr="00652673" w:rsidRDefault="00FE5992" w:rsidP="00450A1C">
      <w:pPr>
        <w:tabs>
          <w:tab w:val="left" w:pos="1344"/>
        </w:tabs>
        <w:spacing w:after="0" w:line="360" w:lineRule="auto"/>
        <w:ind w:firstLine="709"/>
        <w:jc w:val="both"/>
        <w:rPr>
          <w:rFonts w:ascii="Bookman Old Style" w:hAnsi="Bookman Old Style"/>
          <w:sz w:val="24"/>
          <w:szCs w:val="28"/>
          <w:lang w:val="es-CO"/>
        </w:rPr>
      </w:pPr>
    </w:p>
    <w:p w14:paraId="6E93A214" w14:textId="5CC737BE" w:rsidR="00FE5992" w:rsidRPr="00652673" w:rsidRDefault="00CD4049" w:rsidP="00046EE6">
      <w:pPr>
        <w:tabs>
          <w:tab w:val="left" w:pos="1344"/>
        </w:tabs>
        <w:spacing w:after="0" w:line="360" w:lineRule="auto"/>
        <w:ind w:firstLine="709"/>
        <w:jc w:val="both"/>
        <w:rPr>
          <w:rFonts w:ascii="Bookman Old Style" w:hAnsi="Bookman Old Style"/>
          <w:sz w:val="28"/>
          <w:szCs w:val="28"/>
          <w:lang w:val="es-CO"/>
        </w:rPr>
      </w:pPr>
      <w:r w:rsidRPr="00652673">
        <w:rPr>
          <w:rFonts w:ascii="Bookman Old Style" w:hAnsi="Bookman Old Style"/>
          <w:sz w:val="28"/>
          <w:szCs w:val="28"/>
          <w:lang w:val="es-CO"/>
        </w:rPr>
        <w:t xml:space="preserve">En la actualidad son </w:t>
      </w:r>
      <w:r w:rsidR="00910F11" w:rsidRPr="00652673">
        <w:rPr>
          <w:rFonts w:ascii="Bookman Old Style" w:hAnsi="Bookman Old Style"/>
          <w:sz w:val="28"/>
          <w:szCs w:val="28"/>
          <w:lang w:val="es-CO"/>
        </w:rPr>
        <w:t>pacífico</w:t>
      </w:r>
      <w:r w:rsidRPr="00652673">
        <w:rPr>
          <w:rFonts w:ascii="Bookman Old Style" w:hAnsi="Bookman Old Style"/>
          <w:sz w:val="28"/>
          <w:szCs w:val="28"/>
          <w:lang w:val="es-CO"/>
        </w:rPr>
        <w:t>s</w:t>
      </w:r>
      <w:r w:rsidR="00910F11" w:rsidRPr="00652673">
        <w:rPr>
          <w:rFonts w:ascii="Bookman Old Style" w:hAnsi="Bookman Old Style"/>
          <w:sz w:val="28"/>
          <w:szCs w:val="28"/>
          <w:lang w:val="es-CO"/>
        </w:rPr>
        <w:t xml:space="preserve"> los </w:t>
      </w:r>
      <w:r w:rsidR="0020527D" w:rsidRPr="00652673">
        <w:rPr>
          <w:rFonts w:ascii="Bookman Old Style" w:hAnsi="Bookman Old Style"/>
          <w:sz w:val="28"/>
          <w:szCs w:val="28"/>
          <w:lang w:val="es-CO"/>
        </w:rPr>
        <w:t xml:space="preserve">esfuerzos del ordenamiento jurídico </w:t>
      </w:r>
      <w:r w:rsidR="00FE5992" w:rsidRPr="00652673">
        <w:rPr>
          <w:rFonts w:ascii="Bookman Old Style" w:hAnsi="Bookman Old Style"/>
          <w:sz w:val="28"/>
          <w:szCs w:val="28"/>
          <w:lang w:val="es-CO"/>
        </w:rPr>
        <w:t xml:space="preserve">para combatir la discriminación </w:t>
      </w:r>
      <w:r w:rsidR="00FE5992" w:rsidRPr="00652673">
        <w:rPr>
          <w:rFonts w:ascii="Bookman Old Style" w:hAnsi="Bookman Old Style"/>
          <w:i/>
          <w:iCs/>
          <w:sz w:val="28"/>
          <w:szCs w:val="28"/>
          <w:lang w:val="es-CO"/>
        </w:rPr>
        <w:t>de iure</w:t>
      </w:r>
      <w:r w:rsidR="00FE5992" w:rsidRPr="00652673">
        <w:rPr>
          <w:rFonts w:ascii="Bookman Old Style" w:hAnsi="Bookman Old Style"/>
          <w:sz w:val="28"/>
          <w:szCs w:val="28"/>
          <w:lang w:val="es-CO"/>
        </w:rPr>
        <w:t xml:space="preserve"> y lograr una igualdad formal de las personas con orientación sexual diversa. Por ejemplo,</w:t>
      </w:r>
      <w:r w:rsidR="00572271" w:rsidRPr="00652673">
        <w:rPr>
          <w:rFonts w:ascii="Bookman Old Style" w:hAnsi="Bookman Old Style"/>
          <w:sz w:val="28"/>
          <w:szCs w:val="28"/>
          <w:lang w:val="es-CO"/>
        </w:rPr>
        <w:t xml:space="preserve"> </w:t>
      </w:r>
      <w:r w:rsidR="00FE5992" w:rsidRPr="00652673">
        <w:rPr>
          <w:rFonts w:ascii="Bookman Old Style" w:hAnsi="Bookman Old Style"/>
          <w:sz w:val="28"/>
          <w:szCs w:val="28"/>
          <w:lang w:val="es-CO"/>
        </w:rPr>
        <w:t xml:space="preserve">relativo al derecho </w:t>
      </w:r>
      <w:r w:rsidR="00572271" w:rsidRPr="00652673">
        <w:rPr>
          <w:rFonts w:ascii="Bookman Old Style" w:hAnsi="Bookman Old Style"/>
          <w:sz w:val="28"/>
          <w:szCs w:val="28"/>
          <w:lang w:val="es-CO"/>
        </w:rPr>
        <w:t xml:space="preserve">de conformar </w:t>
      </w:r>
      <w:r w:rsidR="009713CA" w:rsidRPr="00652673">
        <w:rPr>
          <w:rFonts w:ascii="Bookman Old Style" w:hAnsi="Bookman Old Style"/>
          <w:sz w:val="28"/>
          <w:szCs w:val="28"/>
          <w:lang w:val="es-CO"/>
        </w:rPr>
        <w:t xml:space="preserve">una familia, </w:t>
      </w:r>
      <w:r w:rsidR="00774965" w:rsidRPr="00652673">
        <w:rPr>
          <w:rFonts w:ascii="Bookman Old Style" w:hAnsi="Bookman Old Style"/>
          <w:sz w:val="28"/>
          <w:szCs w:val="28"/>
          <w:lang w:val="es-CO"/>
        </w:rPr>
        <w:t xml:space="preserve">se ha ampliado la base </w:t>
      </w:r>
      <w:r w:rsidR="00572271" w:rsidRPr="00652673">
        <w:rPr>
          <w:rFonts w:ascii="Bookman Old Style" w:hAnsi="Bookman Old Style"/>
          <w:sz w:val="28"/>
          <w:szCs w:val="28"/>
          <w:lang w:val="es-CO"/>
        </w:rPr>
        <w:t>normativa</w:t>
      </w:r>
      <w:r w:rsidR="00774965" w:rsidRPr="00652673">
        <w:rPr>
          <w:rFonts w:ascii="Bookman Old Style" w:hAnsi="Bookman Old Style"/>
          <w:sz w:val="28"/>
          <w:szCs w:val="28"/>
          <w:lang w:val="es-CO"/>
        </w:rPr>
        <w:t xml:space="preserve"> mediante </w:t>
      </w:r>
      <w:r w:rsidR="00FE5992" w:rsidRPr="00652673">
        <w:rPr>
          <w:rFonts w:ascii="Bookman Old Style" w:hAnsi="Bookman Old Style"/>
          <w:sz w:val="28"/>
          <w:szCs w:val="28"/>
          <w:lang w:val="es-CO"/>
        </w:rPr>
        <w:t>leyes o decisiones judiciales</w:t>
      </w:r>
      <w:r w:rsidR="00F20DDC" w:rsidRPr="00652673">
        <w:rPr>
          <w:rStyle w:val="Refdenotaalpie"/>
          <w:rFonts w:ascii="Bookman Old Style" w:hAnsi="Bookman Old Style"/>
          <w:sz w:val="28"/>
          <w:szCs w:val="28"/>
          <w:lang w:val="es-CO"/>
        </w:rPr>
        <w:footnoteReference w:id="60"/>
      </w:r>
      <w:r w:rsidR="00FE5992" w:rsidRPr="00652673">
        <w:rPr>
          <w:rFonts w:ascii="Bookman Old Style" w:hAnsi="Bookman Old Style"/>
          <w:sz w:val="28"/>
          <w:szCs w:val="28"/>
          <w:lang w:val="es-CO"/>
        </w:rPr>
        <w:t>.</w:t>
      </w:r>
    </w:p>
    <w:p w14:paraId="35FD3F70" w14:textId="77777777" w:rsidR="001D77C0" w:rsidRPr="00652673" w:rsidRDefault="00FE5992" w:rsidP="00046EE6">
      <w:pPr>
        <w:tabs>
          <w:tab w:val="left" w:pos="1344"/>
        </w:tabs>
        <w:spacing w:after="0" w:line="360" w:lineRule="auto"/>
        <w:ind w:firstLine="709"/>
        <w:jc w:val="both"/>
        <w:rPr>
          <w:rFonts w:ascii="Bookman Old Style" w:hAnsi="Bookman Old Style"/>
          <w:sz w:val="28"/>
          <w:szCs w:val="28"/>
          <w:shd w:val="clear" w:color="auto" w:fill="FFFFFF"/>
          <w:lang w:val="es-CO"/>
        </w:rPr>
      </w:pPr>
      <w:r w:rsidRPr="00652673">
        <w:rPr>
          <w:rFonts w:ascii="Bookman Old Style" w:hAnsi="Bookman Old Style"/>
          <w:sz w:val="28"/>
          <w:szCs w:val="28"/>
          <w:lang w:val="es-CO"/>
        </w:rPr>
        <w:lastRenderedPageBreak/>
        <w:t>En Colombia el déficit de protección legislativo</w:t>
      </w:r>
      <w:r w:rsidR="000079CD" w:rsidRPr="00652673">
        <w:rPr>
          <w:rFonts w:ascii="Bookman Old Style" w:hAnsi="Bookman Old Style"/>
          <w:sz w:val="28"/>
          <w:szCs w:val="28"/>
          <w:lang w:val="es-CO"/>
        </w:rPr>
        <w:t xml:space="preserve"> lo </w:t>
      </w:r>
      <w:r w:rsidR="00EA61C8" w:rsidRPr="00652673">
        <w:rPr>
          <w:rFonts w:ascii="Bookman Old Style" w:hAnsi="Bookman Old Style"/>
          <w:sz w:val="28"/>
          <w:szCs w:val="28"/>
          <w:lang w:val="es-CO"/>
        </w:rPr>
        <w:t>ha corregido paulatinamente</w:t>
      </w:r>
      <w:r w:rsidR="000079CD" w:rsidRPr="00652673">
        <w:rPr>
          <w:rFonts w:ascii="Bookman Old Style" w:hAnsi="Bookman Old Style"/>
          <w:sz w:val="28"/>
          <w:szCs w:val="28"/>
          <w:lang w:val="es-CO"/>
        </w:rPr>
        <w:t xml:space="preserve"> la Corte Constitucional. </w:t>
      </w:r>
      <w:r w:rsidR="00FC7130" w:rsidRPr="00652673">
        <w:rPr>
          <w:rFonts w:ascii="Bookman Old Style" w:hAnsi="Bookman Old Style"/>
          <w:sz w:val="28"/>
          <w:szCs w:val="28"/>
          <w:lang w:val="es-CO"/>
        </w:rPr>
        <w:t xml:space="preserve">En la sentencia </w:t>
      </w:r>
      <w:r w:rsidR="00622AC0" w:rsidRPr="00652673">
        <w:rPr>
          <w:rFonts w:ascii="Bookman Old Style" w:hAnsi="Bookman Old Style"/>
          <w:sz w:val="28"/>
          <w:szCs w:val="28"/>
          <w:lang w:val="es-CO"/>
        </w:rPr>
        <w:t>C-</w:t>
      </w:r>
      <w:r w:rsidRPr="00652673">
        <w:rPr>
          <w:rFonts w:ascii="Bookman Old Style" w:hAnsi="Bookman Old Style"/>
          <w:sz w:val="28"/>
          <w:szCs w:val="28"/>
          <w:lang w:val="es-CO"/>
        </w:rPr>
        <w:t>577 de 2011</w:t>
      </w:r>
      <w:r w:rsidR="00622AC0" w:rsidRPr="00652673">
        <w:rPr>
          <w:rFonts w:ascii="Bookman Old Style" w:hAnsi="Bookman Old Style"/>
          <w:sz w:val="28"/>
          <w:szCs w:val="28"/>
          <w:lang w:val="es-CO"/>
        </w:rPr>
        <w:t>,</w:t>
      </w:r>
      <w:r w:rsidR="00B90677" w:rsidRPr="00652673">
        <w:rPr>
          <w:rFonts w:ascii="Bookman Old Style" w:hAnsi="Bookman Old Style"/>
          <w:sz w:val="28"/>
          <w:szCs w:val="28"/>
          <w:lang w:val="es-CO"/>
        </w:rPr>
        <w:t xml:space="preserve"> </w:t>
      </w:r>
      <w:r w:rsidRPr="00652673">
        <w:rPr>
          <w:rFonts w:ascii="Bookman Old Style" w:hAnsi="Bookman Old Style" w:cs="Segoe UI"/>
          <w:sz w:val="28"/>
          <w:szCs w:val="28"/>
          <w:shd w:val="clear" w:color="auto" w:fill="FFFFFF"/>
          <w:lang w:val="es-CO"/>
        </w:rPr>
        <w:t xml:space="preserve">autorizó a </w:t>
      </w:r>
      <w:r w:rsidR="00420781" w:rsidRPr="00652673">
        <w:rPr>
          <w:rFonts w:ascii="Bookman Old Style" w:hAnsi="Bookman Old Style" w:cs="Segoe UI"/>
          <w:sz w:val="28"/>
          <w:szCs w:val="28"/>
          <w:shd w:val="clear" w:color="auto" w:fill="FFFFFF"/>
          <w:lang w:val="es-CO"/>
        </w:rPr>
        <w:t xml:space="preserve">las parejas del mismo sexo </w:t>
      </w:r>
      <w:r w:rsidR="00B90677" w:rsidRPr="00652673">
        <w:rPr>
          <w:rFonts w:ascii="Bookman Old Style" w:hAnsi="Bookman Old Style" w:cs="Segoe UI"/>
          <w:sz w:val="28"/>
          <w:szCs w:val="28"/>
          <w:shd w:val="clear" w:color="auto" w:fill="FFFFFF"/>
          <w:lang w:val="es-CO"/>
        </w:rPr>
        <w:t>constituir</w:t>
      </w:r>
      <w:r w:rsidRPr="00652673">
        <w:rPr>
          <w:rFonts w:ascii="Bookman Old Style" w:hAnsi="Bookman Old Style" w:cs="Segoe UI"/>
          <w:sz w:val="28"/>
          <w:szCs w:val="28"/>
          <w:shd w:val="clear" w:color="auto" w:fill="FFFFFF"/>
          <w:lang w:val="es-CO"/>
        </w:rPr>
        <w:t xml:space="preserve"> familia a través del contrato d</w:t>
      </w:r>
      <w:r w:rsidR="00FC7130" w:rsidRPr="00652673">
        <w:rPr>
          <w:rFonts w:ascii="Bookman Old Style" w:hAnsi="Bookman Old Style" w:cs="Segoe UI"/>
          <w:sz w:val="28"/>
          <w:szCs w:val="28"/>
          <w:shd w:val="clear" w:color="auto" w:fill="FFFFFF"/>
          <w:lang w:val="es-CO"/>
        </w:rPr>
        <w:t xml:space="preserve">e unión solemne. En el </w:t>
      </w:r>
      <w:r w:rsidR="00B90677" w:rsidRPr="00652673">
        <w:rPr>
          <w:rFonts w:ascii="Bookman Old Style" w:hAnsi="Bookman Old Style" w:cs="Segoe UI"/>
          <w:sz w:val="28"/>
          <w:szCs w:val="28"/>
          <w:shd w:val="clear" w:color="auto" w:fill="FFFFFF"/>
          <w:lang w:val="es-CO"/>
        </w:rPr>
        <w:t xml:space="preserve">fallo </w:t>
      </w:r>
      <w:r w:rsidRPr="00652673">
        <w:rPr>
          <w:rFonts w:ascii="Bookman Old Style" w:hAnsi="Bookman Old Style" w:cs="Segoe UI"/>
          <w:sz w:val="28"/>
          <w:szCs w:val="28"/>
          <w:shd w:val="clear" w:color="auto" w:fill="FFFFFF"/>
          <w:lang w:val="es-CO"/>
        </w:rPr>
        <w:t>SU-214 de 2016</w:t>
      </w:r>
      <w:r w:rsidR="00622AC0" w:rsidRPr="00652673">
        <w:rPr>
          <w:rFonts w:ascii="Bookman Old Style" w:hAnsi="Bookman Old Style" w:cs="Segoe UI"/>
          <w:sz w:val="28"/>
          <w:szCs w:val="28"/>
          <w:shd w:val="clear" w:color="auto" w:fill="FFFFFF"/>
          <w:lang w:val="es-CO"/>
        </w:rPr>
        <w:t>,</w:t>
      </w:r>
      <w:r w:rsidR="00FC7130" w:rsidRPr="00652673">
        <w:rPr>
          <w:rFonts w:ascii="Bookman Old Style" w:hAnsi="Bookman Old Style" w:cs="Segoe UI"/>
          <w:sz w:val="28"/>
          <w:szCs w:val="28"/>
          <w:shd w:val="clear" w:color="auto" w:fill="FFFFFF"/>
          <w:lang w:val="es-CO"/>
        </w:rPr>
        <w:t xml:space="preserve"> abogó por el </w:t>
      </w:r>
      <w:r w:rsidR="00622AC0" w:rsidRPr="00652673">
        <w:rPr>
          <w:rFonts w:ascii="Bookman Old Style" w:hAnsi="Bookman Old Style" w:cs="Segoe UI"/>
          <w:sz w:val="28"/>
          <w:szCs w:val="28"/>
          <w:shd w:val="clear" w:color="auto" w:fill="FFFFFF"/>
          <w:lang w:val="es-CO"/>
        </w:rPr>
        <w:t>matri</w:t>
      </w:r>
      <w:r w:rsidR="00420781" w:rsidRPr="00652673">
        <w:rPr>
          <w:rFonts w:ascii="Bookman Old Style" w:hAnsi="Bookman Old Style" w:cs="Segoe UI"/>
          <w:sz w:val="28"/>
          <w:szCs w:val="28"/>
          <w:shd w:val="clear" w:color="auto" w:fill="FFFFFF"/>
          <w:lang w:val="es-CO"/>
        </w:rPr>
        <w:t>monio igualitario. En la sentencia</w:t>
      </w:r>
      <w:r w:rsidR="00420781" w:rsidRPr="00652673">
        <w:rPr>
          <w:rFonts w:ascii="Bookman Old Style" w:hAnsi="Bookman Old Style"/>
          <w:sz w:val="28"/>
          <w:szCs w:val="28"/>
          <w:lang w:val="es-CO"/>
        </w:rPr>
        <w:t xml:space="preserve"> </w:t>
      </w:r>
      <w:r w:rsidRPr="00652673">
        <w:rPr>
          <w:rFonts w:ascii="Bookman Old Style" w:hAnsi="Bookman Old Style"/>
          <w:sz w:val="28"/>
          <w:szCs w:val="28"/>
          <w:lang w:val="es-CO"/>
        </w:rPr>
        <w:t>C-</w:t>
      </w:r>
      <w:r w:rsidR="00736A91" w:rsidRPr="00652673">
        <w:rPr>
          <w:rFonts w:ascii="Bookman Old Style" w:hAnsi="Bookman Old Style"/>
          <w:sz w:val="28"/>
          <w:szCs w:val="28"/>
          <w:lang w:val="es-CO"/>
        </w:rPr>
        <w:t>075 de 2007</w:t>
      </w:r>
      <w:r w:rsidR="00420781" w:rsidRPr="00652673">
        <w:rPr>
          <w:rFonts w:ascii="Bookman Old Style" w:hAnsi="Bookman Old Style"/>
          <w:sz w:val="28"/>
          <w:szCs w:val="28"/>
          <w:lang w:val="es-CO"/>
        </w:rPr>
        <w:t xml:space="preserve">, </w:t>
      </w:r>
      <w:r w:rsidR="00622AC0" w:rsidRPr="00652673">
        <w:rPr>
          <w:rFonts w:ascii="Bookman Old Style" w:hAnsi="Bookman Old Style"/>
          <w:sz w:val="28"/>
          <w:szCs w:val="28"/>
          <w:lang w:val="es-CO"/>
        </w:rPr>
        <w:t>declaró</w:t>
      </w:r>
      <w:r w:rsidRPr="00652673">
        <w:rPr>
          <w:rFonts w:ascii="Bookman Old Style" w:hAnsi="Bookman Old Style"/>
          <w:sz w:val="28"/>
          <w:szCs w:val="28"/>
          <w:lang w:val="es-CO"/>
        </w:rPr>
        <w:t xml:space="preserve"> la exequibilidad condicionada de </w:t>
      </w:r>
      <w:r w:rsidRPr="00652673">
        <w:rPr>
          <w:rFonts w:ascii="Bookman Old Style" w:hAnsi="Bookman Old Style"/>
          <w:sz w:val="28"/>
          <w:szCs w:val="28"/>
          <w:shd w:val="clear" w:color="auto" w:fill="FFFFFF"/>
          <w:lang w:val="es-CO"/>
        </w:rPr>
        <w:t xml:space="preserve">la Ley 54 de 1990, modificada por la Ley 979 de 2005, en el entendido </w:t>
      </w:r>
      <w:r w:rsidR="001D77C0" w:rsidRPr="00652673">
        <w:rPr>
          <w:rFonts w:ascii="Bookman Old Style" w:hAnsi="Bookman Old Style"/>
          <w:sz w:val="28"/>
          <w:szCs w:val="28"/>
          <w:shd w:val="clear" w:color="auto" w:fill="FFFFFF"/>
          <w:lang w:val="es-CO"/>
        </w:rPr>
        <w:t xml:space="preserve">de </w:t>
      </w:r>
      <w:r w:rsidRPr="00652673">
        <w:rPr>
          <w:rFonts w:ascii="Bookman Old Style" w:hAnsi="Bookman Old Style"/>
          <w:sz w:val="28"/>
          <w:szCs w:val="28"/>
          <w:shd w:val="clear" w:color="auto" w:fill="FFFFFF"/>
          <w:lang w:val="es-CO"/>
        </w:rPr>
        <w:t xml:space="preserve">que el régimen de protección de las uniones maritales de hecho y de las sociedades patrimoniales entre compañeros </w:t>
      </w:r>
      <w:r w:rsidR="00622AC0" w:rsidRPr="00652673">
        <w:rPr>
          <w:rFonts w:ascii="Bookman Old Style" w:hAnsi="Bookman Old Style"/>
          <w:sz w:val="28"/>
          <w:szCs w:val="28"/>
          <w:shd w:val="clear" w:color="auto" w:fill="FFFFFF"/>
          <w:lang w:val="es-CO"/>
        </w:rPr>
        <w:t>permanentes</w:t>
      </w:r>
      <w:r w:rsidR="009713CA" w:rsidRPr="00652673">
        <w:rPr>
          <w:rFonts w:ascii="Bookman Old Style" w:hAnsi="Bookman Old Style"/>
          <w:sz w:val="28"/>
          <w:szCs w:val="28"/>
          <w:shd w:val="clear" w:color="auto" w:fill="FFFFFF"/>
          <w:lang w:val="es-CO"/>
        </w:rPr>
        <w:t xml:space="preserve">, </w:t>
      </w:r>
      <w:r w:rsidRPr="00652673">
        <w:rPr>
          <w:rFonts w:ascii="Bookman Old Style" w:hAnsi="Bookman Old Style"/>
          <w:sz w:val="28"/>
          <w:szCs w:val="28"/>
          <w:shd w:val="clear" w:color="auto" w:fill="FFFFFF"/>
          <w:lang w:val="es-CO"/>
        </w:rPr>
        <w:t>aplica también a las parejas homosexuales.</w:t>
      </w:r>
      <w:r w:rsidR="001D77C0" w:rsidRPr="00652673">
        <w:rPr>
          <w:rFonts w:ascii="Bookman Old Style" w:hAnsi="Bookman Old Style"/>
          <w:sz w:val="28"/>
          <w:szCs w:val="28"/>
          <w:shd w:val="clear" w:color="auto" w:fill="FFFFFF"/>
          <w:lang w:val="es-CO"/>
        </w:rPr>
        <w:t xml:space="preserve"> </w:t>
      </w:r>
    </w:p>
    <w:p w14:paraId="37749B2E" w14:textId="33636222" w:rsidR="00FE5992" w:rsidRPr="00652673" w:rsidRDefault="001D77C0" w:rsidP="00046EE6">
      <w:pPr>
        <w:tabs>
          <w:tab w:val="left" w:pos="1344"/>
        </w:tabs>
        <w:spacing w:after="0" w:line="360" w:lineRule="auto"/>
        <w:ind w:firstLine="709"/>
        <w:jc w:val="both"/>
        <w:rPr>
          <w:rFonts w:ascii="Bookman Old Style" w:hAnsi="Bookman Old Style"/>
          <w:sz w:val="28"/>
          <w:szCs w:val="28"/>
          <w:shd w:val="clear" w:color="auto" w:fill="FFFFFF"/>
          <w:lang w:val="es-CO"/>
        </w:rPr>
      </w:pPr>
      <w:r w:rsidRPr="00652673">
        <w:rPr>
          <w:rFonts w:ascii="Bookman Old Style" w:hAnsi="Bookman Old Style"/>
          <w:sz w:val="28"/>
          <w:szCs w:val="28"/>
          <w:shd w:val="clear" w:color="auto" w:fill="FFFFFF"/>
          <w:lang w:val="es-CO"/>
        </w:rPr>
        <w:lastRenderedPageBreak/>
        <w:t>En el mismo sentido, en el ámbito familiar, civil, económico la Sala de Casación Civil ha enrumbado la solución de casos, al punto que muchos de su</w:t>
      </w:r>
      <w:r w:rsidR="00F4157A">
        <w:rPr>
          <w:rFonts w:ascii="Bookman Old Style" w:hAnsi="Bookman Old Style"/>
          <w:sz w:val="28"/>
          <w:szCs w:val="28"/>
          <w:shd w:val="clear" w:color="auto" w:fill="FFFFFF"/>
          <w:lang w:val="es-CO"/>
        </w:rPr>
        <w:t>s</w:t>
      </w:r>
      <w:r w:rsidRPr="00652673">
        <w:rPr>
          <w:rFonts w:ascii="Bookman Old Style" w:hAnsi="Bookman Old Style"/>
          <w:sz w:val="28"/>
          <w:szCs w:val="28"/>
          <w:shd w:val="clear" w:color="auto" w:fill="FFFFFF"/>
          <w:lang w:val="es-CO"/>
        </w:rPr>
        <w:t xml:space="preserve"> fallos han servido de fundamento para nuevas visiones jurisprudenciales o reformas judiciales. También la Sala de Casación Penal y la Laboral, han procurado tornar dinámico e incluyente el derecho penal y el laboral. En general, la finalidad nomofiláctica de la Casación históricamente ha procurado abrir sendas inclusivas. </w:t>
      </w:r>
    </w:p>
    <w:p w14:paraId="0F71F74D" w14:textId="77777777" w:rsidR="00FE5992" w:rsidRPr="00652673" w:rsidRDefault="00FE5992" w:rsidP="00046EE6">
      <w:pPr>
        <w:tabs>
          <w:tab w:val="left" w:pos="1344"/>
        </w:tabs>
        <w:spacing w:after="0" w:line="360" w:lineRule="auto"/>
        <w:ind w:firstLine="709"/>
        <w:jc w:val="both"/>
        <w:rPr>
          <w:rFonts w:ascii="Bookman Old Style" w:hAnsi="Bookman Old Style"/>
          <w:sz w:val="24"/>
          <w:szCs w:val="28"/>
          <w:shd w:val="clear" w:color="auto" w:fill="FFFFFF"/>
          <w:lang w:val="es-CO"/>
        </w:rPr>
      </w:pPr>
    </w:p>
    <w:p w14:paraId="31AB9B22" w14:textId="7CB22C13" w:rsidR="00FE5992" w:rsidRPr="00652673" w:rsidRDefault="007D692A" w:rsidP="00046EE6">
      <w:pPr>
        <w:tabs>
          <w:tab w:val="left" w:pos="1344"/>
        </w:tabs>
        <w:spacing w:after="0" w:line="360" w:lineRule="auto"/>
        <w:ind w:firstLine="709"/>
        <w:jc w:val="both"/>
        <w:rPr>
          <w:rFonts w:ascii="Bookman Old Style" w:hAnsi="Bookman Old Style"/>
          <w:sz w:val="28"/>
          <w:szCs w:val="28"/>
          <w:shd w:val="clear" w:color="auto" w:fill="FFFFFF"/>
          <w:lang w:val="es-CO"/>
        </w:rPr>
      </w:pPr>
      <w:r w:rsidRPr="00652673">
        <w:rPr>
          <w:rFonts w:ascii="Bookman Old Style" w:hAnsi="Bookman Old Style"/>
          <w:sz w:val="28"/>
          <w:szCs w:val="28"/>
          <w:shd w:val="clear" w:color="auto" w:fill="FFFFFF"/>
          <w:lang w:val="es-CO"/>
        </w:rPr>
        <w:t xml:space="preserve">Para alcanzar </w:t>
      </w:r>
      <w:r w:rsidRPr="00652673">
        <w:rPr>
          <w:rFonts w:ascii="Bookman Old Style" w:hAnsi="Bookman Old Style"/>
          <w:sz w:val="28"/>
          <w:szCs w:val="28"/>
          <w:lang w:val="es-CO"/>
        </w:rPr>
        <w:t>la igualdad de género</w:t>
      </w:r>
      <w:r w:rsidR="00D30FA6" w:rsidRPr="00652673">
        <w:rPr>
          <w:rFonts w:ascii="Bookman Old Style" w:hAnsi="Bookman Old Style"/>
          <w:sz w:val="28"/>
          <w:szCs w:val="28"/>
          <w:lang w:val="es-CO"/>
        </w:rPr>
        <w:t xml:space="preserve">, sin embargo, no es suficiente </w:t>
      </w:r>
      <w:r w:rsidR="00FE5992" w:rsidRPr="00652673">
        <w:rPr>
          <w:rFonts w:ascii="Bookman Old Style" w:hAnsi="Bookman Old Style"/>
          <w:sz w:val="28"/>
          <w:szCs w:val="28"/>
          <w:lang w:val="es-CO"/>
        </w:rPr>
        <w:t>la igualdad </w:t>
      </w:r>
      <w:r w:rsidR="00622AC0" w:rsidRPr="00652673">
        <w:rPr>
          <w:rFonts w:ascii="Bookman Old Style" w:hAnsi="Bookman Old Style"/>
          <w:i/>
          <w:iCs/>
          <w:sz w:val="28"/>
          <w:szCs w:val="28"/>
          <w:lang w:val="es-CO"/>
        </w:rPr>
        <w:t>de jure</w:t>
      </w:r>
      <w:r w:rsidR="00FE5992" w:rsidRPr="00652673">
        <w:rPr>
          <w:rFonts w:ascii="Bookman Old Style" w:hAnsi="Bookman Old Style"/>
          <w:sz w:val="28"/>
          <w:szCs w:val="28"/>
          <w:lang w:val="es-CO"/>
        </w:rPr>
        <w:t xml:space="preserve">. El reconocimiento formal de los derechos es </w:t>
      </w:r>
      <w:r w:rsidR="00B56046" w:rsidRPr="00652673">
        <w:rPr>
          <w:rFonts w:ascii="Bookman Old Style" w:hAnsi="Bookman Old Style"/>
          <w:sz w:val="28"/>
          <w:szCs w:val="28"/>
          <w:lang w:val="es-CO"/>
        </w:rPr>
        <w:t xml:space="preserve">vital en otros escenarios, </w:t>
      </w:r>
      <w:r w:rsidR="005113E9" w:rsidRPr="00652673">
        <w:rPr>
          <w:rFonts w:ascii="Bookman Old Style" w:hAnsi="Bookman Old Style"/>
          <w:sz w:val="28"/>
          <w:szCs w:val="28"/>
          <w:lang w:val="es-CO"/>
        </w:rPr>
        <w:t xml:space="preserve">como el de justicia. </w:t>
      </w:r>
      <w:r w:rsidR="00FE5992" w:rsidRPr="00652673">
        <w:rPr>
          <w:rFonts w:ascii="Bookman Old Style" w:hAnsi="Bookman Old Style"/>
          <w:sz w:val="28"/>
          <w:szCs w:val="28"/>
          <w:shd w:val="clear" w:color="auto" w:fill="FFFFFF"/>
          <w:lang w:val="es-CO"/>
        </w:rPr>
        <w:t>Los cambios sociales pretendidos por las reglas jurídicas se ven frustrados</w:t>
      </w:r>
      <w:r w:rsidR="000F6BD1" w:rsidRPr="00652673">
        <w:rPr>
          <w:rFonts w:ascii="Bookman Old Style" w:hAnsi="Bookman Old Style"/>
          <w:sz w:val="28"/>
          <w:szCs w:val="28"/>
          <w:shd w:val="clear" w:color="auto" w:fill="FFFFFF"/>
          <w:lang w:val="es-CO"/>
        </w:rPr>
        <w:t xml:space="preserve"> cuando los jueces, en la </w:t>
      </w:r>
      <w:r w:rsidR="00FE5992" w:rsidRPr="00652673">
        <w:rPr>
          <w:rFonts w:ascii="Bookman Old Style" w:hAnsi="Bookman Old Style"/>
          <w:sz w:val="28"/>
          <w:szCs w:val="28"/>
          <w:shd w:val="clear" w:color="auto" w:fill="FFFFFF"/>
          <w:lang w:val="es-CO"/>
        </w:rPr>
        <w:t>interpre</w:t>
      </w:r>
      <w:r w:rsidR="000F6BD1" w:rsidRPr="00652673">
        <w:rPr>
          <w:rFonts w:ascii="Bookman Old Style" w:hAnsi="Bookman Old Style"/>
          <w:sz w:val="28"/>
          <w:szCs w:val="28"/>
          <w:shd w:val="clear" w:color="auto" w:fill="FFFFFF"/>
          <w:lang w:val="es-CO"/>
        </w:rPr>
        <w:t xml:space="preserve">tación y aplicación del derecho, </w:t>
      </w:r>
      <w:r w:rsidR="00FE5992" w:rsidRPr="00652673">
        <w:rPr>
          <w:rFonts w:ascii="Bookman Old Style" w:hAnsi="Bookman Old Style"/>
          <w:sz w:val="28"/>
          <w:szCs w:val="28"/>
          <w:shd w:val="clear" w:color="auto" w:fill="FFFFFF"/>
          <w:lang w:val="es-CO"/>
        </w:rPr>
        <w:t xml:space="preserve">perpetúan los imaginarios colectivos de superioridad heterosexual y </w:t>
      </w:r>
      <w:r w:rsidR="000F6BD1" w:rsidRPr="00652673">
        <w:rPr>
          <w:rFonts w:ascii="Bookman Old Style" w:hAnsi="Bookman Old Style"/>
          <w:sz w:val="28"/>
          <w:szCs w:val="28"/>
          <w:shd w:val="clear" w:color="auto" w:fill="FFFFFF"/>
          <w:lang w:val="es-CO"/>
        </w:rPr>
        <w:t>los contextos de discriminación existentes</w:t>
      </w:r>
      <w:r w:rsidR="00FE5992" w:rsidRPr="00652673">
        <w:rPr>
          <w:rFonts w:ascii="Bookman Old Style" w:hAnsi="Bookman Old Style"/>
          <w:sz w:val="28"/>
          <w:szCs w:val="28"/>
          <w:shd w:val="clear" w:color="auto" w:fill="FFFFFF"/>
          <w:lang w:val="es-CO"/>
        </w:rPr>
        <w:t>.</w:t>
      </w:r>
    </w:p>
    <w:p w14:paraId="130920C4" w14:textId="77777777" w:rsidR="00C91927" w:rsidRDefault="00C91927" w:rsidP="00126A14">
      <w:pPr>
        <w:tabs>
          <w:tab w:val="left" w:pos="1344"/>
        </w:tabs>
        <w:spacing w:after="0" w:line="360" w:lineRule="auto"/>
        <w:ind w:firstLine="709"/>
        <w:jc w:val="both"/>
        <w:rPr>
          <w:rFonts w:ascii="Bookman Old Style" w:hAnsi="Bookman Old Style"/>
          <w:sz w:val="28"/>
          <w:szCs w:val="28"/>
          <w:shd w:val="clear" w:color="auto" w:fill="FFFFFF"/>
          <w:lang w:val="es-CO"/>
        </w:rPr>
      </w:pPr>
    </w:p>
    <w:p w14:paraId="6572A838" w14:textId="09295E08" w:rsidR="00FE5992" w:rsidRPr="00652673" w:rsidRDefault="00384ACA" w:rsidP="00126A14">
      <w:pPr>
        <w:tabs>
          <w:tab w:val="left" w:pos="1344"/>
        </w:tabs>
        <w:spacing w:after="0" w:line="360" w:lineRule="auto"/>
        <w:ind w:firstLine="709"/>
        <w:jc w:val="both"/>
        <w:rPr>
          <w:rFonts w:ascii="Bookman Old Style" w:hAnsi="Bookman Old Style"/>
          <w:sz w:val="28"/>
          <w:szCs w:val="28"/>
          <w:shd w:val="clear" w:color="auto" w:fill="FFFFFF"/>
          <w:lang w:val="es-CO"/>
        </w:rPr>
      </w:pPr>
      <w:r w:rsidRPr="00652673">
        <w:rPr>
          <w:rFonts w:ascii="Bookman Old Style" w:hAnsi="Bookman Old Style"/>
          <w:sz w:val="28"/>
          <w:szCs w:val="28"/>
          <w:shd w:val="clear" w:color="auto" w:fill="FFFFFF"/>
          <w:lang w:val="es-CO"/>
        </w:rPr>
        <w:t>El fl</w:t>
      </w:r>
      <w:r w:rsidR="00526CA6" w:rsidRPr="00652673">
        <w:rPr>
          <w:rFonts w:ascii="Bookman Old Style" w:hAnsi="Bookman Old Style"/>
          <w:sz w:val="28"/>
          <w:szCs w:val="28"/>
          <w:shd w:val="clear" w:color="auto" w:fill="FFFFFF"/>
          <w:lang w:val="es-CO"/>
        </w:rPr>
        <w:t xml:space="preserve">agelo se combate otorgando tanto igualdad formal como </w:t>
      </w:r>
      <w:r w:rsidRPr="00652673">
        <w:rPr>
          <w:rFonts w:ascii="Bookman Old Style" w:hAnsi="Bookman Old Style"/>
          <w:sz w:val="28"/>
          <w:szCs w:val="28"/>
          <w:shd w:val="clear" w:color="auto" w:fill="FFFFFF"/>
          <w:lang w:val="es-CO"/>
        </w:rPr>
        <w:t>material.</w:t>
      </w:r>
      <w:r w:rsidR="00126A14" w:rsidRPr="00652673">
        <w:rPr>
          <w:rFonts w:ascii="Bookman Old Style" w:hAnsi="Bookman Old Style"/>
          <w:sz w:val="28"/>
          <w:szCs w:val="28"/>
          <w:shd w:val="clear" w:color="auto" w:fill="FFFFFF"/>
          <w:lang w:val="es-CO"/>
        </w:rPr>
        <w:t xml:space="preserve"> En esto ha sido contundente la </w:t>
      </w:r>
      <w:r w:rsidR="00FE5992" w:rsidRPr="00652673">
        <w:rPr>
          <w:rFonts w:ascii="Bookman Old Style" w:hAnsi="Bookman Old Style"/>
          <w:sz w:val="28"/>
          <w:szCs w:val="28"/>
          <w:shd w:val="clear" w:color="auto" w:fill="FFFFFF"/>
          <w:lang w:val="es-CO"/>
        </w:rPr>
        <w:t xml:space="preserve">doctrina de la </w:t>
      </w:r>
      <w:r w:rsidR="00622AC0" w:rsidRPr="00652673">
        <w:rPr>
          <w:rFonts w:ascii="Bookman Old Style" w:hAnsi="Bookman Old Style"/>
          <w:sz w:val="28"/>
          <w:szCs w:val="28"/>
          <w:shd w:val="clear" w:color="auto" w:fill="FFFFFF"/>
          <w:lang w:val="es-CO"/>
        </w:rPr>
        <w:t>Comisión</w:t>
      </w:r>
      <w:r w:rsidR="00FE5992" w:rsidRPr="00652673">
        <w:rPr>
          <w:rFonts w:ascii="Bookman Old Style" w:hAnsi="Bookman Old Style"/>
          <w:sz w:val="28"/>
          <w:szCs w:val="28"/>
          <w:shd w:val="clear" w:color="auto" w:fill="FFFFFF"/>
          <w:lang w:val="es-CO"/>
        </w:rPr>
        <w:t xml:space="preserve"> y la Corte Interamericana sobre el acceso a la</w:t>
      </w:r>
      <w:r w:rsidR="00126A14" w:rsidRPr="00652673">
        <w:rPr>
          <w:rFonts w:ascii="Bookman Old Style" w:hAnsi="Bookman Old Style"/>
          <w:sz w:val="28"/>
          <w:szCs w:val="28"/>
          <w:shd w:val="clear" w:color="auto" w:fill="FFFFFF"/>
          <w:lang w:val="es-CO"/>
        </w:rPr>
        <w:t xml:space="preserve"> justicia de la comunidad LGBTI: </w:t>
      </w:r>
    </w:p>
    <w:p w14:paraId="596EBE2D" w14:textId="77777777" w:rsidR="00A54182" w:rsidRPr="00652673" w:rsidRDefault="00A54182" w:rsidP="00046EE6">
      <w:pPr>
        <w:tabs>
          <w:tab w:val="left" w:pos="1344"/>
        </w:tabs>
        <w:spacing w:after="0" w:line="276" w:lineRule="auto"/>
        <w:jc w:val="both"/>
        <w:rPr>
          <w:rFonts w:ascii="Bookman Old Style" w:hAnsi="Bookman Old Style"/>
          <w:i/>
          <w:iCs/>
          <w:sz w:val="24"/>
          <w:szCs w:val="24"/>
          <w:lang w:val="es-CO"/>
        </w:rPr>
      </w:pPr>
    </w:p>
    <w:p w14:paraId="3F9FD067" w14:textId="27BCF458" w:rsidR="00041F2D" w:rsidRPr="00652673" w:rsidRDefault="00622AC0" w:rsidP="00891F81">
      <w:pPr>
        <w:spacing w:after="0" w:line="240" w:lineRule="auto"/>
        <w:ind w:left="709"/>
        <w:jc w:val="both"/>
        <w:rPr>
          <w:rFonts w:ascii="Bookman Old Style" w:hAnsi="Bookman Old Style" w:cs="Times New Roman"/>
          <w:sz w:val="24"/>
          <w:szCs w:val="24"/>
          <w:lang w:val="es-CO" w:eastAsia="es-CO"/>
        </w:rPr>
      </w:pPr>
      <w:r w:rsidRPr="00652673">
        <w:rPr>
          <w:rFonts w:ascii="Bookman Old Style" w:hAnsi="Bookman Old Style"/>
          <w:i/>
          <w:iCs/>
          <w:sz w:val="24"/>
          <w:szCs w:val="24"/>
          <w:lang w:val="es-CO"/>
        </w:rPr>
        <w:t>“</w:t>
      </w:r>
      <w:r w:rsidR="00FE5992" w:rsidRPr="00652673">
        <w:rPr>
          <w:rFonts w:ascii="Bookman Old Style" w:hAnsi="Bookman Old Style"/>
          <w:i/>
          <w:iCs/>
          <w:sz w:val="24"/>
          <w:szCs w:val="24"/>
          <w:lang w:val="es-CO"/>
        </w:rPr>
        <w:t>La CIDH ha establecido que un acceso adecuado a la justicia no se circunscribe sólo a la existencia formal de recursos judiciales, sino también a que éstos sean idóneos (…). (…) [U]na respuesta judicial efectiva (…) comprende la obligación de hacer accesibles recursos judiciales sencillos, rápidos, idóneos e imparciales de manera no discriminatoria, para investigar, sancionar y reparar estos actos, y prevenir de esta manera la impunidad”</w:t>
      </w:r>
      <w:r w:rsidR="00041F2D" w:rsidRPr="00652673">
        <w:rPr>
          <w:rStyle w:val="Ttulo6Car"/>
          <w:rFonts w:ascii="Bookman Old Style" w:eastAsiaTheme="minorHAnsi" w:hAnsi="Bookman Old Style"/>
          <w:i/>
          <w:iCs/>
          <w:sz w:val="24"/>
          <w:szCs w:val="24"/>
          <w:lang w:val="es-CO"/>
        </w:rPr>
        <w:t xml:space="preserve"> </w:t>
      </w:r>
      <w:r w:rsidR="00041F2D" w:rsidRPr="00652673">
        <w:rPr>
          <w:rStyle w:val="Refdenotaalpie"/>
          <w:rFonts w:ascii="Bookman Old Style" w:hAnsi="Bookman Old Style"/>
          <w:i/>
          <w:iCs/>
          <w:sz w:val="24"/>
          <w:szCs w:val="24"/>
          <w:lang w:val="es-CO"/>
        </w:rPr>
        <w:footnoteReference w:id="61"/>
      </w:r>
      <w:r w:rsidR="00041F2D" w:rsidRPr="00652673">
        <w:rPr>
          <w:rFonts w:ascii="Bookman Old Style" w:hAnsi="Bookman Old Style" w:cs="Times New Roman"/>
          <w:sz w:val="24"/>
          <w:szCs w:val="24"/>
          <w:lang w:val="es-CO" w:eastAsia="es-CO"/>
        </w:rPr>
        <w:t xml:space="preserve"> </w:t>
      </w:r>
    </w:p>
    <w:p w14:paraId="3FB3D7BC" w14:textId="47729445" w:rsidR="00FE5992" w:rsidRPr="00652673" w:rsidRDefault="00891F81" w:rsidP="00891F81">
      <w:pPr>
        <w:tabs>
          <w:tab w:val="left" w:pos="1344"/>
        </w:tabs>
        <w:spacing w:after="0" w:line="276" w:lineRule="auto"/>
        <w:ind w:left="709"/>
        <w:jc w:val="both"/>
        <w:rPr>
          <w:rFonts w:ascii="Bookman Old Style" w:hAnsi="Bookman Old Style"/>
          <w:sz w:val="28"/>
          <w:szCs w:val="28"/>
          <w:lang w:val="es-CO"/>
        </w:rPr>
      </w:pPr>
      <w:r w:rsidRPr="00652673">
        <w:rPr>
          <w:rFonts w:ascii="Bookman Old Style" w:hAnsi="Bookman Old Style"/>
          <w:sz w:val="28"/>
          <w:szCs w:val="28"/>
          <w:lang w:val="es-CO"/>
        </w:rPr>
        <w:t xml:space="preserve"> </w:t>
      </w:r>
    </w:p>
    <w:p w14:paraId="4696EFFB" w14:textId="1B58185B" w:rsidR="00891F81" w:rsidRPr="00652673" w:rsidRDefault="00891F81" w:rsidP="00891F81">
      <w:pPr>
        <w:spacing w:after="0" w:line="240" w:lineRule="auto"/>
        <w:ind w:left="709"/>
        <w:jc w:val="both"/>
        <w:rPr>
          <w:rFonts w:ascii="Bookman Old Style" w:hAnsi="Bookman Old Style" w:cs="Times New Roman"/>
          <w:sz w:val="24"/>
          <w:szCs w:val="24"/>
          <w:lang w:val="es-CO" w:eastAsia="es-CO"/>
        </w:rPr>
      </w:pPr>
      <w:r w:rsidRPr="00652673">
        <w:rPr>
          <w:rFonts w:ascii="Bookman Old Style" w:hAnsi="Bookman Old Style"/>
          <w:i/>
          <w:iCs/>
          <w:sz w:val="24"/>
          <w:szCs w:val="24"/>
          <w:lang w:val="es-CO"/>
        </w:rPr>
        <w:lastRenderedPageBreak/>
        <w:t>“</w:t>
      </w:r>
      <w:r w:rsidR="00FE5992" w:rsidRPr="00652673">
        <w:rPr>
          <w:rFonts w:ascii="Bookman Old Style" w:hAnsi="Bookman Old Style"/>
          <w:i/>
          <w:iCs/>
          <w:sz w:val="24"/>
          <w:szCs w:val="24"/>
          <w:lang w:val="es-CO"/>
        </w:rPr>
        <w:t>[L]a Corte ha determinado que para que un recurso sea efectivo, no basta con que esté previsto por la Constitución o la ley, o que s</w:t>
      </w:r>
      <w:r w:rsidR="0089709C" w:rsidRPr="00652673">
        <w:rPr>
          <w:rFonts w:ascii="Bookman Old Style" w:hAnsi="Bookman Old Style"/>
          <w:i/>
          <w:iCs/>
          <w:sz w:val="24"/>
          <w:szCs w:val="24"/>
          <w:lang w:val="es-CO"/>
        </w:rPr>
        <w:t xml:space="preserve">ea formalmente admisible, </w:t>
      </w:r>
      <w:r w:rsidR="00FE5992" w:rsidRPr="00652673">
        <w:rPr>
          <w:rFonts w:ascii="Bookman Old Style" w:hAnsi="Bookman Old Style"/>
          <w:i/>
          <w:iCs/>
          <w:sz w:val="24"/>
          <w:szCs w:val="24"/>
          <w:lang w:val="es-CO"/>
        </w:rPr>
        <w:t>sino que se requiere que sea realmente idóneo para establecer si se ha incurrido en una violación a los derechos humanos y proveer lo necesario para remediarla. No pueden considerarse efectivos aquellos recursos que, por las condiciones generales del país o incluso por las circunstancias particulares de un caso dado, resulten ilusorios”</w:t>
      </w:r>
      <w:r w:rsidRPr="00652673">
        <w:rPr>
          <w:rStyle w:val="Refdenotaalpie"/>
          <w:rFonts w:ascii="Bookman Old Style" w:hAnsi="Bookman Old Style"/>
          <w:i/>
          <w:iCs/>
          <w:sz w:val="24"/>
          <w:szCs w:val="24"/>
          <w:lang w:val="es-CO"/>
        </w:rPr>
        <w:footnoteReference w:id="62"/>
      </w:r>
      <w:r w:rsidRPr="00652673">
        <w:rPr>
          <w:rStyle w:val="Ttulo6Car"/>
          <w:rFonts w:ascii="Bookman Old Style" w:eastAsiaTheme="minorHAnsi" w:hAnsi="Bookman Old Style"/>
          <w:b w:val="0"/>
          <w:i/>
          <w:iCs/>
          <w:sz w:val="24"/>
          <w:szCs w:val="24"/>
          <w:lang w:val="es-CO"/>
        </w:rPr>
        <w:t>.</w:t>
      </w:r>
      <w:r w:rsidRPr="00652673">
        <w:rPr>
          <w:rFonts w:ascii="Bookman Old Style" w:hAnsi="Bookman Old Style" w:cs="Times New Roman"/>
          <w:sz w:val="24"/>
          <w:szCs w:val="24"/>
          <w:lang w:val="es-CO" w:eastAsia="es-CO"/>
        </w:rPr>
        <w:t xml:space="preserve"> </w:t>
      </w:r>
    </w:p>
    <w:p w14:paraId="43F14032" w14:textId="77777777" w:rsidR="00FE5992" w:rsidRPr="00652673" w:rsidRDefault="00FE5992" w:rsidP="008C7CA2">
      <w:pPr>
        <w:tabs>
          <w:tab w:val="left" w:pos="1344"/>
        </w:tabs>
        <w:spacing w:after="0" w:line="360" w:lineRule="auto"/>
        <w:ind w:left="709" w:firstLine="709"/>
        <w:jc w:val="both"/>
        <w:rPr>
          <w:rFonts w:ascii="Bookman Old Style" w:hAnsi="Bookman Old Style"/>
          <w:sz w:val="24"/>
          <w:szCs w:val="28"/>
          <w:lang w:val="es-CO"/>
        </w:rPr>
      </w:pPr>
    </w:p>
    <w:p w14:paraId="12D113A8" w14:textId="3894E992" w:rsidR="008660CF" w:rsidRPr="00652673" w:rsidRDefault="00FE5992" w:rsidP="008C7CA2">
      <w:pPr>
        <w:spacing w:after="0" w:line="240" w:lineRule="auto"/>
        <w:ind w:left="709"/>
        <w:jc w:val="both"/>
        <w:rPr>
          <w:rFonts w:ascii="Bookman Old Style" w:hAnsi="Bookman Old Style" w:cs="Times New Roman"/>
          <w:sz w:val="24"/>
          <w:szCs w:val="24"/>
          <w:lang w:val="es-CO" w:eastAsia="es-CO"/>
        </w:rPr>
      </w:pPr>
      <w:r w:rsidRPr="00652673">
        <w:rPr>
          <w:rFonts w:ascii="Bookman Old Style" w:hAnsi="Bookman Old Style"/>
          <w:i/>
          <w:iCs/>
          <w:sz w:val="24"/>
          <w:szCs w:val="24"/>
          <w:lang w:val="es-CO"/>
        </w:rPr>
        <w:t>“Para alcanzar sus objetivos, el proceso debe tener en cuenta los factores de desigualdad real de quienes son llevados a la justicia. Es así como se atiende el principio de igualdad ante la ley y los tribunales y la correlativa prohibición de discriminación. La presencia de condiciones de desigualdad real obliga a adoptar medidas de compensación que contribuyan a reducir o eliminar los obstáculos y deficiencia que impidan o reduzcan la defensa eficaz de los propios intereses. Si no existieran esos medios de compensación, ampliamente reconocidos en varias vertientes del procedimiento, difícilmente se podría decir que quienes se encuentran en condiciones de desventaja disfrutan de un verdadero acceso a la justicia y se benefician de un debido proceso legal en condiciones de igualdad con quienes no afrontan esas desventajas”</w:t>
      </w:r>
      <w:r w:rsidR="008660CF" w:rsidRPr="00652673">
        <w:rPr>
          <w:rStyle w:val="Refdenotaalpie"/>
          <w:rFonts w:ascii="Bookman Old Style" w:hAnsi="Bookman Old Style"/>
          <w:i/>
          <w:iCs/>
          <w:sz w:val="24"/>
          <w:szCs w:val="24"/>
          <w:lang w:val="es-CO"/>
        </w:rPr>
        <w:footnoteReference w:id="63"/>
      </w:r>
      <w:r w:rsidR="008C7CA2" w:rsidRPr="00652673">
        <w:rPr>
          <w:rFonts w:ascii="Bookman Old Style" w:hAnsi="Bookman Old Style" w:cs="Times New Roman"/>
          <w:sz w:val="24"/>
          <w:szCs w:val="24"/>
          <w:lang w:val="es-CO" w:eastAsia="es-CO"/>
        </w:rPr>
        <w:t>.</w:t>
      </w:r>
    </w:p>
    <w:p w14:paraId="3DA240E9" w14:textId="43D14B46" w:rsidR="00FE5992" w:rsidRPr="00652673" w:rsidRDefault="00FE5992" w:rsidP="008C7CA2">
      <w:pPr>
        <w:tabs>
          <w:tab w:val="left" w:pos="1344"/>
        </w:tabs>
        <w:spacing w:after="0" w:line="276" w:lineRule="auto"/>
        <w:ind w:left="709"/>
        <w:jc w:val="both"/>
        <w:rPr>
          <w:rFonts w:ascii="Bookman Old Style" w:hAnsi="Bookman Old Style"/>
          <w:i/>
          <w:iCs/>
          <w:sz w:val="24"/>
          <w:szCs w:val="24"/>
          <w:lang w:val="es-CO"/>
        </w:rPr>
      </w:pPr>
    </w:p>
    <w:p w14:paraId="7F5E446A" w14:textId="20877D08" w:rsidR="00FE5992" w:rsidRPr="00652673" w:rsidRDefault="00FE5992" w:rsidP="00046EE6">
      <w:pPr>
        <w:tabs>
          <w:tab w:val="left" w:pos="1344"/>
        </w:tabs>
        <w:spacing w:after="0" w:line="360" w:lineRule="auto"/>
        <w:ind w:firstLine="709"/>
        <w:jc w:val="both"/>
        <w:rPr>
          <w:rFonts w:ascii="Bookman Old Style" w:hAnsi="Bookman Old Style"/>
          <w:sz w:val="28"/>
          <w:szCs w:val="28"/>
          <w:shd w:val="clear" w:color="auto" w:fill="FFFFFF"/>
          <w:lang w:val="es-CO"/>
        </w:rPr>
      </w:pPr>
      <w:r w:rsidRPr="00652673">
        <w:rPr>
          <w:rFonts w:ascii="Bookman Old Style" w:hAnsi="Bookman Old Style"/>
          <w:sz w:val="28"/>
          <w:szCs w:val="28"/>
          <w:shd w:val="clear" w:color="auto" w:fill="FFFFFF"/>
          <w:lang w:val="es-CO"/>
        </w:rPr>
        <w:t>La pe</w:t>
      </w:r>
      <w:r w:rsidR="00895397" w:rsidRPr="00652673">
        <w:rPr>
          <w:rFonts w:ascii="Bookman Old Style" w:hAnsi="Bookman Old Style"/>
          <w:sz w:val="28"/>
          <w:szCs w:val="28"/>
          <w:shd w:val="clear" w:color="auto" w:fill="FFFFFF"/>
          <w:lang w:val="es-CO"/>
        </w:rPr>
        <w:t xml:space="preserve">rspectiva de género </w:t>
      </w:r>
      <w:r w:rsidRPr="00652673">
        <w:rPr>
          <w:rFonts w:ascii="Bookman Old Style" w:hAnsi="Bookman Old Style"/>
          <w:sz w:val="28"/>
          <w:szCs w:val="28"/>
          <w:shd w:val="clear" w:color="auto" w:fill="FFFFFF"/>
          <w:lang w:val="es-CO"/>
        </w:rPr>
        <w:t>se debe acentuar cuando en la práctica se reclama la materialización de los derechos de las personas con una ori</w:t>
      </w:r>
      <w:r w:rsidR="00895397" w:rsidRPr="00652673">
        <w:rPr>
          <w:rFonts w:ascii="Bookman Old Style" w:hAnsi="Bookman Old Style"/>
          <w:sz w:val="28"/>
          <w:szCs w:val="28"/>
          <w:shd w:val="clear" w:color="auto" w:fill="FFFFFF"/>
          <w:lang w:val="es-CO"/>
        </w:rPr>
        <w:t xml:space="preserve">entación sexual diferente. Solo cuando los jueces </w:t>
      </w:r>
      <w:r w:rsidRPr="00652673">
        <w:rPr>
          <w:rFonts w:ascii="Bookman Old Style" w:hAnsi="Bookman Old Style"/>
          <w:sz w:val="28"/>
          <w:szCs w:val="28"/>
          <w:shd w:val="clear" w:color="auto" w:fill="FFFFFF"/>
          <w:lang w:val="es-CO"/>
        </w:rPr>
        <w:t xml:space="preserve">reconozcan la existencia de los contextos de discriminación estructural en los que viven las parejas diversas y adviertan que tienen como causa imaginarios colectivos </w:t>
      </w:r>
      <w:r w:rsidR="00895397" w:rsidRPr="00652673">
        <w:rPr>
          <w:rFonts w:ascii="Bookman Old Style" w:hAnsi="Bookman Old Style"/>
          <w:sz w:val="28"/>
          <w:szCs w:val="28"/>
          <w:shd w:val="clear" w:color="auto" w:fill="FFFFFF"/>
          <w:lang w:val="es-CO"/>
        </w:rPr>
        <w:t xml:space="preserve">irreales, </w:t>
      </w:r>
      <w:r w:rsidRPr="00652673">
        <w:rPr>
          <w:rFonts w:ascii="Bookman Old Style" w:hAnsi="Bookman Old Style"/>
          <w:sz w:val="28"/>
          <w:szCs w:val="28"/>
          <w:shd w:val="clear" w:color="auto" w:fill="FFFFFF"/>
          <w:lang w:val="es-CO"/>
        </w:rPr>
        <w:t>es posible frustrar su perpetuación y</w:t>
      </w:r>
      <w:r w:rsidR="008B4D31" w:rsidRPr="00652673">
        <w:rPr>
          <w:rFonts w:ascii="Bookman Old Style" w:hAnsi="Bookman Old Style"/>
          <w:sz w:val="28"/>
          <w:szCs w:val="28"/>
          <w:shd w:val="clear" w:color="auto" w:fill="FFFFFF"/>
          <w:lang w:val="es-CO"/>
        </w:rPr>
        <w:t xml:space="preserve"> adoptar</w:t>
      </w:r>
      <w:r w:rsidR="00F84F3A" w:rsidRPr="00652673">
        <w:rPr>
          <w:rFonts w:ascii="Bookman Old Style" w:hAnsi="Bookman Old Style"/>
          <w:sz w:val="28"/>
          <w:szCs w:val="28"/>
          <w:shd w:val="clear" w:color="auto" w:fill="FFFFFF"/>
          <w:lang w:val="es-CO"/>
        </w:rPr>
        <w:t xml:space="preserve"> </w:t>
      </w:r>
      <w:r w:rsidRPr="00652673">
        <w:rPr>
          <w:rFonts w:ascii="Bookman Old Style" w:hAnsi="Bookman Old Style"/>
          <w:sz w:val="28"/>
          <w:szCs w:val="28"/>
          <w:shd w:val="clear" w:color="auto" w:fill="FFFFFF"/>
          <w:lang w:val="es-CO"/>
        </w:rPr>
        <w:t>medi</w:t>
      </w:r>
      <w:r w:rsidR="00F84F3A" w:rsidRPr="00652673">
        <w:rPr>
          <w:rFonts w:ascii="Bookman Old Style" w:hAnsi="Bookman Old Style"/>
          <w:sz w:val="28"/>
          <w:szCs w:val="28"/>
          <w:shd w:val="clear" w:color="auto" w:fill="FFFFFF"/>
          <w:lang w:val="es-CO"/>
        </w:rPr>
        <w:t xml:space="preserve">das necesarias para combatirlo. Esta Corporación lo ha exhortado con vehemencia:   </w:t>
      </w:r>
    </w:p>
    <w:p w14:paraId="5E73986F" w14:textId="77777777" w:rsidR="00FE5992" w:rsidRPr="00652673" w:rsidRDefault="00FE5992" w:rsidP="00046EE6">
      <w:pPr>
        <w:tabs>
          <w:tab w:val="left" w:pos="1344"/>
        </w:tabs>
        <w:spacing w:after="0" w:line="360" w:lineRule="auto"/>
        <w:ind w:firstLine="709"/>
        <w:jc w:val="both"/>
        <w:rPr>
          <w:rFonts w:ascii="Bookman Old Style" w:hAnsi="Bookman Old Style"/>
          <w:sz w:val="24"/>
          <w:szCs w:val="28"/>
          <w:shd w:val="clear" w:color="auto" w:fill="FFFFFF"/>
          <w:lang w:val="es-CO"/>
        </w:rPr>
      </w:pPr>
    </w:p>
    <w:p w14:paraId="1F218D2E" w14:textId="7E04C348" w:rsidR="00FE5992" w:rsidRPr="00652673" w:rsidRDefault="00723357" w:rsidP="00820056">
      <w:pPr>
        <w:spacing w:after="0" w:line="240" w:lineRule="auto"/>
        <w:ind w:left="709"/>
        <w:jc w:val="both"/>
        <w:rPr>
          <w:rFonts w:ascii="Bookman Old Style" w:hAnsi="Bookman Old Style" w:cs="Arial"/>
          <w:i/>
          <w:iCs/>
          <w:sz w:val="24"/>
          <w:szCs w:val="24"/>
          <w:lang w:val="es-CO"/>
        </w:rPr>
      </w:pPr>
      <w:r w:rsidRPr="00652673">
        <w:rPr>
          <w:rStyle w:val="iaj"/>
          <w:rFonts w:ascii="Bookman Old Style" w:hAnsi="Bookman Old Style"/>
          <w:i/>
          <w:iCs/>
          <w:sz w:val="24"/>
          <w:szCs w:val="24"/>
          <w:lang w:val="es-CO"/>
        </w:rPr>
        <w:t>“</w:t>
      </w:r>
      <w:r w:rsidR="00FE5992" w:rsidRPr="00652673">
        <w:rPr>
          <w:rStyle w:val="iaj"/>
          <w:rFonts w:ascii="Bookman Old Style" w:hAnsi="Bookman Old Style"/>
          <w:i/>
          <w:iCs/>
          <w:sz w:val="24"/>
          <w:szCs w:val="24"/>
          <w:lang w:val="es-CO"/>
        </w:rPr>
        <w:t>El funcionario judicial tiene el deber funcional de aplicar el «</w:t>
      </w:r>
      <w:r w:rsidR="00FE5992" w:rsidRPr="00652673">
        <w:rPr>
          <w:rStyle w:val="iaj"/>
          <w:rFonts w:ascii="Bookman Old Style" w:hAnsi="Bookman Old Style" w:cs="Arial"/>
          <w:i/>
          <w:iCs/>
          <w:sz w:val="24"/>
          <w:szCs w:val="24"/>
          <w:lang w:val="es-CO"/>
        </w:rPr>
        <w:t>derecho a la igualdad</w:t>
      </w:r>
      <w:r w:rsidR="00FE5992" w:rsidRPr="00652673">
        <w:rPr>
          <w:rStyle w:val="iaj"/>
          <w:rFonts w:ascii="Bookman Old Style" w:hAnsi="Bookman Old Style"/>
          <w:i/>
          <w:iCs/>
          <w:sz w:val="24"/>
          <w:szCs w:val="24"/>
          <w:lang w:val="es-CO"/>
        </w:rPr>
        <w:t xml:space="preserve">» dentro de las decisiones judiciales en virtud de los convenios internacionales ratificados por Colombia que así lo imponen y del artículo 13 de la Carta Política que se encarga de establecerlos como norma nacional fundamental e introducir la perspectiva de género en las decisiones judiciales a </w:t>
      </w:r>
      <w:r w:rsidR="00FE5992" w:rsidRPr="00652673">
        <w:rPr>
          <w:rStyle w:val="iaj"/>
          <w:rFonts w:ascii="Bookman Old Style" w:hAnsi="Bookman Old Style"/>
          <w:i/>
          <w:iCs/>
          <w:sz w:val="24"/>
          <w:szCs w:val="24"/>
          <w:lang w:val="es-CO"/>
        </w:rPr>
        <w:lastRenderedPageBreak/>
        <w:t>efecto de disminuir la violencia frente a grupos desprotegidos y débiles como ocurre con la mujer, implica aplicar el «</w:t>
      </w:r>
      <w:r w:rsidR="00FE5992" w:rsidRPr="00652673">
        <w:rPr>
          <w:rStyle w:val="iaj"/>
          <w:rFonts w:ascii="Bookman Old Style" w:hAnsi="Bookman Old Style" w:cs="Arial"/>
          <w:i/>
          <w:iCs/>
          <w:sz w:val="24"/>
          <w:szCs w:val="24"/>
          <w:lang w:val="es-CO"/>
        </w:rPr>
        <w:t>derecho a la igualdad</w:t>
      </w:r>
      <w:r w:rsidR="00FE5992" w:rsidRPr="00652673">
        <w:rPr>
          <w:rStyle w:val="iaj"/>
          <w:rFonts w:ascii="Bookman Old Style" w:hAnsi="Bookman Old Style"/>
          <w:i/>
          <w:iCs/>
          <w:sz w:val="24"/>
          <w:szCs w:val="24"/>
          <w:lang w:val="es-CO"/>
        </w:rPr>
        <w:t>» y romper los patrones socioculturales de carácter machista en el ejercicio de los roles hombre-mujer que por sí, en principio, son roles de desigualdad.</w:t>
      </w:r>
    </w:p>
    <w:p w14:paraId="699261B1" w14:textId="77777777" w:rsidR="00AB5614" w:rsidRPr="00652673" w:rsidRDefault="00AB5614" w:rsidP="00820056">
      <w:pPr>
        <w:spacing w:after="0" w:line="240" w:lineRule="auto"/>
        <w:ind w:left="709"/>
        <w:jc w:val="both"/>
        <w:rPr>
          <w:rStyle w:val="iaj"/>
          <w:rFonts w:ascii="Bookman Old Style" w:hAnsi="Bookman Old Style"/>
          <w:i/>
          <w:iCs/>
          <w:sz w:val="24"/>
          <w:szCs w:val="24"/>
          <w:lang w:val="es-CO"/>
        </w:rPr>
      </w:pPr>
    </w:p>
    <w:p w14:paraId="6531D515" w14:textId="40D78200" w:rsidR="00FE5992" w:rsidRPr="00652673" w:rsidRDefault="00B95C90" w:rsidP="00820056">
      <w:pPr>
        <w:spacing w:after="0" w:line="240" w:lineRule="auto"/>
        <w:ind w:left="709"/>
        <w:jc w:val="both"/>
        <w:rPr>
          <w:rFonts w:ascii="Bookman Old Style" w:hAnsi="Bookman Old Style" w:cs="Arial"/>
          <w:i/>
          <w:iCs/>
          <w:sz w:val="24"/>
          <w:szCs w:val="24"/>
          <w:lang w:val="es-CO"/>
        </w:rPr>
      </w:pPr>
      <w:r w:rsidRPr="00652673">
        <w:rPr>
          <w:rStyle w:val="iaj"/>
          <w:rFonts w:ascii="Bookman Old Style" w:hAnsi="Bookman Old Style"/>
          <w:i/>
          <w:iCs/>
          <w:sz w:val="24"/>
          <w:szCs w:val="24"/>
          <w:lang w:val="es-CO"/>
        </w:rPr>
        <w:t>“</w:t>
      </w:r>
      <w:r w:rsidR="00FE5992" w:rsidRPr="00652673">
        <w:rPr>
          <w:rStyle w:val="iaj"/>
          <w:rFonts w:ascii="Bookman Old Style" w:hAnsi="Bookman Old Style"/>
          <w:i/>
          <w:iCs/>
          <w:sz w:val="24"/>
          <w:szCs w:val="24"/>
          <w:lang w:val="es-CO"/>
        </w:rPr>
        <w:t>Juzgar con «</w:t>
      </w:r>
      <w:r w:rsidR="00FE5992" w:rsidRPr="00652673">
        <w:rPr>
          <w:rStyle w:val="iaj"/>
          <w:rFonts w:ascii="Bookman Old Style" w:hAnsi="Bookman Old Style" w:cs="Arial"/>
          <w:i/>
          <w:iCs/>
          <w:sz w:val="24"/>
          <w:szCs w:val="24"/>
          <w:lang w:val="es-CO"/>
        </w:rPr>
        <w:t>perspectiva de género</w:t>
      </w:r>
      <w:r w:rsidR="00FE5992" w:rsidRPr="00652673">
        <w:rPr>
          <w:rStyle w:val="iaj"/>
          <w:rFonts w:ascii="Bookman Old Style" w:hAnsi="Bookman Old Style"/>
          <w:i/>
          <w:iCs/>
          <w:sz w:val="24"/>
          <w:szCs w:val="24"/>
          <w:lang w:val="es-CO"/>
        </w:rPr>
        <w:t>» es recibir la causa y analizar si en ella se vislumbran situaciones de discriminación entre los sujetos del proceso o asimetrías que obliguen a dilucidar la prueba y valorarla de forma diferente a efectos de romper esa desigualdad, aprendiendo a manejar las categorías sospechosas al momento de repartir el concepto de carga probatoria, como sería cuando se está frente a mujeres, ancianos, niño, grupos LGBTI, grupos étnicos, afrocolombianos, discapacitados, inmigrantes, o cualquier otro; es tener conciencia de que ante situación diferencial por la especial posición de debilidad manifiesta, el estándar probatorio no debe ser igual, ameritando en muchos casos el ejercicio de la facultad-deber del juez para aplicar la ordenación de prueba de manera oficiosa.</w:t>
      </w:r>
    </w:p>
    <w:p w14:paraId="28477BEE" w14:textId="77777777" w:rsidR="00AB5614" w:rsidRPr="00652673" w:rsidRDefault="00AB5614" w:rsidP="00820056">
      <w:pPr>
        <w:spacing w:after="0" w:line="240" w:lineRule="auto"/>
        <w:ind w:left="709"/>
        <w:jc w:val="both"/>
        <w:rPr>
          <w:rStyle w:val="iaj"/>
          <w:rFonts w:ascii="Bookman Old Style" w:hAnsi="Bookman Old Style"/>
          <w:i/>
          <w:iCs/>
          <w:sz w:val="24"/>
          <w:szCs w:val="24"/>
          <w:lang w:val="es-CO"/>
        </w:rPr>
      </w:pPr>
    </w:p>
    <w:p w14:paraId="43C86962" w14:textId="2EB827EC" w:rsidR="00FE5992" w:rsidRPr="00652673" w:rsidRDefault="00E55810" w:rsidP="00820056">
      <w:pPr>
        <w:spacing w:after="0" w:line="240" w:lineRule="auto"/>
        <w:ind w:left="709"/>
        <w:jc w:val="both"/>
        <w:rPr>
          <w:rFonts w:ascii="Bookman Old Style" w:hAnsi="Bookman Old Style" w:cs="Arial"/>
          <w:i/>
          <w:iCs/>
          <w:sz w:val="24"/>
          <w:szCs w:val="24"/>
          <w:lang w:val="es-CO"/>
        </w:rPr>
      </w:pPr>
      <w:r w:rsidRPr="00652673">
        <w:rPr>
          <w:rStyle w:val="iaj"/>
          <w:rFonts w:ascii="Bookman Old Style" w:hAnsi="Bookman Old Style"/>
          <w:i/>
          <w:iCs/>
          <w:sz w:val="24"/>
          <w:szCs w:val="24"/>
          <w:lang w:val="es-CO"/>
        </w:rPr>
        <w:t>“</w:t>
      </w:r>
      <w:r w:rsidR="00FE5992" w:rsidRPr="00652673">
        <w:rPr>
          <w:rStyle w:val="iaj"/>
          <w:rFonts w:ascii="Bookman Old Style" w:hAnsi="Bookman Old Style"/>
          <w:i/>
          <w:iCs/>
          <w:sz w:val="24"/>
          <w:szCs w:val="24"/>
          <w:lang w:val="es-CO"/>
        </w:rPr>
        <w:t>Es necesario aplicar justicia no con rostro de mujer ni con rostro de hombre, sino con rostro humano.</w:t>
      </w:r>
    </w:p>
    <w:p w14:paraId="55D53578" w14:textId="77777777" w:rsidR="00AB5614" w:rsidRPr="00652673" w:rsidRDefault="00AB5614" w:rsidP="00820056">
      <w:pPr>
        <w:spacing w:after="0" w:line="240" w:lineRule="auto"/>
        <w:ind w:left="709"/>
        <w:jc w:val="both"/>
        <w:rPr>
          <w:rStyle w:val="iaj"/>
          <w:rFonts w:ascii="Bookman Old Style" w:hAnsi="Bookman Old Style"/>
          <w:i/>
          <w:iCs/>
          <w:sz w:val="24"/>
          <w:szCs w:val="24"/>
          <w:lang w:val="es-CO"/>
        </w:rPr>
      </w:pPr>
    </w:p>
    <w:p w14:paraId="7A7FBDDF" w14:textId="33A2C598" w:rsidR="00FE5992" w:rsidRPr="00652673" w:rsidRDefault="00E55810" w:rsidP="00820056">
      <w:pPr>
        <w:spacing w:after="0" w:line="240" w:lineRule="auto"/>
        <w:ind w:left="709"/>
        <w:jc w:val="both"/>
        <w:rPr>
          <w:rFonts w:ascii="Bookman Old Style" w:hAnsi="Bookman Old Style" w:cs="Arial"/>
          <w:i/>
          <w:iCs/>
          <w:sz w:val="24"/>
          <w:szCs w:val="24"/>
          <w:lang w:val="es-CO"/>
        </w:rPr>
      </w:pPr>
      <w:r w:rsidRPr="00652673">
        <w:rPr>
          <w:rStyle w:val="iaj"/>
          <w:rFonts w:ascii="Bookman Old Style" w:hAnsi="Bookman Old Style"/>
          <w:i/>
          <w:iCs/>
          <w:sz w:val="24"/>
          <w:szCs w:val="24"/>
          <w:lang w:val="es-CO"/>
        </w:rPr>
        <w:t>“</w:t>
      </w:r>
      <w:r w:rsidR="00FE5992" w:rsidRPr="00652673">
        <w:rPr>
          <w:rStyle w:val="iaj"/>
          <w:rFonts w:ascii="Bookman Old Style" w:hAnsi="Bookman Old Style"/>
          <w:i/>
          <w:iCs/>
          <w:sz w:val="24"/>
          <w:szCs w:val="24"/>
          <w:lang w:val="es-CO"/>
        </w:rPr>
        <w:t>Para el ejercicio de un buen manejo probatorio en casos donde es necesario el «</w:t>
      </w:r>
      <w:r w:rsidR="00FE5992" w:rsidRPr="00652673">
        <w:rPr>
          <w:rStyle w:val="iaj"/>
          <w:rFonts w:ascii="Bookman Old Style" w:hAnsi="Bookman Old Style" w:cs="Arial"/>
          <w:i/>
          <w:iCs/>
          <w:sz w:val="24"/>
          <w:szCs w:val="24"/>
          <w:lang w:val="es-CO"/>
        </w:rPr>
        <w:t>enfoque diferencial</w:t>
      </w:r>
      <w:r w:rsidR="00FE5992" w:rsidRPr="00652673">
        <w:rPr>
          <w:rStyle w:val="iaj"/>
          <w:rFonts w:ascii="Bookman Old Style" w:hAnsi="Bookman Old Style"/>
          <w:i/>
          <w:iCs/>
          <w:sz w:val="24"/>
          <w:szCs w:val="24"/>
          <w:lang w:val="es-CO"/>
        </w:rPr>
        <w:t>» es importante mirar si existe algún tipo de estereotipo de género o de prejuicio que puedan afectar o incidir en la toma de la decisión final, recordando que «</w:t>
      </w:r>
      <w:r w:rsidR="00FE5992" w:rsidRPr="00652673">
        <w:rPr>
          <w:rStyle w:val="iaj"/>
          <w:rFonts w:ascii="Bookman Old Style" w:hAnsi="Bookman Old Style" w:cs="Arial"/>
          <w:i/>
          <w:iCs/>
          <w:sz w:val="24"/>
          <w:szCs w:val="24"/>
          <w:lang w:val="es-CO"/>
        </w:rPr>
        <w:t>prejuicio o estereotipo</w:t>
      </w:r>
      <w:r w:rsidR="00FE5992" w:rsidRPr="00652673">
        <w:rPr>
          <w:rStyle w:val="iaj"/>
          <w:rFonts w:ascii="Bookman Old Style" w:hAnsi="Bookman Old Style"/>
          <w:i/>
          <w:iCs/>
          <w:sz w:val="24"/>
          <w:szCs w:val="24"/>
          <w:lang w:val="es-CO"/>
        </w:rPr>
        <w:t>» es una simple creencia que atribuye características a un grupo; que no son hechos probados en el litigio para tenerlo como elemento esencial o básico dentro del análisis de la situación fáctica a determinar.</w:t>
      </w:r>
    </w:p>
    <w:p w14:paraId="11A41C16" w14:textId="75932920" w:rsidR="00FE5992" w:rsidRPr="00652673" w:rsidRDefault="00E55810" w:rsidP="00820056">
      <w:pPr>
        <w:spacing w:after="0" w:line="240" w:lineRule="auto"/>
        <w:ind w:left="709"/>
        <w:jc w:val="both"/>
        <w:rPr>
          <w:rFonts w:ascii="Bookman Old Style" w:hAnsi="Bookman Old Style" w:cs="Arial"/>
          <w:i/>
          <w:iCs/>
          <w:sz w:val="24"/>
          <w:szCs w:val="24"/>
          <w:lang w:val="es-CO"/>
        </w:rPr>
      </w:pPr>
      <w:r w:rsidRPr="00652673">
        <w:rPr>
          <w:rStyle w:val="iaj"/>
          <w:rFonts w:ascii="Bookman Old Style" w:hAnsi="Bookman Old Style"/>
          <w:i/>
          <w:iCs/>
          <w:sz w:val="24"/>
          <w:szCs w:val="24"/>
          <w:lang w:val="es-CO"/>
        </w:rPr>
        <w:t>“</w:t>
      </w:r>
      <w:r w:rsidR="00FE5992" w:rsidRPr="00652673">
        <w:rPr>
          <w:rStyle w:val="iaj"/>
          <w:rFonts w:ascii="Bookman Old Style" w:hAnsi="Bookman Old Style"/>
          <w:i/>
          <w:iCs/>
          <w:sz w:val="24"/>
          <w:szCs w:val="24"/>
          <w:lang w:val="es-CO"/>
        </w:rPr>
        <w:t>Discriminación de género, entonces, es acceso desigual a la administración de justicia originada por factores económicos, sociales, culturales, geográficos, psicológicos y religiosos, y la Carta Política exige el acceso eficiente e igualitario a la administración de justicia; por tanto, si hay discriminación se crea una odiosa exclusión que menoscaba y en ocasiones anula el conocimiento, ejercicio y goce de los derechos del sujeto vulnerado y afectado, lo que origina en muchas ocasiones revictimización por parte del propio funcionario jurisdiccional.</w:t>
      </w:r>
    </w:p>
    <w:p w14:paraId="68B628ED" w14:textId="77777777" w:rsidR="00AB5614" w:rsidRPr="00652673" w:rsidRDefault="00AB5614" w:rsidP="00820056">
      <w:pPr>
        <w:spacing w:after="0" w:line="240" w:lineRule="auto"/>
        <w:ind w:left="709"/>
        <w:jc w:val="both"/>
        <w:rPr>
          <w:rStyle w:val="iaj"/>
          <w:rFonts w:ascii="Bookman Old Style" w:hAnsi="Bookman Old Style"/>
          <w:i/>
          <w:iCs/>
          <w:sz w:val="24"/>
          <w:szCs w:val="24"/>
          <w:lang w:val="es-CO"/>
        </w:rPr>
      </w:pPr>
    </w:p>
    <w:p w14:paraId="4218F11E" w14:textId="77777777" w:rsidR="00741D15" w:rsidRPr="00652673" w:rsidRDefault="00E55810" w:rsidP="00741D15">
      <w:pPr>
        <w:spacing w:after="0" w:line="240" w:lineRule="auto"/>
        <w:ind w:left="709"/>
        <w:jc w:val="both"/>
        <w:rPr>
          <w:rFonts w:ascii="Bookman Old Style" w:hAnsi="Bookman Old Style" w:cs="Times New Roman"/>
          <w:b/>
          <w:bCs/>
          <w:i/>
          <w:iCs/>
          <w:color w:val="000000"/>
          <w:sz w:val="24"/>
          <w:szCs w:val="24"/>
          <w:lang w:val="es-CO" w:eastAsia="es-ES"/>
        </w:rPr>
      </w:pPr>
      <w:r w:rsidRPr="00652673">
        <w:rPr>
          <w:rStyle w:val="iaj"/>
          <w:rFonts w:ascii="Bookman Old Style" w:hAnsi="Bookman Old Style"/>
          <w:i/>
          <w:iCs/>
          <w:sz w:val="24"/>
          <w:szCs w:val="24"/>
          <w:lang w:val="es-CO"/>
        </w:rPr>
        <w:t>“</w:t>
      </w:r>
      <w:r w:rsidR="00FE5992" w:rsidRPr="00652673">
        <w:rPr>
          <w:rStyle w:val="iaj"/>
          <w:rFonts w:ascii="Bookman Old Style" w:hAnsi="Bookman Old Style"/>
          <w:i/>
          <w:iCs/>
          <w:sz w:val="24"/>
          <w:szCs w:val="24"/>
          <w:lang w:val="es-CO"/>
        </w:rPr>
        <w:t>Es muy común encontrar problemas de asimetría y de desigualdad de género en las sentencias judiciales; empero, no se puede olvidar que una sociedad democrática exige impartidores de justicia comprometidos con el derecho a la igualdad y, por tanto, demanda investigaciones, acusaciones, defensas y sentencias apegadas no solo a la Constitución sino a los derechos humanos contenidos en los tratados internacionales aceptados por Colombia que los consagran</w:t>
      </w:r>
      <w:r w:rsidR="00622AC0" w:rsidRPr="00652673">
        <w:rPr>
          <w:rStyle w:val="iaj"/>
          <w:rFonts w:ascii="Bookman Old Style" w:hAnsi="Bookman Old Style"/>
          <w:i/>
          <w:iCs/>
          <w:sz w:val="24"/>
          <w:szCs w:val="24"/>
          <w:lang w:val="es-CO"/>
        </w:rPr>
        <w:t>”</w:t>
      </w:r>
      <w:r w:rsidR="00820056" w:rsidRPr="00652673">
        <w:rPr>
          <w:rStyle w:val="Refdenotaalpie"/>
          <w:rFonts w:ascii="Bookman Old Style" w:hAnsi="Bookman Old Style"/>
          <w:i/>
          <w:iCs/>
          <w:color w:val="000000"/>
          <w:sz w:val="24"/>
          <w:szCs w:val="24"/>
          <w:lang w:val="es-CO"/>
        </w:rPr>
        <w:footnoteReference w:id="64"/>
      </w:r>
      <w:r w:rsidR="00820056" w:rsidRPr="00652673">
        <w:rPr>
          <w:rFonts w:ascii="Bookman Old Style" w:hAnsi="Bookman Old Style" w:cs="Times New Roman"/>
          <w:sz w:val="24"/>
          <w:szCs w:val="24"/>
          <w:lang w:val="es-CO" w:eastAsia="es-CO"/>
        </w:rPr>
        <w:t>.</w:t>
      </w:r>
    </w:p>
    <w:p w14:paraId="23D440A4" w14:textId="77777777" w:rsidR="00741D15" w:rsidRPr="00652673" w:rsidRDefault="00741D15" w:rsidP="00741D15">
      <w:pPr>
        <w:spacing w:after="0" w:line="240" w:lineRule="auto"/>
        <w:ind w:left="709"/>
        <w:jc w:val="both"/>
        <w:rPr>
          <w:rFonts w:ascii="Bookman Old Style" w:hAnsi="Bookman Old Style"/>
          <w:sz w:val="28"/>
          <w:szCs w:val="28"/>
          <w:shd w:val="clear" w:color="auto" w:fill="FFFFFF"/>
          <w:lang w:val="es-CO"/>
        </w:rPr>
      </w:pPr>
    </w:p>
    <w:p w14:paraId="2CAAE4A6" w14:textId="6CE5A84E" w:rsidR="00FE5992" w:rsidRPr="00652673" w:rsidRDefault="00FE5992" w:rsidP="00741D15">
      <w:pPr>
        <w:spacing w:after="0" w:line="360" w:lineRule="auto"/>
        <w:ind w:firstLine="709"/>
        <w:jc w:val="both"/>
        <w:rPr>
          <w:rFonts w:ascii="Bookman Old Style" w:hAnsi="Bookman Old Style" w:cs="Times New Roman"/>
          <w:b/>
          <w:bCs/>
          <w:i/>
          <w:iCs/>
          <w:color w:val="000000"/>
          <w:sz w:val="24"/>
          <w:szCs w:val="24"/>
          <w:lang w:val="es-CO" w:eastAsia="es-ES"/>
        </w:rPr>
      </w:pPr>
      <w:r w:rsidRPr="00652673">
        <w:rPr>
          <w:rFonts w:ascii="Bookman Old Style" w:hAnsi="Bookman Old Style"/>
          <w:sz w:val="28"/>
          <w:szCs w:val="28"/>
          <w:shd w:val="clear" w:color="auto" w:fill="FFFFFF"/>
          <w:lang w:val="es-CO"/>
        </w:rPr>
        <w:t>J</w:t>
      </w:r>
      <w:r w:rsidR="009816E5" w:rsidRPr="00652673">
        <w:rPr>
          <w:rFonts w:ascii="Bookman Old Style" w:hAnsi="Bookman Old Style"/>
          <w:sz w:val="28"/>
          <w:szCs w:val="28"/>
          <w:shd w:val="clear" w:color="auto" w:fill="FFFFFF"/>
          <w:lang w:val="es-CO"/>
        </w:rPr>
        <w:t xml:space="preserve">uzgar con perspectiva de género, en consecuencia, </w:t>
      </w:r>
      <w:r w:rsidRPr="00652673">
        <w:rPr>
          <w:rFonts w:ascii="Bookman Old Style" w:hAnsi="Bookman Old Style"/>
          <w:sz w:val="28"/>
          <w:szCs w:val="28"/>
          <w:shd w:val="clear" w:color="auto" w:fill="FFFFFF"/>
          <w:lang w:val="es-CO"/>
        </w:rPr>
        <w:t xml:space="preserve">no tiene por fin alterar, desfigurar, subvalorar la realidad. Tampoco implica </w:t>
      </w:r>
      <w:r w:rsidR="00FB61ED" w:rsidRPr="00652673">
        <w:rPr>
          <w:rFonts w:ascii="Bookman Old Style" w:hAnsi="Bookman Old Style"/>
          <w:sz w:val="28"/>
          <w:szCs w:val="28"/>
          <w:shd w:val="clear" w:color="auto" w:fill="FFFFFF"/>
          <w:lang w:val="es-CO"/>
        </w:rPr>
        <w:t>favorecer</w:t>
      </w:r>
      <w:r w:rsidR="009816E5" w:rsidRPr="00652673">
        <w:rPr>
          <w:rFonts w:ascii="Bookman Old Style" w:hAnsi="Bookman Old Style"/>
          <w:sz w:val="28"/>
          <w:szCs w:val="28"/>
          <w:shd w:val="clear" w:color="auto" w:fill="FFFFFF"/>
          <w:lang w:val="es-CO"/>
        </w:rPr>
        <w:t xml:space="preserve">, sin más, </w:t>
      </w:r>
      <w:r w:rsidRPr="00652673">
        <w:rPr>
          <w:rFonts w:ascii="Bookman Old Style" w:hAnsi="Bookman Old Style"/>
          <w:sz w:val="28"/>
          <w:szCs w:val="28"/>
          <w:shd w:val="clear" w:color="auto" w:fill="FFFFFF"/>
          <w:lang w:val="es-CO"/>
        </w:rPr>
        <w:t>las pretensiones de</w:t>
      </w:r>
      <w:r w:rsidR="00E370F3" w:rsidRPr="00652673">
        <w:rPr>
          <w:rFonts w:ascii="Bookman Old Style" w:hAnsi="Bookman Old Style"/>
          <w:sz w:val="28"/>
          <w:szCs w:val="28"/>
          <w:shd w:val="clear" w:color="auto" w:fill="FFFFFF"/>
          <w:lang w:val="es-CO"/>
        </w:rPr>
        <w:t xml:space="preserve">l grupo </w:t>
      </w:r>
      <w:r w:rsidRPr="00652673">
        <w:rPr>
          <w:rFonts w:ascii="Bookman Old Style" w:hAnsi="Bookman Old Style"/>
          <w:sz w:val="28"/>
          <w:szCs w:val="28"/>
          <w:shd w:val="clear" w:color="auto" w:fill="FFFFFF"/>
          <w:lang w:val="es-CO"/>
        </w:rPr>
        <w:t>excluido.</w:t>
      </w:r>
      <w:r w:rsidR="00741D15" w:rsidRPr="00652673">
        <w:rPr>
          <w:rFonts w:ascii="Bookman Old Style" w:hAnsi="Bookman Old Style"/>
          <w:sz w:val="28"/>
          <w:szCs w:val="28"/>
          <w:shd w:val="clear" w:color="auto" w:fill="FFFFFF"/>
          <w:lang w:val="es-CO"/>
        </w:rPr>
        <w:t xml:space="preserve"> Su operatividad </w:t>
      </w:r>
      <w:r w:rsidRPr="00652673">
        <w:rPr>
          <w:rFonts w:ascii="Bookman Old Style" w:hAnsi="Bookman Old Style"/>
          <w:sz w:val="28"/>
          <w:szCs w:val="28"/>
          <w:shd w:val="clear" w:color="auto" w:fill="FFFFFF"/>
          <w:lang w:val="es-CO"/>
        </w:rPr>
        <w:t xml:space="preserve">sirve exclusivamente a los fines propios del proceso judicial y al rigor del acto probatorio. </w:t>
      </w:r>
      <w:r w:rsidR="00761CBE" w:rsidRPr="00652673">
        <w:rPr>
          <w:rFonts w:ascii="Bookman Old Style" w:hAnsi="Bookman Old Style"/>
          <w:sz w:val="28"/>
          <w:szCs w:val="28"/>
          <w:shd w:val="clear" w:color="auto" w:fill="FFFFFF"/>
          <w:lang w:val="es-CO"/>
        </w:rPr>
        <w:t xml:space="preserve">En </w:t>
      </w:r>
      <w:r w:rsidR="002C2CEC" w:rsidRPr="00652673">
        <w:rPr>
          <w:rFonts w:ascii="Bookman Old Style" w:hAnsi="Bookman Old Style"/>
          <w:sz w:val="28"/>
          <w:szCs w:val="28"/>
          <w:shd w:val="clear" w:color="auto" w:fill="FFFFFF"/>
          <w:lang w:val="es-CO"/>
        </w:rPr>
        <w:t>definitiva</w:t>
      </w:r>
      <w:r w:rsidR="00761CBE" w:rsidRPr="00652673">
        <w:rPr>
          <w:rFonts w:ascii="Bookman Old Style" w:hAnsi="Bookman Old Style"/>
          <w:sz w:val="28"/>
          <w:szCs w:val="28"/>
          <w:shd w:val="clear" w:color="auto" w:fill="FFFFFF"/>
          <w:lang w:val="es-CO"/>
        </w:rPr>
        <w:t xml:space="preserve">, </w:t>
      </w:r>
      <w:r w:rsidR="00890F81" w:rsidRPr="00652673">
        <w:rPr>
          <w:rFonts w:ascii="Bookman Old Style" w:hAnsi="Bookman Old Style"/>
          <w:sz w:val="28"/>
          <w:szCs w:val="28"/>
          <w:shd w:val="clear" w:color="auto" w:fill="FFFFFF"/>
          <w:lang w:val="es-CO"/>
        </w:rPr>
        <w:t>l</w:t>
      </w:r>
      <w:r w:rsidRPr="00652673">
        <w:rPr>
          <w:rFonts w:ascii="Bookman Old Style" w:hAnsi="Bookman Old Style"/>
          <w:sz w:val="28"/>
          <w:szCs w:val="28"/>
          <w:shd w:val="clear" w:color="auto" w:fill="FFFFFF"/>
          <w:lang w:val="es-CO"/>
        </w:rPr>
        <w:t>ograr que la decisión judicial corresponda con la</w:t>
      </w:r>
      <w:r w:rsidR="000829A2" w:rsidRPr="00652673">
        <w:rPr>
          <w:rFonts w:ascii="Bookman Old Style" w:hAnsi="Bookman Old Style"/>
          <w:sz w:val="28"/>
          <w:szCs w:val="28"/>
          <w:shd w:val="clear" w:color="auto" w:fill="FFFFFF"/>
          <w:lang w:val="es-CO"/>
        </w:rPr>
        <w:t xml:space="preserve"> mayor probabilidad a la verdad.</w:t>
      </w:r>
      <w:r w:rsidRPr="00652673">
        <w:rPr>
          <w:rFonts w:ascii="Bookman Old Style" w:hAnsi="Bookman Old Style"/>
          <w:sz w:val="28"/>
          <w:szCs w:val="28"/>
          <w:shd w:val="clear" w:color="auto" w:fill="FFFFFF"/>
          <w:lang w:val="es-CO"/>
        </w:rPr>
        <w:t xml:space="preserve"> </w:t>
      </w:r>
    </w:p>
    <w:p w14:paraId="1D82F9DA" w14:textId="44B7E9DA" w:rsidR="00F62A16" w:rsidRPr="00652673" w:rsidRDefault="00F62A16" w:rsidP="00046EE6">
      <w:pPr>
        <w:pStyle w:val="Style13"/>
        <w:widowControl/>
        <w:tabs>
          <w:tab w:val="left" w:pos="1344"/>
        </w:tabs>
        <w:spacing w:line="360" w:lineRule="auto"/>
        <w:ind w:firstLine="0"/>
        <w:rPr>
          <w:szCs w:val="28"/>
          <w:shd w:val="clear" w:color="auto" w:fill="FFFFFF"/>
        </w:rPr>
      </w:pPr>
    </w:p>
    <w:p w14:paraId="5E9318E0" w14:textId="42B268BF" w:rsidR="00F62A16" w:rsidRPr="00652673" w:rsidRDefault="002C2CEC" w:rsidP="00046EE6">
      <w:pPr>
        <w:pStyle w:val="Style13"/>
        <w:widowControl/>
        <w:tabs>
          <w:tab w:val="left" w:pos="1344"/>
        </w:tabs>
        <w:spacing w:line="360" w:lineRule="auto"/>
        <w:ind w:firstLine="709"/>
        <w:rPr>
          <w:b/>
          <w:bCs/>
          <w:sz w:val="28"/>
          <w:szCs w:val="28"/>
          <w:shd w:val="clear" w:color="auto" w:fill="FFFFFF"/>
        </w:rPr>
      </w:pPr>
      <w:r w:rsidRPr="00652673">
        <w:rPr>
          <w:bCs/>
          <w:sz w:val="28"/>
          <w:szCs w:val="28"/>
          <w:shd w:val="clear" w:color="auto" w:fill="FFFFFF"/>
        </w:rPr>
        <w:t>4.4.5</w:t>
      </w:r>
      <w:r w:rsidRPr="00652673">
        <w:rPr>
          <w:b/>
          <w:bCs/>
          <w:sz w:val="28"/>
          <w:szCs w:val="28"/>
          <w:shd w:val="clear" w:color="auto" w:fill="FFFFFF"/>
        </w:rPr>
        <w:t xml:space="preserve"> </w:t>
      </w:r>
      <w:r w:rsidR="00892BBB" w:rsidRPr="00652673">
        <w:rPr>
          <w:b/>
          <w:bCs/>
          <w:sz w:val="28"/>
          <w:szCs w:val="28"/>
          <w:shd w:val="clear" w:color="auto" w:fill="FFFFFF"/>
        </w:rPr>
        <w:t>Incidencia de la perspectiva de género en el razonamiento probatorio</w:t>
      </w:r>
      <w:r w:rsidR="0068669F" w:rsidRPr="00652673">
        <w:rPr>
          <w:b/>
          <w:bCs/>
          <w:sz w:val="28"/>
          <w:szCs w:val="28"/>
          <w:shd w:val="clear" w:color="auto" w:fill="FFFFFF"/>
        </w:rPr>
        <w:t>-regla de la experiencia</w:t>
      </w:r>
    </w:p>
    <w:p w14:paraId="0502121B" w14:textId="77777777" w:rsidR="00965DFE" w:rsidRPr="00652673" w:rsidRDefault="00965DFE" w:rsidP="00B7497F">
      <w:pPr>
        <w:pStyle w:val="Style13"/>
        <w:widowControl/>
        <w:tabs>
          <w:tab w:val="left" w:pos="1344"/>
        </w:tabs>
        <w:spacing w:line="360" w:lineRule="auto"/>
        <w:ind w:firstLine="709"/>
        <w:rPr>
          <w:rFonts w:cs="Arial"/>
          <w:sz w:val="28"/>
          <w:szCs w:val="28"/>
        </w:rPr>
      </w:pPr>
    </w:p>
    <w:p w14:paraId="23E3F3CA" w14:textId="2CE9161D" w:rsidR="00B7497F" w:rsidRPr="00652673" w:rsidRDefault="00B7497F" w:rsidP="00B7497F">
      <w:pPr>
        <w:pStyle w:val="Style13"/>
        <w:widowControl/>
        <w:tabs>
          <w:tab w:val="left" w:pos="1344"/>
        </w:tabs>
        <w:spacing w:line="360" w:lineRule="auto"/>
        <w:ind w:firstLine="709"/>
        <w:rPr>
          <w:rFonts w:cs="Arial"/>
          <w:sz w:val="28"/>
          <w:szCs w:val="28"/>
        </w:rPr>
      </w:pPr>
      <w:r w:rsidRPr="00652673">
        <w:rPr>
          <w:rFonts w:cs="Arial"/>
          <w:sz w:val="28"/>
          <w:szCs w:val="28"/>
        </w:rPr>
        <w:t>La búsqueda de la verdad, “</w:t>
      </w:r>
      <w:r w:rsidRPr="00652673">
        <w:rPr>
          <w:rFonts w:cs="Arial"/>
          <w:i/>
          <w:iCs/>
          <w:sz w:val="28"/>
          <w:szCs w:val="28"/>
        </w:rPr>
        <w:t>fin último de la prueba en el proceso</w:t>
      </w:r>
      <w:r w:rsidRPr="00652673">
        <w:rPr>
          <w:rFonts w:cs="Arial"/>
          <w:sz w:val="28"/>
          <w:szCs w:val="28"/>
        </w:rPr>
        <w:t>”</w:t>
      </w:r>
      <w:r w:rsidRPr="00652673">
        <w:rPr>
          <w:rStyle w:val="Refdenotaalpie"/>
          <w:rFonts w:cs="Arial"/>
          <w:sz w:val="28"/>
          <w:szCs w:val="28"/>
        </w:rPr>
        <w:footnoteReference w:id="65"/>
      </w:r>
      <w:r w:rsidRPr="00652673">
        <w:rPr>
          <w:rFonts w:cs="Arial"/>
          <w:sz w:val="28"/>
          <w:szCs w:val="28"/>
        </w:rPr>
        <w:t>, exige que el rigor y la seriedad gobiernen el razonamiento probatorio de los jueces. Esto es vital para un análisis adecuado de los elementos de juicio debidamente recaudados para establecer si corroboran alguna de las tesis en disputa y de ese modo concluir si lo declarado probado refleja con probabilidad lo ocurrido en el mundo.</w:t>
      </w:r>
    </w:p>
    <w:p w14:paraId="7B0C5D3A" w14:textId="77777777" w:rsidR="00B7497F" w:rsidRPr="00652673" w:rsidRDefault="00B7497F" w:rsidP="00B7497F">
      <w:pPr>
        <w:pStyle w:val="Style13"/>
        <w:widowControl/>
        <w:tabs>
          <w:tab w:val="left" w:pos="1344"/>
        </w:tabs>
        <w:spacing w:line="360" w:lineRule="auto"/>
        <w:ind w:firstLine="709"/>
        <w:rPr>
          <w:rFonts w:cs="Arial"/>
          <w:szCs w:val="28"/>
        </w:rPr>
      </w:pPr>
    </w:p>
    <w:p w14:paraId="246179E6" w14:textId="42E23D71" w:rsidR="00B7497F" w:rsidRPr="00652673" w:rsidRDefault="00B7497F" w:rsidP="00B7497F">
      <w:pPr>
        <w:pStyle w:val="Style13"/>
        <w:widowControl/>
        <w:tabs>
          <w:tab w:val="left" w:pos="1344"/>
        </w:tabs>
        <w:spacing w:line="360" w:lineRule="auto"/>
        <w:ind w:firstLine="709"/>
        <w:rPr>
          <w:sz w:val="28"/>
          <w:szCs w:val="28"/>
          <w:shd w:val="clear" w:color="auto" w:fill="FFFFFF"/>
        </w:rPr>
      </w:pPr>
      <w:r w:rsidRPr="00652673">
        <w:rPr>
          <w:rFonts w:cs="Arial"/>
          <w:sz w:val="28"/>
          <w:szCs w:val="28"/>
        </w:rPr>
        <w:t xml:space="preserve">Esta labor no está sometida o atada al capricho, laxitud o arbitrariedad del juzgador. Por el contrario, la libre valoración individual y en conjunto de las pruebas, implica evaluar </w:t>
      </w:r>
      <w:r w:rsidR="00E25231" w:rsidRPr="00652673">
        <w:rPr>
          <w:rFonts w:cs="Arial"/>
          <w:sz w:val="28"/>
          <w:szCs w:val="28"/>
        </w:rPr>
        <w:t xml:space="preserve">si </w:t>
      </w:r>
      <w:r w:rsidRPr="00652673">
        <w:rPr>
          <w:rFonts w:cs="Arial"/>
          <w:sz w:val="28"/>
          <w:szCs w:val="28"/>
        </w:rPr>
        <w:t>“</w:t>
      </w:r>
      <w:r w:rsidRPr="00652673">
        <w:rPr>
          <w:rFonts w:cs="Arial"/>
          <w:i/>
          <w:iCs/>
          <w:sz w:val="28"/>
          <w:szCs w:val="28"/>
        </w:rPr>
        <w:t>el apoyo empírico que un conjunto de elementos de juicio aportan a una hipótesis</w:t>
      </w:r>
      <w:r w:rsidRPr="00652673">
        <w:rPr>
          <w:rFonts w:cs="Arial"/>
          <w:sz w:val="28"/>
          <w:szCs w:val="28"/>
        </w:rPr>
        <w:t>”</w:t>
      </w:r>
      <w:r w:rsidRPr="00652673">
        <w:rPr>
          <w:rStyle w:val="Refdenotaalpie"/>
          <w:rFonts w:cs="Arial"/>
          <w:sz w:val="28"/>
          <w:szCs w:val="28"/>
        </w:rPr>
        <w:footnoteReference w:id="66"/>
      </w:r>
      <w:r w:rsidRPr="00652673">
        <w:rPr>
          <w:rFonts w:cs="Arial"/>
          <w:sz w:val="28"/>
          <w:szCs w:val="28"/>
        </w:rPr>
        <w:t xml:space="preserve"> se sujeta a criterios de </w:t>
      </w:r>
      <w:r w:rsidRPr="00652673">
        <w:rPr>
          <w:rFonts w:cs="Arial"/>
          <w:sz w:val="28"/>
          <w:szCs w:val="28"/>
        </w:rPr>
        <w:lastRenderedPageBreak/>
        <w:t>racionalidad que a voces del artículo 167 del Código General del Proceso corresponden a las reglas de la sana crítica.</w:t>
      </w:r>
    </w:p>
    <w:p w14:paraId="41DBFB7D" w14:textId="77777777" w:rsidR="00631BEC" w:rsidRPr="00652673" w:rsidRDefault="00631BEC" w:rsidP="00CE7575">
      <w:pPr>
        <w:spacing w:after="0" w:line="360" w:lineRule="auto"/>
        <w:ind w:firstLine="709"/>
        <w:jc w:val="both"/>
        <w:rPr>
          <w:rFonts w:ascii="Bookman Old Style" w:hAnsi="Bookman Old Style"/>
          <w:sz w:val="28"/>
          <w:szCs w:val="28"/>
          <w:shd w:val="clear" w:color="auto" w:fill="FFFFFF"/>
          <w:lang w:val="es-CO"/>
        </w:rPr>
      </w:pPr>
    </w:p>
    <w:p w14:paraId="0A4EC4BA" w14:textId="4188738D" w:rsidR="00CE7575" w:rsidRPr="00652673" w:rsidRDefault="005D740C" w:rsidP="00CE7575">
      <w:pPr>
        <w:spacing w:after="0" w:line="360" w:lineRule="auto"/>
        <w:ind w:firstLine="709"/>
        <w:jc w:val="both"/>
        <w:rPr>
          <w:rFonts w:ascii="Bookman Old Style" w:hAnsi="Bookman Old Style" w:cs="Times New Roman"/>
          <w:sz w:val="28"/>
          <w:szCs w:val="28"/>
          <w:lang w:val="es-CO" w:eastAsia="es-CO"/>
        </w:rPr>
      </w:pPr>
      <w:r w:rsidRPr="00652673">
        <w:rPr>
          <w:rFonts w:ascii="Bookman Old Style" w:hAnsi="Bookman Old Style"/>
          <w:sz w:val="28"/>
          <w:szCs w:val="28"/>
          <w:shd w:val="clear" w:color="auto" w:fill="FFFFFF"/>
          <w:lang w:val="es-CO"/>
        </w:rPr>
        <w:t xml:space="preserve">Los dictados de la </w:t>
      </w:r>
      <w:r w:rsidR="00266810" w:rsidRPr="00652673">
        <w:rPr>
          <w:rFonts w:ascii="Bookman Old Style" w:hAnsi="Bookman Old Style"/>
          <w:sz w:val="28"/>
          <w:szCs w:val="28"/>
          <w:shd w:val="clear" w:color="auto" w:fill="FFFFFF"/>
          <w:lang w:val="es-CO"/>
        </w:rPr>
        <w:t>experiencia</w:t>
      </w:r>
      <w:r w:rsidRPr="00652673">
        <w:rPr>
          <w:rFonts w:ascii="Bookman Old Style" w:hAnsi="Bookman Old Style"/>
          <w:sz w:val="28"/>
          <w:szCs w:val="28"/>
          <w:shd w:val="clear" w:color="auto" w:fill="FFFFFF"/>
          <w:lang w:val="es-CO"/>
        </w:rPr>
        <w:t xml:space="preserve">, </w:t>
      </w:r>
      <w:r w:rsidR="00F4157A">
        <w:rPr>
          <w:rFonts w:ascii="Bookman Old Style" w:hAnsi="Bookman Old Style"/>
          <w:sz w:val="28"/>
          <w:szCs w:val="28"/>
          <w:shd w:val="clear" w:color="auto" w:fill="FFFFFF"/>
          <w:lang w:val="es-CO"/>
        </w:rPr>
        <w:t xml:space="preserve">de </w:t>
      </w:r>
      <w:r w:rsidRPr="00652673">
        <w:rPr>
          <w:rFonts w:ascii="Bookman Old Style" w:hAnsi="Bookman Old Style"/>
          <w:sz w:val="28"/>
          <w:szCs w:val="28"/>
          <w:shd w:val="clear" w:color="auto" w:fill="FFFFFF"/>
          <w:lang w:val="es-CO"/>
        </w:rPr>
        <w:t xml:space="preserve">la ciencia y </w:t>
      </w:r>
      <w:r w:rsidR="0093416B">
        <w:rPr>
          <w:rFonts w:ascii="Bookman Old Style" w:hAnsi="Bookman Old Style"/>
          <w:sz w:val="28"/>
          <w:szCs w:val="28"/>
          <w:shd w:val="clear" w:color="auto" w:fill="FFFFFF"/>
          <w:lang w:val="es-CO"/>
        </w:rPr>
        <w:t xml:space="preserve">de </w:t>
      </w:r>
      <w:r w:rsidRPr="00652673">
        <w:rPr>
          <w:rFonts w:ascii="Bookman Old Style" w:hAnsi="Bookman Old Style"/>
          <w:sz w:val="28"/>
          <w:szCs w:val="28"/>
          <w:shd w:val="clear" w:color="auto" w:fill="FFFFFF"/>
          <w:lang w:val="es-CO"/>
        </w:rPr>
        <w:t xml:space="preserve">la lógica, </w:t>
      </w:r>
      <w:r w:rsidR="00C57F3D" w:rsidRPr="00652673">
        <w:rPr>
          <w:rFonts w:ascii="Bookman Old Style" w:hAnsi="Bookman Old Style"/>
          <w:sz w:val="28"/>
          <w:szCs w:val="28"/>
          <w:shd w:val="clear" w:color="auto" w:fill="FFFFFF"/>
          <w:lang w:val="es-CO"/>
        </w:rPr>
        <w:t>integra</w:t>
      </w:r>
      <w:r w:rsidR="00C32C85" w:rsidRPr="00652673">
        <w:rPr>
          <w:rFonts w:ascii="Bookman Old Style" w:hAnsi="Bookman Old Style"/>
          <w:sz w:val="28"/>
          <w:szCs w:val="28"/>
          <w:shd w:val="clear" w:color="auto" w:fill="FFFFFF"/>
          <w:lang w:val="es-CO"/>
        </w:rPr>
        <w:t>n</w:t>
      </w:r>
      <w:r w:rsidRPr="00652673">
        <w:rPr>
          <w:rFonts w:ascii="Bookman Old Style" w:hAnsi="Bookman Old Style"/>
          <w:sz w:val="28"/>
          <w:szCs w:val="28"/>
          <w:shd w:val="clear" w:color="auto" w:fill="FFFFFF"/>
          <w:lang w:val="es-CO"/>
        </w:rPr>
        <w:t xml:space="preserve"> </w:t>
      </w:r>
      <w:r w:rsidR="0093416B">
        <w:rPr>
          <w:rFonts w:ascii="Bookman Old Style" w:hAnsi="Bookman Old Style"/>
          <w:sz w:val="28"/>
          <w:szCs w:val="28"/>
          <w:shd w:val="clear" w:color="auto" w:fill="FFFFFF"/>
          <w:lang w:val="es-CO"/>
        </w:rPr>
        <w:t>la</w:t>
      </w:r>
      <w:r w:rsidRPr="00652673">
        <w:rPr>
          <w:rFonts w:ascii="Bookman Old Style" w:hAnsi="Bookman Old Style"/>
          <w:sz w:val="28"/>
          <w:szCs w:val="28"/>
          <w:shd w:val="clear" w:color="auto" w:fill="FFFFFF"/>
          <w:lang w:val="es-CO"/>
        </w:rPr>
        <w:t xml:space="preserve"> guía</w:t>
      </w:r>
      <w:r w:rsidR="00EC6375" w:rsidRPr="00652673">
        <w:rPr>
          <w:rFonts w:ascii="Bookman Old Style" w:hAnsi="Bookman Old Style"/>
          <w:sz w:val="28"/>
          <w:szCs w:val="28"/>
          <w:shd w:val="clear" w:color="auto" w:fill="FFFFFF"/>
          <w:lang w:val="es-CO"/>
        </w:rPr>
        <w:t xml:space="preserve"> de validación probatoria</w:t>
      </w:r>
      <w:r w:rsidR="0093416B">
        <w:rPr>
          <w:rFonts w:ascii="Bookman Old Style" w:hAnsi="Bookman Old Style"/>
          <w:sz w:val="28"/>
          <w:szCs w:val="28"/>
          <w:shd w:val="clear" w:color="auto" w:fill="FFFFFF"/>
          <w:lang w:val="es-CO"/>
        </w:rPr>
        <w:t xml:space="preserve">; además constituyen un </w:t>
      </w:r>
      <w:r w:rsidR="007759F4" w:rsidRPr="00652673">
        <w:rPr>
          <w:rFonts w:ascii="Bookman Old Style" w:hAnsi="Bookman Old Style"/>
          <w:sz w:val="28"/>
          <w:szCs w:val="28"/>
          <w:shd w:val="clear" w:color="auto" w:fill="FFFFFF"/>
          <w:lang w:val="es-CO"/>
        </w:rPr>
        <w:t xml:space="preserve">mecanismo </w:t>
      </w:r>
      <w:r w:rsidR="00AD375D" w:rsidRPr="00652673">
        <w:rPr>
          <w:rFonts w:ascii="Bookman Old Style" w:hAnsi="Bookman Old Style"/>
          <w:sz w:val="28"/>
          <w:szCs w:val="28"/>
          <w:shd w:val="clear" w:color="auto" w:fill="FFFFFF"/>
          <w:lang w:val="es-CO"/>
        </w:rPr>
        <w:t>correctivo</w:t>
      </w:r>
      <w:r w:rsidR="009D7D03" w:rsidRPr="00652673">
        <w:rPr>
          <w:rFonts w:ascii="Bookman Old Style" w:hAnsi="Bookman Old Style"/>
          <w:sz w:val="28"/>
          <w:szCs w:val="28"/>
          <w:shd w:val="clear" w:color="auto" w:fill="FFFFFF"/>
          <w:lang w:val="es-CO"/>
        </w:rPr>
        <w:t xml:space="preserve"> basado</w:t>
      </w:r>
      <w:r w:rsidR="00EC6375" w:rsidRPr="00652673">
        <w:rPr>
          <w:rFonts w:ascii="Bookman Old Style" w:hAnsi="Bookman Old Style"/>
          <w:sz w:val="28"/>
          <w:szCs w:val="28"/>
          <w:shd w:val="clear" w:color="auto" w:fill="FFFFFF"/>
          <w:lang w:val="es-CO"/>
        </w:rPr>
        <w:t xml:space="preserve"> </w:t>
      </w:r>
      <w:r w:rsidR="00DC679E" w:rsidRPr="00652673">
        <w:rPr>
          <w:rFonts w:ascii="Bookman Old Style" w:hAnsi="Bookman Old Style"/>
          <w:sz w:val="28"/>
          <w:szCs w:val="28"/>
          <w:shd w:val="clear" w:color="auto" w:fill="FFFFFF"/>
          <w:lang w:val="es-CO"/>
        </w:rPr>
        <w:t xml:space="preserve">en </w:t>
      </w:r>
      <w:r w:rsidR="00EC6375" w:rsidRPr="00652673">
        <w:rPr>
          <w:rFonts w:ascii="Bookman Old Style" w:hAnsi="Bookman Old Style"/>
          <w:sz w:val="28"/>
          <w:szCs w:val="28"/>
          <w:shd w:val="clear" w:color="auto" w:fill="FFFFFF"/>
          <w:lang w:val="es-CO"/>
        </w:rPr>
        <w:t xml:space="preserve">un </w:t>
      </w:r>
      <w:r w:rsidR="00062577" w:rsidRPr="00652673">
        <w:rPr>
          <w:rFonts w:ascii="Bookman Old Style" w:hAnsi="Bookman Old Style"/>
          <w:sz w:val="28"/>
          <w:szCs w:val="28"/>
          <w:shd w:val="clear" w:color="auto" w:fill="FFFFFF"/>
          <w:lang w:val="es-CO"/>
        </w:rPr>
        <w:t>“</w:t>
      </w:r>
      <w:r w:rsidR="00EC6375" w:rsidRPr="00652673">
        <w:rPr>
          <w:rFonts w:ascii="Bookman Old Style" w:hAnsi="Bookman Old Style"/>
          <w:i/>
          <w:sz w:val="28"/>
          <w:szCs w:val="28"/>
          <w:shd w:val="clear" w:color="auto" w:fill="FFFFFF"/>
          <w:lang w:val="es-CO"/>
        </w:rPr>
        <w:t>stock de conocimiento</w:t>
      </w:r>
      <w:r w:rsidR="00AD0F0D" w:rsidRPr="00652673">
        <w:rPr>
          <w:rFonts w:ascii="Bookman Old Style" w:hAnsi="Bookman Old Style"/>
          <w:i/>
          <w:sz w:val="28"/>
          <w:szCs w:val="28"/>
          <w:shd w:val="clear" w:color="auto" w:fill="FFFFFF"/>
          <w:lang w:val="es-CO"/>
        </w:rPr>
        <w:t>s</w:t>
      </w:r>
      <w:r w:rsidR="00062577" w:rsidRPr="00652673">
        <w:rPr>
          <w:rFonts w:ascii="Bookman Old Style" w:hAnsi="Bookman Old Style"/>
          <w:sz w:val="28"/>
          <w:szCs w:val="28"/>
          <w:shd w:val="clear" w:color="auto" w:fill="FFFFFF"/>
          <w:lang w:val="es-CO"/>
        </w:rPr>
        <w:t>”</w:t>
      </w:r>
      <w:r w:rsidR="0093416B" w:rsidRPr="00652673">
        <w:rPr>
          <w:rStyle w:val="Refdenotaalpie"/>
          <w:rFonts w:ascii="Bookman Old Style" w:hAnsi="Bookman Old Style"/>
          <w:sz w:val="28"/>
          <w:szCs w:val="28"/>
          <w:shd w:val="clear" w:color="auto" w:fill="FFFFFF"/>
        </w:rPr>
        <w:footnoteReference w:id="67"/>
      </w:r>
      <w:r w:rsidR="00AD0F0D" w:rsidRPr="00652673">
        <w:rPr>
          <w:rFonts w:ascii="Bookman Old Style" w:hAnsi="Bookman Old Style"/>
          <w:sz w:val="28"/>
          <w:szCs w:val="28"/>
          <w:shd w:val="clear" w:color="auto" w:fill="FFFFFF"/>
          <w:lang w:val="es-CO"/>
        </w:rPr>
        <w:t xml:space="preserve"> </w:t>
      </w:r>
      <w:r w:rsidR="00DC679E" w:rsidRPr="00652673">
        <w:rPr>
          <w:rFonts w:ascii="Bookman Old Style" w:hAnsi="Bookman Old Style"/>
          <w:sz w:val="28"/>
          <w:szCs w:val="28"/>
          <w:shd w:val="clear" w:color="auto" w:fill="FFFFFF"/>
          <w:lang w:val="es-CO"/>
        </w:rPr>
        <w:t>o “</w:t>
      </w:r>
      <w:r w:rsidR="00DC679E" w:rsidRPr="00652673">
        <w:rPr>
          <w:rFonts w:ascii="Bookman Old Style" w:hAnsi="Bookman Old Style"/>
          <w:i/>
          <w:sz w:val="28"/>
          <w:szCs w:val="28"/>
          <w:shd w:val="clear" w:color="auto" w:fill="FFFFFF"/>
          <w:lang w:val="es-CO"/>
        </w:rPr>
        <w:t>supuestos a</w:t>
      </w:r>
      <w:r w:rsidR="00822069" w:rsidRPr="00652673">
        <w:rPr>
          <w:rFonts w:ascii="Bookman Old Style" w:hAnsi="Bookman Old Style"/>
          <w:i/>
          <w:sz w:val="28"/>
          <w:szCs w:val="28"/>
          <w:shd w:val="clear" w:color="auto" w:fill="FFFFFF"/>
          <w:lang w:val="es-CO"/>
        </w:rPr>
        <w:t>dicionales</w:t>
      </w:r>
      <w:r w:rsidR="00DC679E" w:rsidRPr="00652673">
        <w:rPr>
          <w:rFonts w:ascii="Bookman Old Style" w:hAnsi="Bookman Old Style"/>
          <w:sz w:val="28"/>
          <w:szCs w:val="28"/>
          <w:shd w:val="clear" w:color="auto" w:fill="FFFFFF"/>
          <w:lang w:val="es-CO"/>
        </w:rPr>
        <w:t>”</w:t>
      </w:r>
      <w:r w:rsidR="00631BEC" w:rsidRPr="00652673">
        <w:rPr>
          <w:rStyle w:val="Refdenotaalpie"/>
          <w:rFonts w:ascii="Bookman Old Style" w:hAnsi="Bookman Old Style"/>
          <w:sz w:val="28"/>
          <w:szCs w:val="28"/>
          <w:shd w:val="clear" w:color="auto" w:fill="FFFFFF"/>
        </w:rPr>
        <w:footnoteReference w:id="68"/>
      </w:r>
      <w:r w:rsidR="00C32C85" w:rsidRPr="00652673">
        <w:rPr>
          <w:rFonts w:ascii="Bookman Old Style" w:hAnsi="Bookman Old Style" w:cs="Times New Roman"/>
          <w:sz w:val="28"/>
          <w:szCs w:val="28"/>
          <w:lang w:val="es-CO" w:eastAsia="es-CO"/>
        </w:rPr>
        <w:t xml:space="preserve"> acerca del </w:t>
      </w:r>
      <w:r w:rsidR="00E706DA" w:rsidRPr="00652673">
        <w:rPr>
          <w:rFonts w:ascii="Bookman Old Style" w:hAnsi="Bookman Old Style"/>
          <w:sz w:val="28"/>
          <w:szCs w:val="28"/>
          <w:shd w:val="clear" w:color="auto" w:fill="FFFFFF"/>
          <w:lang w:val="es-CO"/>
        </w:rPr>
        <w:t>mundo</w:t>
      </w:r>
      <w:r w:rsidR="00AD0F0D" w:rsidRPr="00652673">
        <w:rPr>
          <w:rFonts w:ascii="Bookman Old Style" w:hAnsi="Bookman Old Style"/>
          <w:sz w:val="28"/>
          <w:szCs w:val="28"/>
          <w:shd w:val="clear" w:color="auto" w:fill="FFFFFF"/>
          <w:lang w:val="es-CO"/>
        </w:rPr>
        <w:t xml:space="preserve"> en un determinado tiempo y espacio</w:t>
      </w:r>
      <w:r w:rsidR="0093416B">
        <w:rPr>
          <w:rFonts w:ascii="Bookman Old Style" w:hAnsi="Bookman Old Style"/>
          <w:sz w:val="28"/>
          <w:szCs w:val="28"/>
          <w:shd w:val="clear" w:color="auto" w:fill="FFFFFF"/>
          <w:lang w:val="es-CO"/>
        </w:rPr>
        <w:t xml:space="preserve">; y reflejan una </w:t>
      </w:r>
      <w:r w:rsidR="008F73F0" w:rsidRPr="00652673">
        <w:rPr>
          <w:rFonts w:ascii="Bookman Old Style" w:hAnsi="Bookman Old Style"/>
          <w:sz w:val="28"/>
          <w:szCs w:val="28"/>
          <w:shd w:val="clear" w:color="auto" w:fill="FFFFFF"/>
          <w:lang w:val="es-CO"/>
        </w:rPr>
        <w:t>garantía</w:t>
      </w:r>
      <w:r w:rsidR="00DD2F92" w:rsidRPr="00652673">
        <w:rPr>
          <w:rFonts w:ascii="Bookman Old Style" w:hAnsi="Bookman Old Style"/>
          <w:sz w:val="28"/>
          <w:szCs w:val="28"/>
          <w:shd w:val="clear" w:color="auto" w:fill="FFFFFF"/>
          <w:lang w:val="es-CO"/>
        </w:rPr>
        <w:t xml:space="preserve"> de correspondencia </w:t>
      </w:r>
      <w:r w:rsidR="0093416B">
        <w:rPr>
          <w:rFonts w:ascii="Bookman Old Style" w:hAnsi="Bookman Old Style"/>
          <w:sz w:val="28"/>
          <w:szCs w:val="28"/>
          <w:shd w:val="clear" w:color="auto" w:fill="FFFFFF"/>
          <w:lang w:val="es-CO"/>
        </w:rPr>
        <w:t xml:space="preserve">y contrastación </w:t>
      </w:r>
      <w:r w:rsidR="00DD2F92" w:rsidRPr="00652673">
        <w:rPr>
          <w:rFonts w:ascii="Bookman Old Style" w:hAnsi="Bookman Old Style"/>
          <w:sz w:val="28"/>
          <w:szCs w:val="28"/>
          <w:shd w:val="clear" w:color="auto" w:fill="FFFFFF"/>
          <w:lang w:val="es-CO"/>
        </w:rPr>
        <w:t>de</w:t>
      </w:r>
      <w:r w:rsidR="00D759FA" w:rsidRPr="00652673">
        <w:rPr>
          <w:rFonts w:ascii="Bookman Old Style" w:hAnsi="Bookman Old Style"/>
          <w:sz w:val="28"/>
          <w:szCs w:val="28"/>
          <w:shd w:val="clear" w:color="auto" w:fill="FFFFFF"/>
          <w:lang w:val="es-CO"/>
        </w:rPr>
        <w:t xml:space="preserve"> l</w:t>
      </w:r>
      <w:r w:rsidR="006067FC" w:rsidRPr="00652673">
        <w:rPr>
          <w:rFonts w:ascii="Bookman Old Style" w:hAnsi="Bookman Old Style"/>
          <w:sz w:val="28"/>
          <w:szCs w:val="28"/>
          <w:shd w:val="clear" w:color="auto" w:fill="FFFFFF"/>
          <w:lang w:val="es-CO"/>
        </w:rPr>
        <w:t>a relación prueba-hipótesis</w:t>
      </w:r>
      <w:r w:rsidR="00D759FA" w:rsidRPr="00652673">
        <w:rPr>
          <w:rFonts w:ascii="Bookman Old Style" w:hAnsi="Bookman Old Style"/>
          <w:sz w:val="28"/>
          <w:szCs w:val="28"/>
          <w:shd w:val="clear" w:color="auto" w:fill="FFFFFF"/>
          <w:lang w:val="es-CO"/>
        </w:rPr>
        <w:t xml:space="preserve"> con la realidad.</w:t>
      </w:r>
      <w:r w:rsidR="00BB4EDB" w:rsidRPr="00652673">
        <w:rPr>
          <w:rFonts w:ascii="Bookman Old Style" w:hAnsi="Bookman Old Style"/>
          <w:sz w:val="28"/>
          <w:szCs w:val="28"/>
          <w:shd w:val="clear" w:color="auto" w:fill="FFFFFF"/>
          <w:lang w:val="es-CO"/>
        </w:rPr>
        <w:t xml:space="preserve"> </w:t>
      </w:r>
      <w:r w:rsidR="00800422" w:rsidRPr="00652673">
        <w:rPr>
          <w:rFonts w:ascii="Bookman Old Style" w:hAnsi="Bookman Old Style"/>
          <w:sz w:val="28"/>
          <w:szCs w:val="28"/>
          <w:shd w:val="clear" w:color="auto" w:fill="FFFFFF"/>
          <w:lang w:val="es-CO"/>
        </w:rPr>
        <w:t xml:space="preserve">En palabras de la Corte, son </w:t>
      </w:r>
      <w:r w:rsidR="0025241C" w:rsidRPr="00652673">
        <w:rPr>
          <w:rFonts w:ascii="Bookman Old Style" w:hAnsi="Bookman Old Style" w:cs="Arial"/>
          <w:i/>
          <w:iCs/>
          <w:sz w:val="28"/>
          <w:szCs w:val="28"/>
          <w:lang w:val="es-CO"/>
        </w:rPr>
        <w:t>"juicios hipotéticos de carácter general, formulados a partir del acontecer humano, que le permiten al juez determinar los alcances y la eficacia de las pruebas aportadas al proceso. Es decir, en últimas, aquellas máximas nacidas de la observación de la realidad que atañen al ser humano y que sirven de herramienta para valorar el material probatorio de todo juicio</w:t>
      </w:r>
      <w:r w:rsidR="005B6989" w:rsidRPr="00652673">
        <w:rPr>
          <w:rFonts w:ascii="Bookman Old Style" w:hAnsi="Bookman Old Style" w:cs="Arial"/>
          <w:i/>
          <w:iCs/>
          <w:sz w:val="28"/>
          <w:szCs w:val="28"/>
          <w:lang w:val="es-CO"/>
        </w:rPr>
        <w:t>”</w:t>
      </w:r>
      <w:r w:rsidR="00CE7575" w:rsidRPr="00652673">
        <w:rPr>
          <w:rStyle w:val="Refdenotaalpie"/>
          <w:rFonts w:ascii="Bookman Old Style" w:hAnsi="Bookman Old Style" w:cs="Arial"/>
          <w:i/>
          <w:iCs/>
          <w:sz w:val="28"/>
          <w:szCs w:val="28"/>
        </w:rPr>
        <w:footnoteReference w:id="69"/>
      </w:r>
      <w:r w:rsidR="00CE7575" w:rsidRPr="00652673">
        <w:rPr>
          <w:rFonts w:ascii="Bookman Old Style" w:hAnsi="Bookman Old Style" w:cs="Arial"/>
          <w:i/>
          <w:iCs/>
          <w:sz w:val="28"/>
          <w:szCs w:val="28"/>
          <w:lang w:val="es-CO"/>
        </w:rPr>
        <w:t>.</w:t>
      </w:r>
      <w:r w:rsidR="00CE7575" w:rsidRPr="00652673">
        <w:rPr>
          <w:rFonts w:ascii="Bookman Old Style" w:hAnsi="Bookman Old Style" w:cs="Times New Roman"/>
          <w:sz w:val="28"/>
          <w:szCs w:val="28"/>
          <w:lang w:val="es-CO" w:eastAsia="es-CO"/>
        </w:rPr>
        <w:t xml:space="preserve"> </w:t>
      </w:r>
    </w:p>
    <w:p w14:paraId="58575786" w14:textId="7392125D" w:rsidR="002809FD" w:rsidRPr="00652673" w:rsidRDefault="002809FD" w:rsidP="00CE7575">
      <w:pPr>
        <w:spacing w:after="0" w:line="360" w:lineRule="auto"/>
        <w:ind w:firstLine="709"/>
        <w:jc w:val="both"/>
        <w:rPr>
          <w:rFonts w:ascii="Bookman Old Style" w:hAnsi="Bookman Old Style" w:cs="Times New Roman"/>
          <w:sz w:val="28"/>
          <w:szCs w:val="28"/>
          <w:lang w:val="es-CO" w:eastAsia="es-CO"/>
        </w:rPr>
      </w:pPr>
    </w:p>
    <w:p w14:paraId="5FC88F77" w14:textId="23E80A13" w:rsidR="00F10780" w:rsidRPr="00652673" w:rsidRDefault="00E133E6" w:rsidP="00046EE6">
      <w:pPr>
        <w:pStyle w:val="Style13"/>
        <w:widowControl/>
        <w:tabs>
          <w:tab w:val="left" w:pos="1344"/>
        </w:tabs>
        <w:spacing w:line="360" w:lineRule="auto"/>
        <w:ind w:firstLine="709"/>
        <w:rPr>
          <w:sz w:val="28"/>
          <w:szCs w:val="28"/>
          <w:shd w:val="clear" w:color="auto" w:fill="FFFFFF"/>
        </w:rPr>
      </w:pPr>
      <w:r w:rsidRPr="00652673">
        <w:rPr>
          <w:sz w:val="28"/>
          <w:szCs w:val="28"/>
          <w:shd w:val="clear" w:color="auto" w:fill="FFFFFF"/>
        </w:rPr>
        <w:t>Las reglas de la experiencia f</w:t>
      </w:r>
      <w:r w:rsidR="003E2668" w:rsidRPr="00652673">
        <w:rPr>
          <w:sz w:val="28"/>
          <w:szCs w:val="28"/>
          <w:shd w:val="clear" w:color="auto" w:fill="FFFFFF"/>
        </w:rPr>
        <w:t xml:space="preserve">uncionan </w:t>
      </w:r>
      <w:r w:rsidR="00C4539B" w:rsidRPr="00652673">
        <w:rPr>
          <w:sz w:val="28"/>
          <w:szCs w:val="28"/>
          <w:shd w:val="clear" w:color="auto" w:fill="FFFFFF"/>
        </w:rPr>
        <w:t>como</w:t>
      </w:r>
      <w:r w:rsidR="005B0D4C" w:rsidRPr="00652673">
        <w:rPr>
          <w:sz w:val="28"/>
          <w:szCs w:val="28"/>
          <w:shd w:val="clear" w:color="auto" w:fill="FFFFFF"/>
        </w:rPr>
        <w:t xml:space="preserve"> categorías</w:t>
      </w:r>
      <w:r w:rsidR="00E36E32" w:rsidRPr="00652673">
        <w:rPr>
          <w:sz w:val="28"/>
          <w:szCs w:val="28"/>
          <w:shd w:val="clear" w:color="auto" w:fill="FFFFFF"/>
        </w:rPr>
        <w:t xml:space="preserve"> </w:t>
      </w:r>
      <w:r w:rsidR="00B25BCA" w:rsidRPr="00652673">
        <w:rPr>
          <w:sz w:val="28"/>
          <w:szCs w:val="28"/>
          <w:shd w:val="clear" w:color="auto" w:fill="FFFFFF"/>
        </w:rPr>
        <w:t xml:space="preserve">o </w:t>
      </w:r>
      <w:r w:rsidR="00E36E32" w:rsidRPr="00652673">
        <w:rPr>
          <w:sz w:val="28"/>
          <w:szCs w:val="28"/>
          <w:shd w:val="clear" w:color="auto" w:fill="FFFFFF"/>
        </w:rPr>
        <w:t>generalizaciones</w:t>
      </w:r>
      <w:r w:rsidR="001A4B61" w:rsidRPr="00652673">
        <w:rPr>
          <w:sz w:val="28"/>
          <w:szCs w:val="28"/>
          <w:shd w:val="clear" w:color="auto" w:fill="FFFFFF"/>
        </w:rPr>
        <w:t xml:space="preserve"> empíricas</w:t>
      </w:r>
      <w:r w:rsidR="00B25BCA" w:rsidRPr="00652673">
        <w:rPr>
          <w:sz w:val="28"/>
          <w:szCs w:val="28"/>
          <w:shd w:val="clear" w:color="auto" w:fill="FFFFFF"/>
        </w:rPr>
        <w:t xml:space="preserve"> de tipo inductivo</w:t>
      </w:r>
      <w:r w:rsidR="00EA5A09" w:rsidRPr="00652673">
        <w:rPr>
          <w:sz w:val="28"/>
          <w:szCs w:val="28"/>
          <w:shd w:val="clear" w:color="auto" w:fill="FFFFFF"/>
        </w:rPr>
        <w:t xml:space="preserve"> halladas en las </w:t>
      </w:r>
      <w:r w:rsidR="00A6728C" w:rsidRPr="00652673">
        <w:rPr>
          <w:sz w:val="28"/>
          <w:szCs w:val="28"/>
          <w:shd w:val="clear" w:color="auto" w:fill="FFFFFF"/>
        </w:rPr>
        <w:t>características</w:t>
      </w:r>
      <w:r w:rsidR="00FF668F" w:rsidRPr="00652673">
        <w:rPr>
          <w:sz w:val="28"/>
          <w:szCs w:val="28"/>
          <w:shd w:val="clear" w:color="auto" w:fill="FFFFFF"/>
        </w:rPr>
        <w:t xml:space="preserve"> o pr</w:t>
      </w:r>
      <w:r w:rsidR="001B4802" w:rsidRPr="00652673">
        <w:rPr>
          <w:sz w:val="28"/>
          <w:szCs w:val="28"/>
          <w:shd w:val="clear" w:color="auto" w:fill="FFFFFF"/>
        </w:rPr>
        <w:t>o</w:t>
      </w:r>
      <w:r w:rsidR="00FF668F" w:rsidRPr="00652673">
        <w:rPr>
          <w:sz w:val="28"/>
          <w:szCs w:val="28"/>
          <w:shd w:val="clear" w:color="auto" w:fill="FFFFFF"/>
        </w:rPr>
        <w:t>piedades</w:t>
      </w:r>
      <w:r w:rsidR="003740DE" w:rsidRPr="00652673">
        <w:rPr>
          <w:sz w:val="28"/>
          <w:szCs w:val="28"/>
          <w:shd w:val="clear" w:color="auto" w:fill="FFFFFF"/>
        </w:rPr>
        <w:t xml:space="preserve"> de </w:t>
      </w:r>
      <w:r w:rsidR="00A6728C" w:rsidRPr="00652673">
        <w:rPr>
          <w:sz w:val="28"/>
          <w:szCs w:val="28"/>
          <w:shd w:val="clear" w:color="auto" w:fill="FFFFFF"/>
        </w:rPr>
        <w:t xml:space="preserve">un </w:t>
      </w:r>
      <w:r w:rsidR="008048B0" w:rsidRPr="00652673">
        <w:rPr>
          <w:sz w:val="28"/>
          <w:szCs w:val="28"/>
          <w:shd w:val="clear" w:color="auto" w:fill="FFFFFF"/>
        </w:rPr>
        <w:t>determinado grupo</w:t>
      </w:r>
      <w:r w:rsidR="00C744A9" w:rsidRPr="00652673">
        <w:rPr>
          <w:sz w:val="28"/>
          <w:szCs w:val="28"/>
          <w:shd w:val="clear" w:color="auto" w:fill="FFFFFF"/>
        </w:rPr>
        <w:t xml:space="preserve"> (</w:t>
      </w:r>
      <w:r w:rsidR="003C0B25" w:rsidRPr="00652673">
        <w:rPr>
          <w:sz w:val="28"/>
          <w:szCs w:val="28"/>
          <w:shd w:val="clear" w:color="auto" w:fill="FFFFFF"/>
        </w:rPr>
        <w:t xml:space="preserve">acciones, </w:t>
      </w:r>
      <w:r w:rsidR="00C744A9" w:rsidRPr="00652673">
        <w:rPr>
          <w:sz w:val="28"/>
          <w:szCs w:val="28"/>
          <w:shd w:val="clear" w:color="auto" w:fill="FFFFFF"/>
        </w:rPr>
        <w:t>cosas,</w:t>
      </w:r>
      <w:r w:rsidR="00832360" w:rsidRPr="00652673">
        <w:rPr>
          <w:sz w:val="28"/>
          <w:szCs w:val="28"/>
          <w:shd w:val="clear" w:color="auto" w:fill="FFFFFF"/>
        </w:rPr>
        <w:t xml:space="preserve"> personas</w:t>
      </w:r>
      <w:r w:rsidR="00C43D61" w:rsidRPr="00652673">
        <w:rPr>
          <w:sz w:val="28"/>
          <w:szCs w:val="28"/>
          <w:shd w:val="clear" w:color="auto" w:fill="FFFFFF"/>
        </w:rPr>
        <w:t>, lugares</w:t>
      </w:r>
      <w:r w:rsidR="003740DE" w:rsidRPr="00652673">
        <w:rPr>
          <w:sz w:val="28"/>
          <w:szCs w:val="28"/>
          <w:shd w:val="clear" w:color="auto" w:fill="FFFFFF"/>
        </w:rPr>
        <w:t>,</w:t>
      </w:r>
      <w:r w:rsidR="00E30F29" w:rsidRPr="00652673">
        <w:rPr>
          <w:sz w:val="28"/>
          <w:szCs w:val="28"/>
          <w:shd w:val="clear" w:color="auto" w:fill="FFFFFF"/>
        </w:rPr>
        <w:t xml:space="preserve"> etc</w:t>
      </w:r>
      <w:r w:rsidR="003740DE" w:rsidRPr="00652673">
        <w:rPr>
          <w:sz w:val="28"/>
          <w:szCs w:val="28"/>
          <w:shd w:val="clear" w:color="auto" w:fill="FFFFFF"/>
        </w:rPr>
        <w:t>.</w:t>
      </w:r>
      <w:r w:rsidR="00832360" w:rsidRPr="00652673">
        <w:rPr>
          <w:sz w:val="28"/>
          <w:szCs w:val="28"/>
          <w:shd w:val="clear" w:color="auto" w:fill="FFFFFF"/>
        </w:rPr>
        <w:t>)</w:t>
      </w:r>
      <w:r w:rsidR="00B02BD9" w:rsidRPr="00652673">
        <w:rPr>
          <w:sz w:val="28"/>
          <w:szCs w:val="28"/>
          <w:shd w:val="clear" w:color="auto" w:fill="FFFFFF"/>
        </w:rPr>
        <w:t>. Representan</w:t>
      </w:r>
      <w:r w:rsidR="00A30A23" w:rsidRPr="00652673">
        <w:rPr>
          <w:sz w:val="28"/>
          <w:szCs w:val="28"/>
          <w:shd w:val="clear" w:color="auto" w:fill="FFFFFF"/>
        </w:rPr>
        <w:t xml:space="preserve"> aconteceres </w:t>
      </w:r>
      <w:r w:rsidR="0062634C" w:rsidRPr="00652673">
        <w:rPr>
          <w:sz w:val="28"/>
          <w:szCs w:val="28"/>
          <w:shd w:val="clear" w:color="auto" w:fill="FFFFFF"/>
        </w:rPr>
        <w:t>de</w:t>
      </w:r>
      <w:r w:rsidR="00190B53" w:rsidRPr="00652673">
        <w:rPr>
          <w:sz w:val="28"/>
          <w:szCs w:val="28"/>
          <w:shd w:val="clear" w:color="auto" w:fill="FFFFFF"/>
        </w:rPr>
        <w:t>l mundo que por su repetición y práctica</w:t>
      </w:r>
      <w:r w:rsidR="0062634C" w:rsidRPr="00652673">
        <w:rPr>
          <w:sz w:val="28"/>
          <w:szCs w:val="28"/>
          <w:shd w:val="clear" w:color="auto" w:fill="FFFFFF"/>
        </w:rPr>
        <w:t xml:space="preserve"> </w:t>
      </w:r>
      <w:r w:rsidR="0075512C" w:rsidRPr="00652673">
        <w:rPr>
          <w:sz w:val="28"/>
          <w:szCs w:val="28"/>
          <w:shd w:val="clear" w:color="auto" w:fill="FFFFFF"/>
        </w:rPr>
        <w:t>se puede</w:t>
      </w:r>
      <w:r w:rsidR="0062634C" w:rsidRPr="00652673">
        <w:rPr>
          <w:sz w:val="28"/>
          <w:szCs w:val="28"/>
          <w:shd w:val="clear" w:color="auto" w:fill="FFFFFF"/>
        </w:rPr>
        <w:t>n</w:t>
      </w:r>
      <w:r w:rsidR="00FF7494" w:rsidRPr="00652673">
        <w:rPr>
          <w:sz w:val="28"/>
          <w:szCs w:val="28"/>
          <w:shd w:val="clear" w:color="auto" w:fill="FFFFFF"/>
        </w:rPr>
        <w:t xml:space="preserve"> describir y explicar</w:t>
      </w:r>
      <w:r w:rsidR="00E40AAE" w:rsidRPr="00652673">
        <w:rPr>
          <w:sz w:val="28"/>
          <w:szCs w:val="28"/>
          <w:shd w:val="clear" w:color="auto" w:fill="FFFFFF"/>
        </w:rPr>
        <w:t xml:space="preserve"> con probabilidad</w:t>
      </w:r>
      <w:r w:rsidR="00B81E54" w:rsidRPr="00652673">
        <w:rPr>
          <w:sz w:val="28"/>
          <w:szCs w:val="28"/>
          <w:shd w:val="clear" w:color="auto" w:fill="FFFFFF"/>
        </w:rPr>
        <w:t xml:space="preserve">. </w:t>
      </w:r>
      <w:r w:rsidR="00EF026B" w:rsidRPr="00652673">
        <w:rPr>
          <w:sz w:val="28"/>
          <w:szCs w:val="28"/>
          <w:shd w:val="clear" w:color="auto" w:fill="FFFFFF"/>
        </w:rPr>
        <w:t xml:space="preserve">Afirmar o </w:t>
      </w:r>
      <w:r w:rsidR="005025CD" w:rsidRPr="00652673">
        <w:rPr>
          <w:sz w:val="28"/>
          <w:szCs w:val="28"/>
          <w:shd w:val="clear" w:color="auto" w:fill="FFFFFF"/>
        </w:rPr>
        <w:t xml:space="preserve">negar </w:t>
      </w:r>
      <w:r w:rsidR="00EF026B" w:rsidRPr="00652673">
        <w:rPr>
          <w:sz w:val="28"/>
          <w:szCs w:val="28"/>
          <w:shd w:val="clear" w:color="auto" w:fill="FFFFFF"/>
        </w:rPr>
        <w:t>un</w:t>
      </w:r>
      <w:r w:rsidR="00B421B8" w:rsidRPr="00652673">
        <w:rPr>
          <w:sz w:val="28"/>
          <w:szCs w:val="28"/>
          <w:shd w:val="clear" w:color="auto" w:fill="FFFFFF"/>
        </w:rPr>
        <w:t xml:space="preserve">a cuestión </w:t>
      </w:r>
      <w:r w:rsidR="002969B9" w:rsidRPr="00652673">
        <w:rPr>
          <w:sz w:val="28"/>
          <w:szCs w:val="28"/>
          <w:shd w:val="clear" w:color="auto" w:fill="FFFFFF"/>
        </w:rPr>
        <w:t>similar</w:t>
      </w:r>
      <w:r w:rsidR="00CD3B5C" w:rsidRPr="00652673">
        <w:rPr>
          <w:sz w:val="28"/>
          <w:szCs w:val="28"/>
          <w:shd w:val="clear" w:color="auto" w:fill="FFFFFF"/>
        </w:rPr>
        <w:t xml:space="preserve"> implica</w:t>
      </w:r>
      <w:r w:rsidR="00303CBA" w:rsidRPr="00652673">
        <w:rPr>
          <w:sz w:val="28"/>
          <w:szCs w:val="28"/>
          <w:shd w:val="clear" w:color="auto" w:fill="FFFFFF"/>
        </w:rPr>
        <w:t xml:space="preserve"> que ocurrió </w:t>
      </w:r>
      <w:r w:rsidR="00190B53" w:rsidRPr="00652673">
        <w:rPr>
          <w:sz w:val="28"/>
          <w:szCs w:val="28"/>
          <w:shd w:val="clear" w:color="auto" w:fill="FFFFFF"/>
        </w:rPr>
        <w:t xml:space="preserve">o no se desarrolló en la forma indicada en </w:t>
      </w:r>
      <w:r w:rsidR="00F11F6E" w:rsidRPr="00652673">
        <w:rPr>
          <w:sz w:val="28"/>
          <w:szCs w:val="28"/>
          <w:shd w:val="clear" w:color="auto" w:fill="FFFFFF"/>
        </w:rPr>
        <w:t xml:space="preserve">la </w:t>
      </w:r>
      <w:r w:rsidR="00F94C32" w:rsidRPr="00652673">
        <w:rPr>
          <w:sz w:val="28"/>
          <w:szCs w:val="28"/>
          <w:shd w:val="clear" w:color="auto" w:fill="FFFFFF"/>
        </w:rPr>
        <w:t>generalización</w:t>
      </w:r>
      <w:r w:rsidR="00B566C4" w:rsidRPr="00652673">
        <w:rPr>
          <w:sz w:val="28"/>
          <w:szCs w:val="28"/>
          <w:shd w:val="clear" w:color="auto" w:fill="FFFFFF"/>
        </w:rPr>
        <w:t>.</w:t>
      </w:r>
      <w:r w:rsidR="00303CBA" w:rsidRPr="00652673">
        <w:rPr>
          <w:sz w:val="28"/>
          <w:szCs w:val="28"/>
          <w:shd w:val="clear" w:color="auto" w:fill="FFFFFF"/>
        </w:rPr>
        <w:t xml:space="preserve"> </w:t>
      </w:r>
      <w:r w:rsidR="00B421B8" w:rsidRPr="00652673">
        <w:rPr>
          <w:sz w:val="28"/>
          <w:szCs w:val="28"/>
          <w:shd w:val="clear" w:color="auto" w:fill="FFFFFF"/>
        </w:rPr>
        <w:t>S</w:t>
      </w:r>
      <w:r w:rsidR="00303CBA" w:rsidRPr="00652673">
        <w:rPr>
          <w:sz w:val="28"/>
          <w:szCs w:val="28"/>
          <w:shd w:val="clear" w:color="auto" w:fill="FFFFFF"/>
        </w:rPr>
        <w:t>irve</w:t>
      </w:r>
      <w:r w:rsidR="006F2FC6" w:rsidRPr="00652673">
        <w:rPr>
          <w:sz w:val="28"/>
          <w:szCs w:val="28"/>
          <w:shd w:val="clear" w:color="auto" w:fill="FFFFFF"/>
        </w:rPr>
        <w:t>n</w:t>
      </w:r>
      <w:r w:rsidR="004C0AEE" w:rsidRPr="00652673">
        <w:rPr>
          <w:sz w:val="28"/>
          <w:szCs w:val="28"/>
          <w:shd w:val="clear" w:color="auto" w:fill="FFFFFF"/>
        </w:rPr>
        <w:t xml:space="preserve"> </w:t>
      </w:r>
      <w:r w:rsidR="00E23F5D" w:rsidRPr="00652673">
        <w:rPr>
          <w:sz w:val="28"/>
          <w:szCs w:val="28"/>
          <w:shd w:val="clear" w:color="auto" w:fill="FFFFFF"/>
        </w:rPr>
        <w:t xml:space="preserve">como </w:t>
      </w:r>
      <w:r w:rsidR="00E23F5D" w:rsidRPr="00652673">
        <w:rPr>
          <w:sz w:val="28"/>
          <w:szCs w:val="28"/>
          <w:shd w:val="clear" w:color="auto" w:fill="FFFFFF"/>
        </w:rPr>
        <w:lastRenderedPageBreak/>
        <w:t>referente descriptivo y explicativo</w:t>
      </w:r>
      <w:r w:rsidR="00371164" w:rsidRPr="00652673">
        <w:rPr>
          <w:sz w:val="28"/>
          <w:szCs w:val="28"/>
          <w:shd w:val="clear" w:color="auto" w:fill="FFFFFF"/>
        </w:rPr>
        <w:t xml:space="preserve"> de c</w:t>
      </w:r>
      <w:r w:rsidR="00EE50AE">
        <w:rPr>
          <w:sz w:val="28"/>
          <w:szCs w:val="28"/>
          <w:shd w:val="clear" w:color="auto" w:fill="FFFFFF"/>
        </w:rPr>
        <w:t>ó</w:t>
      </w:r>
      <w:r w:rsidR="00371164" w:rsidRPr="00652673">
        <w:rPr>
          <w:sz w:val="28"/>
          <w:szCs w:val="28"/>
          <w:shd w:val="clear" w:color="auto" w:fill="FFFFFF"/>
        </w:rPr>
        <w:t xml:space="preserve">mo ese hecho </w:t>
      </w:r>
      <w:r w:rsidR="00CA770E" w:rsidRPr="00652673">
        <w:rPr>
          <w:sz w:val="28"/>
          <w:szCs w:val="28"/>
          <w:shd w:val="clear" w:color="auto" w:fill="FFFFFF"/>
        </w:rPr>
        <w:t xml:space="preserve">se materializa </w:t>
      </w:r>
      <w:r w:rsidR="00307F27" w:rsidRPr="00652673">
        <w:rPr>
          <w:sz w:val="28"/>
          <w:szCs w:val="28"/>
          <w:shd w:val="clear" w:color="auto" w:fill="FFFFFF"/>
        </w:rPr>
        <w:t>en la realidad</w:t>
      </w:r>
      <w:r w:rsidR="00A618CF" w:rsidRPr="00652673">
        <w:rPr>
          <w:sz w:val="28"/>
          <w:szCs w:val="28"/>
          <w:shd w:val="clear" w:color="auto" w:fill="FFFFFF"/>
        </w:rPr>
        <w:t xml:space="preserve">. </w:t>
      </w:r>
      <w:r w:rsidR="00A37361" w:rsidRPr="00652673">
        <w:rPr>
          <w:sz w:val="28"/>
          <w:szCs w:val="28"/>
          <w:shd w:val="clear" w:color="auto" w:fill="FFFFFF"/>
        </w:rPr>
        <w:t>La prueba</w:t>
      </w:r>
      <w:r w:rsidR="00A618CF" w:rsidRPr="00652673">
        <w:rPr>
          <w:sz w:val="28"/>
          <w:szCs w:val="28"/>
          <w:shd w:val="clear" w:color="auto" w:fill="FFFFFF"/>
        </w:rPr>
        <w:t>, entonces,</w:t>
      </w:r>
      <w:r w:rsidR="00A37361" w:rsidRPr="00652673">
        <w:rPr>
          <w:sz w:val="28"/>
          <w:szCs w:val="28"/>
          <w:shd w:val="clear" w:color="auto" w:fill="FFFFFF"/>
        </w:rPr>
        <w:t xml:space="preserve"> debe poner de presente que</w:t>
      </w:r>
      <w:r w:rsidR="00863151" w:rsidRPr="00652673">
        <w:rPr>
          <w:sz w:val="28"/>
          <w:szCs w:val="28"/>
          <w:shd w:val="clear" w:color="auto" w:fill="FFFFFF"/>
        </w:rPr>
        <w:t xml:space="preserve"> la respectiva circunstancia </w:t>
      </w:r>
      <w:r w:rsidR="00FE749A" w:rsidRPr="00652673">
        <w:rPr>
          <w:sz w:val="28"/>
          <w:szCs w:val="28"/>
          <w:shd w:val="clear" w:color="auto" w:fill="FFFFFF"/>
        </w:rPr>
        <w:t>acaeció</w:t>
      </w:r>
      <w:r w:rsidR="003C3AD4" w:rsidRPr="00652673">
        <w:rPr>
          <w:sz w:val="28"/>
          <w:szCs w:val="28"/>
          <w:shd w:val="clear" w:color="auto" w:fill="FFFFFF"/>
        </w:rPr>
        <w:t xml:space="preserve"> como</w:t>
      </w:r>
      <w:r w:rsidR="005C6BA9" w:rsidRPr="00652673">
        <w:rPr>
          <w:sz w:val="28"/>
          <w:szCs w:val="28"/>
          <w:shd w:val="clear" w:color="auto" w:fill="FFFFFF"/>
        </w:rPr>
        <w:t xml:space="preserve"> habitualmente</w:t>
      </w:r>
      <w:r w:rsidR="003C3AD4" w:rsidRPr="00652673">
        <w:rPr>
          <w:sz w:val="28"/>
          <w:szCs w:val="28"/>
          <w:shd w:val="clear" w:color="auto" w:fill="FFFFFF"/>
        </w:rPr>
        <w:t xml:space="preserve"> </w:t>
      </w:r>
      <w:r w:rsidR="00863151" w:rsidRPr="00652673">
        <w:rPr>
          <w:sz w:val="28"/>
          <w:szCs w:val="28"/>
          <w:shd w:val="clear" w:color="auto" w:fill="FFFFFF"/>
        </w:rPr>
        <w:t xml:space="preserve">pasa en </w:t>
      </w:r>
      <w:r w:rsidR="00A37361" w:rsidRPr="00652673">
        <w:rPr>
          <w:sz w:val="28"/>
          <w:szCs w:val="28"/>
          <w:shd w:val="clear" w:color="auto" w:fill="FFFFFF"/>
        </w:rPr>
        <w:t>el mundo real</w:t>
      </w:r>
      <w:r w:rsidR="003C3AD4" w:rsidRPr="00652673">
        <w:rPr>
          <w:sz w:val="28"/>
          <w:szCs w:val="28"/>
          <w:shd w:val="clear" w:color="auto" w:fill="FFFFFF"/>
        </w:rPr>
        <w:t>.</w:t>
      </w:r>
    </w:p>
    <w:p w14:paraId="551A0E11" w14:textId="77777777" w:rsidR="00383F51" w:rsidRPr="00652673" w:rsidRDefault="00383F51" w:rsidP="00046EE6">
      <w:pPr>
        <w:pStyle w:val="Style13"/>
        <w:widowControl/>
        <w:tabs>
          <w:tab w:val="left" w:pos="1344"/>
        </w:tabs>
        <w:spacing w:line="360" w:lineRule="auto"/>
        <w:ind w:firstLine="0"/>
        <w:rPr>
          <w:szCs w:val="28"/>
          <w:shd w:val="clear" w:color="auto" w:fill="FFFFFF"/>
        </w:rPr>
      </w:pPr>
    </w:p>
    <w:p w14:paraId="67F1A55D" w14:textId="33338A8E" w:rsidR="00ED6BD9" w:rsidRPr="00652673" w:rsidRDefault="005025CD" w:rsidP="00046EE6">
      <w:pPr>
        <w:pStyle w:val="Style13"/>
        <w:widowControl/>
        <w:tabs>
          <w:tab w:val="left" w:pos="1344"/>
        </w:tabs>
        <w:spacing w:line="360" w:lineRule="auto"/>
        <w:ind w:firstLine="709"/>
        <w:rPr>
          <w:sz w:val="28"/>
          <w:szCs w:val="28"/>
          <w:shd w:val="clear" w:color="auto" w:fill="FFFFFF"/>
        </w:rPr>
      </w:pPr>
      <w:r w:rsidRPr="00652673">
        <w:rPr>
          <w:sz w:val="28"/>
          <w:szCs w:val="28"/>
          <w:shd w:val="clear" w:color="auto" w:fill="FFFFFF"/>
        </w:rPr>
        <w:t>El</w:t>
      </w:r>
      <w:r w:rsidR="00CA770E" w:rsidRPr="00652673">
        <w:rPr>
          <w:sz w:val="28"/>
          <w:szCs w:val="28"/>
          <w:shd w:val="clear" w:color="auto" w:fill="FFFFFF"/>
        </w:rPr>
        <w:t xml:space="preserve"> suceso </w:t>
      </w:r>
      <w:r w:rsidR="00BD2004" w:rsidRPr="00652673">
        <w:rPr>
          <w:sz w:val="28"/>
          <w:szCs w:val="28"/>
          <w:shd w:val="clear" w:color="auto" w:fill="FFFFFF"/>
        </w:rPr>
        <w:t xml:space="preserve">de la experiencia y su demostración </w:t>
      </w:r>
      <w:r w:rsidR="0044450B" w:rsidRPr="00652673">
        <w:rPr>
          <w:sz w:val="28"/>
          <w:szCs w:val="28"/>
          <w:shd w:val="clear" w:color="auto" w:fill="FFFFFF"/>
        </w:rPr>
        <w:t>actúa</w:t>
      </w:r>
      <w:r w:rsidR="009F3E83" w:rsidRPr="00652673">
        <w:rPr>
          <w:sz w:val="28"/>
          <w:szCs w:val="28"/>
          <w:shd w:val="clear" w:color="auto" w:fill="FFFFFF"/>
        </w:rPr>
        <w:t xml:space="preserve"> como mecanismo correctivo de la inferencia probatoria.</w:t>
      </w:r>
      <w:r w:rsidR="00D33D4D" w:rsidRPr="00652673">
        <w:rPr>
          <w:sz w:val="28"/>
          <w:szCs w:val="28"/>
          <w:shd w:val="clear" w:color="auto" w:fill="FFFFFF"/>
        </w:rPr>
        <w:t xml:space="preserve"> Correspondiendo </w:t>
      </w:r>
      <w:r w:rsidR="00D70513" w:rsidRPr="00652673">
        <w:rPr>
          <w:sz w:val="28"/>
          <w:szCs w:val="28"/>
          <w:shd w:val="clear" w:color="auto" w:fill="FFFFFF"/>
        </w:rPr>
        <w:t>con la generali</w:t>
      </w:r>
      <w:r w:rsidR="00C53240" w:rsidRPr="00652673">
        <w:rPr>
          <w:sz w:val="28"/>
          <w:szCs w:val="28"/>
          <w:shd w:val="clear" w:color="auto" w:fill="FFFFFF"/>
        </w:rPr>
        <w:t>z</w:t>
      </w:r>
      <w:r w:rsidR="00D70513" w:rsidRPr="00652673">
        <w:rPr>
          <w:sz w:val="28"/>
          <w:szCs w:val="28"/>
          <w:shd w:val="clear" w:color="auto" w:fill="FFFFFF"/>
        </w:rPr>
        <w:t>a</w:t>
      </w:r>
      <w:r w:rsidR="00C53240" w:rsidRPr="00652673">
        <w:rPr>
          <w:sz w:val="28"/>
          <w:szCs w:val="28"/>
          <w:shd w:val="clear" w:color="auto" w:fill="FFFFFF"/>
        </w:rPr>
        <w:t>ción</w:t>
      </w:r>
      <w:r w:rsidR="008E7783" w:rsidRPr="00652673">
        <w:rPr>
          <w:sz w:val="28"/>
          <w:szCs w:val="28"/>
          <w:shd w:val="clear" w:color="auto" w:fill="FFFFFF"/>
        </w:rPr>
        <w:t xml:space="preserve"> empírica</w:t>
      </w:r>
      <w:r w:rsidR="008B4516" w:rsidRPr="00652673">
        <w:rPr>
          <w:sz w:val="28"/>
          <w:szCs w:val="28"/>
          <w:shd w:val="clear" w:color="auto" w:fill="FFFFFF"/>
        </w:rPr>
        <w:t xml:space="preserve"> </w:t>
      </w:r>
      <w:r w:rsidR="008E7783" w:rsidRPr="00652673">
        <w:rPr>
          <w:sz w:val="28"/>
          <w:szCs w:val="28"/>
          <w:shd w:val="clear" w:color="auto" w:fill="FFFFFF"/>
        </w:rPr>
        <w:t>significa</w:t>
      </w:r>
      <w:r w:rsidR="00BD6649" w:rsidRPr="00652673">
        <w:rPr>
          <w:sz w:val="28"/>
          <w:szCs w:val="28"/>
          <w:shd w:val="clear" w:color="auto" w:fill="FFFFFF"/>
        </w:rPr>
        <w:t xml:space="preserve"> que aporta</w:t>
      </w:r>
      <w:r w:rsidR="00462926" w:rsidRPr="00652673">
        <w:rPr>
          <w:sz w:val="28"/>
          <w:szCs w:val="28"/>
          <w:shd w:val="clear" w:color="auto" w:fill="FFFFFF"/>
        </w:rPr>
        <w:t xml:space="preserve"> un alto grado de</w:t>
      </w:r>
      <w:r w:rsidR="00BB4F15" w:rsidRPr="00652673">
        <w:rPr>
          <w:sz w:val="28"/>
          <w:szCs w:val="28"/>
          <w:shd w:val="clear" w:color="auto" w:fill="FFFFFF"/>
        </w:rPr>
        <w:t xml:space="preserve"> </w:t>
      </w:r>
      <w:r w:rsidR="00511EAE" w:rsidRPr="00652673">
        <w:rPr>
          <w:sz w:val="28"/>
          <w:szCs w:val="28"/>
          <w:shd w:val="clear" w:color="auto" w:fill="FFFFFF"/>
        </w:rPr>
        <w:t>confirmaci</w:t>
      </w:r>
      <w:r w:rsidR="00462926" w:rsidRPr="00652673">
        <w:rPr>
          <w:sz w:val="28"/>
          <w:szCs w:val="28"/>
          <w:shd w:val="clear" w:color="auto" w:fill="FFFFFF"/>
        </w:rPr>
        <w:t>ón</w:t>
      </w:r>
      <w:r w:rsidR="00BB4F15" w:rsidRPr="00652673">
        <w:rPr>
          <w:sz w:val="28"/>
          <w:szCs w:val="28"/>
          <w:shd w:val="clear" w:color="auto" w:fill="FFFFFF"/>
        </w:rPr>
        <w:t xml:space="preserve"> de la hipótesis</w:t>
      </w:r>
      <w:r w:rsidR="00462926" w:rsidRPr="00652673">
        <w:rPr>
          <w:sz w:val="28"/>
          <w:szCs w:val="28"/>
          <w:shd w:val="clear" w:color="auto" w:fill="FFFFFF"/>
        </w:rPr>
        <w:t xml:space="preserve">, </w:t>
      </w:r>
      <w:r w:rsidR="00D33D4D" w:rsidRPr="00652673">
        <w:rPr>
          <w:sz w:val="28"/>
          <w:szCs w:val="28"/>
          <w:shd w:val="clear" w:color="auto" w:fill="FFFFFF"/>
        </w:rPr>
        <w:t xml:space="preserve">pues se supone que los datos suministrados </w:t>
      </w:r>
      <w:r w:rsidR="004735BF" w:rsidRPr="00652673">
        <w:rPr>
          <w:sz w:val="28"/>
          <w:szCs w:val="28"/>
          <w:shd w:val="clear" w:color="auto" w:fill="FFFFFF"/>
        </w:rPr>
        <w:t xml:space="preserve">atienden a la </w:t>
      </w:r>
      <w:r w:rsidR="00BD6649" w:rsidRPr="00652673">
        <w:rPr>
          <w:sz w:val="28"/>
          <w:szCs w:val="28"/>
          <w:shd w:val="clear" w:color="auto" w:fill="FFFFFF"/>
        </w:rPr>
        <w:t>vivencia</w:t>
      </w:r>
      <w:r w:rsidR="002F7013" w:rsidRPr="00652673">
        <w:rPr>
          <w:sz w:val="28"/>
          <w:szCs w:val="28"/>
          <w:shd w:val="clear" w:color="auto" w:fill="FFFFFF"/>
        </w:rPr>
        <w:t>.</w:t>
      </w:r>
      <w:r w:rsidR="00D21863" w:rsidRPr="00652673">
        <w:rPr>
          <w:sz w:val="28"/>
          <w:szCs w:val="28"/>
          <w:shd w:val="clear" w:color="auto" w:fill="FFFFFF"/>
        </w:rPr>
        <w:t xml:space="preserve"> </w:t>
      </w:r>
      <w:r w:rsidR="00AC6A6C" w:rsidRPr="00652673">
        <w:rPr>
          <w:sz w:val="28"/>
          <w:szCs w:val="28"/>
          <w:shd w:val="clear" w:color="auto" w:fill="FFFFFF"/>
        </w:rPr>
        <w:t>En caso contrario,</w:t>
      </w:r>
      <w:r w:rsidR="00BB4F15" w:rsidRPr="00652673">
        <w:rPr>
          <w:sz w:val="28"/>
          <w:szCs w:val="28"/>
          <w:shd w:val="clear" w:color="auto" w:fill="FFFFFF"/>
        </w:rPr>
        <w:t xml:space="preserve"> </w:t>
      </w:r>
      <w:r w:rsidR="00AC6A6C" w:rsidRPr="00652673">
        <w:rPr>
          <w:sz w:val="28"/>
          <w:szCs w:val="28"/>
          <w:shd w:val="clear" w:color="auto" w:fill="FFFFFF"/>
        </w:rPr>
        <w:t xml:space="preserve">estaría </w:t>
      </w:r>
      <w:r w:rsidR="00BB4F15" w:rsidRPr="00652673">
        <w:rPr>
          <w:sz w:val="28"/>
          <w:szCs w:val="28"/>
          <w:shd w:val="clear" w:color="auto" w:fill="FFFFFF"/>
        </w:rPr>
        <w:t>in</w:t>
      </w:r>
      <w:r w:rsidR="00AC6A6C" w:rsidRPr="00652673">
        <w:rPr>
          <w:sz w:val="28"/>
          <w:szCs w:val="28"/>
          <w:shd w:val="clear" w:color="auto" w:fill="FFFFFF"/>
        </w:rPr>
        <w:t xml:space="preserve">validando la verdad del </w:t>
      </w:r>
      <w:r w:rsidR="009B65D1" w:rsidRPr="00652673">
        <w:rPr>
          <w:sz w:val="28"/>
          <w:szCs w:val="28"/>
          <w:shd w:val="clear" w:color="auto" w:fill="FFFFFF"/>
        </w:rPr>
        <w:t>enunciado</w:t>
      </w:r>
      <w:r w:rsidR="00365CEB" w:rsidRPr="00652673">
        <w:rPr>
          <w:sz w:val="28"/>
          <w:szCs w:val="28"/>
          <w:shd w:val="clear" w:color="auto" w:fill="FFFFFF"/>
        </w:rPr>
        <w:t xml:space="preserve"> </w:t>
      </w:r>
      <w:r w:rsidR="00BB4F15" w:rsidRPr="00652673">
        <w:rPr>
          <w:sz w:val="28"/>
          <w:szCs w:val="28"/>
          <w:shd w:val="clear" w:color="auto" w:fill="FFFFFF"/>
        </w:rPr>
        <w:t xml:space="preserve">al no reflejar </w:t>
      </w:r>
      <w:r w:rsidR="007B7ED9" w:rsidRPr="00652673">
        <w:rPr>
          <w:sz w:val="28"/>
          <w:szCs w:val="28"/>
          <w:shd w:val="clear" w:color="auto" w:fill="FFFFFF"/>
        </w:rPr>
        <w:t>el acontecer humano</w:t>
      </w:r>
      <w:r w:rsidR="00E32E49" w:rsidRPr="00652673">
        <w:rPr>
          <w:sz w:val="28"/>
          <w:szCs w:val="28"/>
          <w:shd w:val="clear" w:color="auto" w:fill="FFFFFF"/>
        </w:rPr>
        <w:t xml:space="preserve">. </w:t>
      </w:r>
      <w:r w:rsidR="00C53240" w:rsidRPr="00652673">
        <w:rPr>
          <w:sz w:val="28"/>
          <w:szCs w:val="28"/>
          <w:shd w:val="clear" w:color="auto" w:fill="FFFFFF"/>
        </w:rPr>
        <w:t xml:space="preserve"> </w:t>
      </w:r>
    </w:p>
    <w:p w14:paraId="1196C05F" w14:textId="4E0642F4" w:rsidR="00ED6BD9" w:rsidRPr="00652673" w:rsidRDefault="00ED6BD9" w:rsidP="00046EE6">
      <w:pPr>
        <w:pStyle w:val="Style13"/>
        <w:widowControl/>
        <w:tabs>
          <w:tab w:val="left" w:pos="1344"/>
        </w:tabs>
        <w:spacing w:line="360" w:lineRule="auto"/>
        <w:ind w:firstLine="709"/>
        <w:rPr>
          <w:szCs w:val="28"/>
          <w:shd w:val="clear" w:color="auto" w:fill="FFFFFF"/>
        </w:rPr>
      </w:pPr>
    </w:p>
    <w:p w14:paraId="6ADBD3A0" w14:textId="625280AB" w:rsidR="00584243" w:rsidRPr="00652673" w:rsidRDefault="00B5630E" w:rsidP="00584243">
      <w:pPr>
        <w:pStyle w:val="Style13"/>
        <w:widowControl/>
        <w:tabs>
          <w:tab w:val="left" w:pos="1344"/>
        </w:tabs>
        <w:spacing w:line="360" w:lineRule="auto"/>
        <w:ind w:firstLine="709"/>
        <w:rPr>
          <w:sz w:val="28"/>
          <w:szCs w:val="28"/>
          <w:shd w:val="clear" w:color="auto" w:fill="FFFFFF"/>
        </w:rPr>
      </w:pPr>
      <w:r w:rsidRPr="00652673">
        <w:rPr>
          <w:sz w:val="28"/>
          <w:szCs w:val="28"/>
          <w:shd w:val="clear" w:color="auto" w:fill="FFFFFF"/>
        </w:rPr>
        <w:t>La representación de la r</w:t>
      </w:r>
      <w:r w:rsidR="00AA339C" w:rsidRPr="00652673">
        <w:rPr>
          <w:sz w:val="28"/>
          <w:szCs w:val="28"/>
          <w:shd w:val="clear" w:color="auto" w:fill="FFFFFF"/>
        </w:rPr>
        <w:t xml:space="preserve">ealidad en dichas </w:t>
      </w:r>
      <w:r w:rsidRPr="00652673">
        <w:rPr>
          <w:sz w:val="28"/>
          <w:szCs w:val="28"/>
          <w:shd w:val="clear" w:color="auto" w:fill="FFFFFF"/>
        </w:rPr>
        <w:t>reglas</w:t>
      </w:r>
      <w:r w:rsidR="005D1F0F" w:rsidRPr="00652673">
        <w:rPr>
          <w:sz w:val="28"/>
          <w:szCs w:val="28"/>
          <w:shd w:val="clear" w:color="auto" w:fill="FFFFFF"/>
        </w:rPr>
        <w:t>,</w:t>
      </w:r>
      <w:r w:rsidR="00AA339C" w:rsidRPr="00652673">
        <w:rPr>
          <w:sz w:val="28"/>
          <w:szCs w:val="28"/>
          <w:shd w:val="clear" w:color="auto" w:fill="FFFFFF"/>
        </w:rPr>
        <w:t xml:space="preserve"> frente a la </w:t>
      </w:r>
      <w:r w:rsidR="00EC1767" w:rsidRPr="00652673">
        <w:rPr>
          <w:sz w:val="28"/>
          <w:szCs w:val="28"/>
          <w:shd w:val="clear" w:color="auto" w:fill="FFFFFF"/>
        </w:rPr>
        <w:t>complejidad del mundo</w:t>
      </w:r>
      <w:r w:rsidR="005D1F0F" w:rsidRPr="00652673">
        <w:rPr>
          <w:sz w:val="28"/>
          <w:szCs w:val="28"/>
          <w:shd w:val="clear" w:color="auto" w:fill="FFFFFF"/>
        </w:rPr>
        <w:t>,</w:t>
      </w:r>
      <w:r w:rsidR="00EC1767" w:rsidRPr="00652673">
        <w:rPr>
          <w:sz w:val="28"/>
          <w:szCs w:val="28"/>
          <w:shd w:val="clear" w:color="auto" w:fill="FFFFFF"/>
        </w:rPr>
        <w:t xml:space="preserve"> </w:t>
      </w:r>
      <w:r w:rsidR="00FF67F4" w:rsidRPr="00652673">
        <w:rPr>
          <w:sz w:val="28"/>
          <w:szCs w:val="28"/>
          <w:shd w:val="clear" w:color="auto" w:fill="FFFFFF"/>
        </w:rPr>
        <w:t>no es absoluta</w:t>
      </w:r>
      <w:r w:rsidR="00286504" w:rsidRPr="00652673">
        <w:rPr>
          <w:sz w:val="28"/>
          <w:szCs w:val="28"/>
          <w:shd w:val="clear" w:color="auto" w:fill="FFFFFF"/>
        </w:rPr>
        <w:t xml:space="preserve">. Ni siquiera los dictados </w:t>
      </w:r>
      <w:r w:rsidR="005D1F0F" w:rsidRPr="00652673">
        <w:rPr>
          <w:sz w:val="28"/>
          <w:szCs w:val="28"/>
          <w:shd w:val="clear" w:color="auto" w:fill="FFFFFF"/>
        </w:rPr>
        <w:t>de la ciencia lo son</w:t>
      </w:r>
      <w:r w:rsidR="003423B7" w:rsidRPr="00652673">
        <w:rPr>
          <w:sz w:val="28"/>
          <w:szCs w:val="28"/>
          <w:shd w:val="clear" w:color="auto" w:fill="FFFFFF"/>
        </w:rPr>
        <w:t>.</w:t>
      </w:r>
      <w:r w:rsidR="00D03049" w:rsidRPr="00652673">
        <w:rPr>
          <w:sz w:val="28"/>
          <w:szCs w:val="28"/>
          <w:shd w:val="clear" w:color="auto" w:fill="FFFFFF"/>
        </w:rPr>
        <w:t xml:space="preserve"> </w:t>
      </w:r>
      <w:r w:rsidR="00286504" w:rsidRPr="00652673">
        <w:rPr>
          <w:sz w:val="28"/>
          <w:szCs w:val="28"/>
          <w:shd w:val="clear" w:color="auto" w:fill="FFFFFF"/>
        </w:rPr>
        <w:t>Por</w:t>
      </w:r>
      <w:r w:rsidR="00D312B7" w:rsidRPr="00652673">
        <w:rPr>
          <w:sz w:val="28"/>
          <w:szCs w:val="28"/>
          <w:shd w:val="clear" w:color="auto" w:fill="FFFFFF"/>
        </w:rPr>
        <w:t xml:space="preserve"> ello, el </w:t>
      </w:r>
      <w:r w:rsidR="000021C0" w:rsidRPr="00652673">
        <w:rPr>
          <w:sz w:val="28"/>
          <w:szCs w:val="28"/>
          <w:shd w:val="clear" w:color="auto" w:fill="FFFFFF"/>
        </w:rPr>
        <w:t>carácter no universal</w:t>
      </w:r>
      <w:r w:rsidR="001E714B" w:rsidRPr="00652673">
        <w:rPr>
          <w:sz w:val="28"/>
          <w:szCs w:val="28"/>
          <w:shd w:val="clear" w:color="auto" w:fill="FFFFFF"/>
        </w:rPr>
        <w:t xml:space="preserve"> resulta </w:t>
      </w:r>
      <w:r w:rsidR="006C6227" w:rsidRPr="00652673">
        <w:rPr>
          <w:sz w:val="28"/>
          <w:szCs w:val="28"/>
          <w:shd w:val="clear" w:color="auto" w:fill="FFFFFF"/>
        </w:rPr>
        <w:t xml:space="preserve">el </w:t>
      </w:r>
      <w:r w:rsidR="001E714B" w:rsidRPr="00652673">
        <w:rPr>
          <w:sz w:val="28"/>
          <w:szCs w:val="28"/>
          <w:shd w:val="clear" w:color="auto" w:fill="FFFFFF"/>
        </w:rPr>
        <w:t>más acorde</w:t>
      </w:r>
      <w:r w:rsidR="008B1AC0" w:rsidRPr="00652673">
        <w:rPr>
          <w:sz w:val="28"/>
          <w:szCs w:val="28"/>
          <w:shd w:val="clear" w:color="auto" w:fill="FFFFFF"/>
        </w:rPr>
        <w:t xml:space="preserve"> ante </w:t>
      </w:r>
      <w:r w:rsidR="00D312B7" w:rsidRPr="00652673">
        <w:rPr>
          <w:sz w:val="28"/>
          <w:szCs w:val="28"/>
          <w:shd w:val="clear" w:color="auto" w:fill="FFFFFF"/>
        </w:rPr>
        <w:t xml:space="preserve">la posible existencia de </w:t>
      </w:r>
      <w:r w:rsidR="00C7159F" w:rsidRPr="00652673">
        <w:rPr>
          <w:sz w:val="28"/>
          <w:szCs w:val="28"/>
          <w:shd w:val="clear" w:color="auto" w:fill="FFFFFF"/>
        </w:rPr>
        <w:t xml:space="preserve">excepciones del modelo tipo, </w:t>
      </w:r>
      <w:r w:rsidR="001E714B" w:rsidRPr="00652673">
        <w:rPr>
          <w:sz w:val="28"/>
          <w:szCs w:val="28"/>
          <w:shd w:val="clear" w:color="auto" w:fill="FFFFFF"/>
        </w:rPr>
        <w:t>sin que</w:t>
      </w:r>
      <w:r w:rsidR="00C7159F" w:rsidRPr="00652673">
        <w:rPr>
          <w:sz w:val="28"/>
          <w:szCs w:val="28"/>
          <w:shd w:val="clear" w:color="auto" w:fill="FFFFFF"/>
        </w:rPr>
        <w:t xml:space="preserve">, </w:t>
      </w:r>
      <w:r w:rsidR="00CC626A" w:rsidRPr="00652673">
        <w:rPr>
          <w:sz w:val="28"/>
          <w:szCs w:val="28"/>
          <w:shd w:val="clear" w:color="auto" w:fill="FFFFFF"/>
        </w:rPr>
        <w:t xml:space="preserve">por esa </w:t>
      </w:r>
      <w:r w:rsidR="00C7159F" w:rsidRPr="00652673">
        <w:rPr>
          <w:sz w:val="28"/>
          <w:szCs w:val="28"/>
          <w:shd w:val="clear" w:color="auto" w:fill="FFFFFF"/>
        </w:rPr>
        <w:t xml:space="preserve">circunstancia, </w:t>
      </w:r>
      <w:r w:rsidR="00CC626A" w:rsidRPr="00652673">
        <w:rPr>
          <w:sz w:val="28"/>
          <w:szCs w:val="28"/>
          <w:shd w:val="clear" w:color="auto" w:fill="FFFFFF"/>
        </w:rPr>
        <w:t>se invalide la regla</w:t>
      </w:r>
      <w:r w:rsidR="00A52730" w:rsidRPr="00652673">
        <w:rPr>
          <w:sz w:val="28"/>
          <w:szCs w:val="28"/>
          <w:shd w:val="clear" w:color="auto" w:fill="FFFFFF"/>
        </w:rPr>
        <w:t>.</w:t>
      </w:r>
    </w:p>
    <w:p w14:paraId="1BB60EC1" w14:textId="77777777" w:rsidR="0041491D" w:rsidRPr="00652673" w:rsidRDefault="0041491D" w:rsidP="00260ABA">
      <w:pPr>
        <w:pStyle w:val="Style13"/>
        <w:widowControl/>
        <w:tabs>
          <w:tab w:val="left" w:pos="1344"/>
        </w:tabs>
        <w:spacing w:line="360" w:lineRule="auto"/>
        <w:ind w:firstLine="709"/>
        <w:rPr>
          <w:sz w:val="28"/>
          <w:szCs w:val="28"/>
          <w:shd w:val="clear" w:color="auto" w:fill="FFFFFF"/>
        </w:rPr>
      </w:pPr>
    </w:p>
    <w:p w14:paraId="0D18AF0F" w14:textId="7784ACDD" w:rsidR="00F07CC6" w:rsidRPr="00652673" w:rsidRDefault="00A52730" w:rsidP="00260ABA">
      <w:pPr>
        <w:pStyle w:val="Style13"/>
        <w:widowControl/>
        <w:tabs>
          <w:tab w:val="left" w:pos="1344"/>
        </w:tabs>
        <w:spacing w:line="360" w:lineRule="auto"/>
        <w:ind w:firstLine="709"/>
        <w:rPr>
          <w:sz w:val="28"/>
          <w:szCs w:val="28"/>
          <w:shd w:val="clear" w:color="auto" w:fill="FFFFFF"/>
        </w:rPr>
      </w:pPr>
      <w:r w:rsidRPr="00652673">
        <w:rPr>
          <w:sz w:val="28"/>
          <w:szCs w:val="28"/>
          <w:shd w:val="clear" w:color="auto" w:fill="FFFFFF"/>
        </w:rPr>
        <w:t>Por su naturaleza descriptiva, a diferencia de la lógica, que es</w:t>
      </w:r>
      <w:r w:rsidR="000A1438" w:rsidRPr="00652673">
        <w:rPr>
          <w:sz w:val="28"/>
          <w:szCs w:val="28"/>
          <w:shd w:val="clear" w:color="auto" w:fill="FFFFFF"/>
        </w:rPr>
        <w:t xml:space="preserve"> prescriptiva, las reglas de la experiencia</w:t>
      </w:r>
      <w:r w:rsidR="0041491D" w:rsidRPr="00652673">
        <w:rPr>
          <w:sz w:val="28"/>
          <w:szCs w:val="28"/>
          <w:shd w:val="clear" w:color="auto" w:fill="FFFFFF"/>
        </w:rPr>
        <w:t xml:space="preserve"> son susceptibles de </w:t>
      </w:r>
      <w:r w:rsidR="009D0459" w:rsidRPr="00652673">
        <w:rPr>
          <w:sz w:val="28"/>
          <w:szCs w:val="28"/>
          <w:shd w:val="clear" w:color="auto" w:fill="FFFFFF"/>
        </w:rPr>
        <w:t>verdad o falsedad</w:t>
      </w:r>
      <w:r w:rsidR="00E607C0" w:rsidRPr="00652673">
        <w:rPr>
          <w:sz w:val="28"/>
          <w:szCs w:val="28"/>
          <w:shd w:val="clear" w:color="auto" w:fill="FFFFFF"/>
        </w:rPr>
        <w:t>, según</w:t>
      </w:r>
      <w:r w:rsidR="008654D5" w:rsidRPr="00652673">
        <w:rPr>
          <w:sz w:val="28"/>
          <w:szCs w:val="28"/>
          <w:shd w:val="clear" w:color="auto" w:fill="FFFFFF"/>
        </w:rPr>
        <w:t xml:space="preserve"> </w:t>
      </w:r>
      <w:r w:rsidR="008B1760" w:rsidRPr="00652673">
        <w:rPr>
          <w:sz w:val="28"/>
          <w:szCs w:val="28"/>
          <w:shd w:val="clear" w:color="auto" w:fill="FFFFFF"/>
        </w:rPr>
        <w:t xml:space="preserve">correspondan </w:t>
      </w:r>
      <w:r w:rsidR="00EF6418" w:rsidRPr="00652673">
        <w:rPr>
          <w:sz w:val="28"/>
          <w:szCs w:val="28"/>
          <w:shd w:val="clear" w:color="auto" w:fill="FFFFFF"/>
        </w:rPr>
        <w:t>con la realidad</w:t>
      </w:r>
      <w:r w:rsidR="00530818" w:rsidRPr="00652673">
        <w:rPr>
          <w:sz w:val="28"/>
          <w:szCs w:val="28"/>
          <w:shd w:val="clear" w:color="auto" w:fill="FFFFFF"/>
        </w:rPr>
        <w:t>.</w:t>
      </w:r>
      <w:r w:rsidR="00A01EC3" w:rsidRPr="00652673">
        <w:rPr>
          <w:sz w:val="28"/>
          <w:szCs w:val="28"/>
          <w:shd w:val="clear" w:color="auto" w:fill="FFFFFF"/>
        </w:rPr>
        <w:t xml:space="preserve"> </w:t>
      </w:r>
      <w:r w:rsidR="00E607C0" w:rsidRPr="00652673">
        <w:rPr>
          <w:sz w:val="28"/>
          <w:szCs w:val="28"/>
          <w:shd w:val="clear" w:color="auto" w:fill="FFFFFF"/>
        </w:rPr>
        <w:t xml:space="preserve">La </w:t>
      </w:r>
      <w:r w:rsidR="007859CA" w:rsidRPr="00652673">
        <w:rPr>
          <w:i/>
          <w:sz w:val="28"/>
          <w:szCs w:val="28"/>
          <w:shd w:val="clear" w:color="auto" w:fill="FFFFFF"/>
        </w:rPr>
        <w:t>“generalización misma podrá ser objeto de prueba en el proceso</w:t>
      </w:r>
      <w:r w:rsidR="002A1AEC" w:rsidRPr="00652673">
        <w:rPr>
          <w:i/>
          <w:sz w:val="28"/>
          <w:szCs w:val="28"/>
          <w:shd w:val="clear" w:color="auto" w:fill="FFFFFF"/>
        </w:rPr>
        <w:t>, a los efectos de determinar su grado de corroboración, constituyendo lo que se ha denominado prueba sobre prueba</w:t>
      </w:r>
      <w:r w:rsidR="002A1AEC" w:rsidRPr="00652673">
        <w:rPr>
          <w:sz w:val="28"/>
          <w:szCs w:val="28"/>
          <w:shd w:val="clear" w:color="auto" w:fill="FFFFFF"/>
        </w:rPr>
        <w:t>”</w:t>
      </w:r>
      <w:r w:rsidR="00584243" w:rsidRPr="00652673">
        <w:rPr>
          <w:rStyle w:val="Refdenotaalpie"/>
          <w:sz w:val="28"/>
          <w:szCs w:val="28"/>
          <w:shd w:val="clear" w:color="auto" w:fill="FFFFFF"/>
        </w:rPr>
        <w:footnoteReference w:id="70"/>
      </w:r>
      <w:r w:rsidR="00584243" w:rsidRPr="00652673">
        <w:rPr>
          <w:sz w:val="28"/>
          <w:szCs w:val="28"/>
          <w:shd w:val="clear" w:color="auto" w:fill="FFFFFF"/>
        </w:rPr>
        <w:t>.</w:t>
      </w:r>
      <w:r w:rsidR="00F710E1" w:rsidRPr="00652673">
        <w:rPr>
          <w:sz w:val="28"/>
          <w:szCs w:val="28"/>
          <w:shd w:val="clear" w:color="auto" w:fill="FFFFFF"/>
        </w:rPr>
        <w:t xml:space="preserve"> E</w:t>
      </w:r>
      <w:r w:rsidR="00A456D1" w:rsidRPr="00652673">
        <w:rPr>
          <w:sz w:val="28"/>
          <w:szCs w:val="28"/>
          <w:shd w:val="clear" w:color="auto" w:fill="FFFFFF"/>
        </w:rPr>
        <w:t xml:space="preserve">llo </w:t>
      </w:r>
      <w:r w:rsidR="00023313" w:rsidRPr="00652673">
        <w:rPr>
          <w:sz w:val="28"/>
          <w:szCs w:val="28"/>
          <w:shd w:val="clear" w:color="auto" w:fill="FFFFFF"/>
        </w:rPr>
        <w:t xml:space="preserve">indica que el rigor en la </w:t>
      </w:r>
      <w:r w:rsidR="00F710E1" w:rsidRPr="00652673">
        <w:rPr>
          <w:sz w:val="28"/>
          <w:szCs w:val="28"/>
          <w:shd w:val="clear" w:color="auto" w:fill="FFFFFF"/>
        </w:rPr>
        <w:t>regla de la experiencia</w:t>
      </w:r>
      <w:r w:rsidR="00043E83" w:rsidRPr="00652673">
        <w:rPr>
          <w:sz w:val="28"/>
          <w:szCs w:val="28"/>
          <w:shd w:val="clear" w:color="auto" w:fill="FFFFFF"/>
        </w:rPr>
        <w:t xml:space="preserve"> </w:t>
      </w:r>
      <w:r w:rsidR="00B07C58">
        <w:rPr>
          <w:sz w:val="28"/>
          <w:szCs w:val="28"/>
          <w:shd w:val="clear" w:color="auto" w:fill="FFFFFF"/>
        </w:rPr>
        <w:t>debe ser</w:t>
      </w:r>
      <w:r w:rsidR="00043E83" w:rsidRPr="00652673">
        <w:rPr>
          <w:sz w:val="28"/>
          <w:szCs w:val="28"/>
          <w:shd w:val="clear" w:color="auto" w:fill="FFFFFF"/>
        </w:rPr>
        <w:t xml:space="preserve"> </w:t>
      </w:r>
      <w:r w:rsidR="00FD34B8" w:rsidRPr="00652673">
        <w:rPr>
          <w:sz w:val="28"/>
          <w:szCs w:val="28"/>
          <w:shd w:val="clear" w:color="auto" w:fill="FFFFFF"/>
        </w:rPr>
        <w:t xml:space="preserve">extremo y </w:t>
      </w:r>
      <w:r w:rsidR="00183BB9" w:rsidRPr="00652673">
        <w:rPr>
          <w:sz w:val="28"/>
          <w:szCs w:val="28"/>
          <w:shd w:val="clear" w:color="auto" w:fill="FFFFFF"/>
        </w:rPr>
        <w:t xml:space="preserve">que </w:t>
      </w:r>
      <w:r w:rsidR="00B65DD3" w:rsidRPr="00652673">
        <w:rPr>
          <w:sz w:val="28"/>
          <w:szCs w:val="28"/>
          <w:shd w:val="clear" w:color="auto" w:fill="FFFFFF"/>
        </w:rPr>
        <w:t xml:space="preserve">cualquier falta </w:t>
      </w:r>
      <w:r w:rsidR="00F07CC6" w:rsidRPr="00652673">
        <w:rPr>
          <w:sz w:val="28"/>
          <w:szCs w:val="28"/>
          <w:shd w:val="clear" w:color="auto" w:fill="FFFFFF"/>
        </w:rPr>
        <w:t xml:space="preserve">en el </w:t>
      </w:r>
      <w:r w:rsidR="00F07CC6" w:rsidRPr="00652673">
        <w:rPr>
          <w:sz w:val="28"/>
          <w:szCs w:val="28"/>
          <w:shd w:val="clear" w:color="auto" w:fill="FFFFFF"/>
        </w:rPr>
        <w:lastRenderedPageBreak/>
        <w:t>proceso de</w:t>
      </w:r>
      <w:r w:rsidR="00183BB9" w:rsidRPr="00652673">
        <w:rPr>
          <w:sz w:val="28"/>
          <w:szCs w:val="28"/>
          <w:shd w:val="clear" w:color="auto" w:fill="FFFFFF"/>
        </w:rPr>
        <w:t xml:space="preserve"> su </w:t>
      </w:r>
      <w:r w:rsidR="00F07CC6" w:rsidRPr="00652673">
        <w:rPr>
          <w:sz w:val="28"/>
          <w:szCs w:val="28"/>
          <w:shd w:val="clear" w:color="auto" w:fill="FFFFFF"/>
        </w:rPr>
        <w:t>formulación y elecció</w:t>
      </w:r>
      <w:r w:rsidR="00183BB9" w:rsidRPr="00652673">
        <w:rPr>
          <w:sz w:val="28"/>
          <w:szCs w:val="28"/>
          <w:shd w:val="clear" w:color="auto" w:fill="FFFFFF"/>
        </w:rPr>
        <w:t>n se debe evitar</w:t>
      </w:r>
      <w:r w:rsidR="00F07CC6" w:rsidRPr="00652673">
        <w:rPr>
          <w:sz w:val="28"/>
          <w:szCs w:val="28"/>
          <w:shd w:val="clear" w:color="auto" w:fill="FFFFFF"/>
        </w:rPr>
        <w:t>.</w:t>
      </w:r>
      <w:r w:rsidR="00115400" w:rsidRPr="00652673">
        <w:rPr>
          <w:sz w:val="28"/>
          <w:szCs w:val="28"/>
          <w:shd w:val="clear" w:color="auto" w:fill="FFFFFF"/>
        </w:rPr>
        <w:t xml:space="preserve"> Solo as</w:t>
      </w:r>
      <w:r w:rsidR="00C03139" w:rsidRPr="00652673">
        <w:rPr>
          <w:sz w:val="28"/>
          <w:szCs w:val="28"/>
          <w:shd w:val="clear" w:color="auto" w:fill="FFFFFF"/>
        </w:rPr>
        <w:t>í</w:t>
      </w:r>
      <w:r w:rsidR="00115400" w:rsidRPr="00652673">
        <w:rPr>
          <w:sz w:val="28"/>
          <w:szCs w:val="28"/>
          <w:shd w:val="clear" w:color="auto" w:fill="FFFFFF"/>
        </w:rPr>
        <w:t xml:space="preserve"> se puede garantizar la verdad y </w:t>
      </w:r>
      <w:r w:rsidR="009E3BA5" w:rsidRPr="00652673">
        <w:rPr>
          <w:sz w:val="28"/>
          <w:szCs w:val="28"/>
          <w:shd w:val="clear" w:color="auto" w:fill="FFFFFF"/>
        </w:rPr>
        <w:t>l</w:t>
      </w:r>
      <w:r w:rsidR="00115400" w:rsidRPr="00652673">
        <w:rPr>
          <w:sz w:val="28"/>
          <w:szCs w:val="28"/>
          <w:shd w:val="clear" w:color="auto" w:fill="FFFFFF"/>
        </w:rPr>
        <w:t>a justicia del caso.</w:t>
      </w:r>
    </w:p>
    <w:p w14:paraId="1A27ABDC" w14:textId="77777777" w:rsidR="006A2B1C" w:rsidRPr="00652673" w:rsidRDefault="006A2B1C" w:rsidP="00046EE6">
      <w:pPr>
        <w:pStyle w:val="Style13"/>
        <w:widowControl/>
        <w:tabs>
          <w:tab w:val="left" w:pos="1344"/>
        </w:tabs>
        <w:spacing w:line="360" w:lineRule="auto"/>
        <w:ind w:firstLine="0"/>
        <w:rPr>
          <w:szCs w:val="28"/>
          <w:shd w:val="clear" w:color="auto" w:fill="FFFFFF"/>
        </w:rPr>
      </w:pPr>
    </w:p>
    <w:p w14:paraId="4662EEC6" w14:textId="6EFA44E3" w:rsidR="00C96FD1" w:rsidRPr="00652673" w:rsidRDefault="00343A98" w:rsidP="00502B23">
      <w:pPr>
        <w:pStyle w:val="Style13"/>
        <w:widowControl/>
        <w:tabs>
          <w:tab w:val="left" w:pos="1344"/>
        </w:tabs>
        <w:spacing w:line="360" w:lineRule="auto"/>
        <w:ind w:firstLine="709"/>
        <w:rPr>
          <w:sz w:val="28"/>
          <w:szCs w:val="28"/>
          <w:shd w:val="clear" w:color="auto" w:fill="FFFFFF"/>
        </w:rPr>
      </w:pPr>
      <w:r w:rsidRPr="00652673">
        <w:rPr>
          <w:sz w:val="28"/>
          <w:szCs w:val="28"/>
          <w:shd w:val="clear" w:color="auto" w:fill="FFFFFF"/>
        </w:rPr>
        <w:t xml:space="preserve">La formulación de la regla de la experiencia exige </w:t>
      </w:r>
      <w:r w:rsidR="00B07C58">
        <w:rPr>
          <w:sz w:val="28"/>
          <w:szCs w:val="28"/>
          <w:shd w:val="clear" w:color="auto" w:fill="FFFFFF"/>
        </w:rPr>
        <w:t xml:space="preserve">un </w:t>
      </w:r>
      <w:r w:rsidR="009D44A8" w:rsidRPr="00652673">
        <w:rPr>
          <w:sz w:val="28"/>
          <w:szCs w:val="28"/>
          <w:shd w:val="clear" w:color="auto" w:fill="FFFFFF"/>
        </w:rPr>
        <w:t xml:space="preserve">fundamento </w:t>
      </w:r>
      <w:r w:rsidRPr="00652673">
        <w:rPr>
          <w:sz w:val="28"/>
          <w:szCs w:val="28"/>
          <w:shd w:val="clear" w:color="auto" w:fill="FFFFFF"/>
        </w:rPr>
        <w:t>fáctico</w:t>
      </w:r>
      <w:r w:rsidR="00290808" w:rsidRPr="00652673">
        <w:rPr>
          <w:sz w:val="28"/>
          <w:szCs w:val="28"/>
          <w:shd w:val="clear" w:color="auto" w:fill="FFFFFF"/>
        </w:rPr>
        <w:t xml:space="preserve"> y no es otro que </w:t>
      </w:r>
      <w:r w:rsidR="00710A1F" w:rsidRPr="00652673">
        <w:rPr>
          <w:sz w:val="28"/>
          <w:szCs w:val="28"/>
          <w:shd w:val="clear" w:color="auto" w:fill="FFFFFF"/>
        </w:rPr>
        <w:t xml:space="preserve">su correspondencia </w:t>
      </w:r>
      <w:r w:rsidR="00921413" w:rsidRPr="00652673">
        <w:rPr>
          <w:sz w:val="28"/>
          <w:szCs w:val="28"/>
          <w:shd w:val="clear" w:color="auto" w:fill="FFFFFF"/>
        </w:rPr>
        <w:t xml:space="preserve">material y objetiva </w:t>
      </w:r>
      <w:r w:rsidR="00710A1F" w:rsidRPr="00652673">
        <w:rPr>
          <w:sz w:val="28"/>
          <w:szCs w:val="28"/>
          <w:shd w:val="clear" w:color="auto" w:fill="FFFFFF"/>
        </w:rPr>
        <w:t>con la realidad</w:t>
      </w:r>
      <w:r w:rsidR="00F128DE" w:rsidRPr="00652673">
        <w:rPr>
          <w:sz w:val="28"/>
          <w:szCs w:val="28"/>
          <w:shd w:val="clear" w:color="auto" w:fill="FFFFFF"/>
        </w:rPr>
        <w:t>, de ah</w:t>
      </w:r>
      <w:r w:rsidR="00502B23" w:rsidRPr="00652673">
        <w:rPr>
          <w:sz w:val="28"/>
          <w:szCs w:val="28"/>
          <w:shd w:val="clear" w:color="auto" w:fill="FFFFFF"/>
        </w:rPr>
        <w:t>í que los errores</w:t>
      </w:r>
      <w:r w:rsidR="00226B8E" w:rsidRPr="00652673">
        <w:rPr>
          <w:sz w:val="28"/>
          <w:szCs w:val="28"/>
          <w:shd w:val="clear" w:color="auto" w:fill="FFFFFF"/>
        </w:rPr>
        <w:t xml:space="preserve"> en que</w:t>
      </w:r>
      <w:r w:rsidR="0094384B" w:rsidRPr="00652673">
        <w:rPr>
          <w:sz w:val="28"/>
          <w:szCs w:val="28"/>
          <w:shd w:val="clear" w:color="auto" w:fill="FFFFFF"/>
        </w:rPr>
        <w:t xml:space="preserve"> se </w:t>
      </w:r>
      <w:r w:rsidR="00F128DE" w:rsidRPr="00652673">
        <w:rPr>
          <w:sz w:val="28"/>
          <w:szCs w:val="28"/>
          <w:shd w:val="clear" w:color="auto" w:fill="FFFFFF"/>
        </w:rPr>
        <w:t>inc</w:t>
      </w:r>
      <w:r w:rsidR="00226B8E" w:rsidRPr="00652673">
        <w:rPr>
          <w:sz w:val="28"/>
          <w:szCs w:val="28"/>
          <w:shd w:val="clear" w:color="auto" w:fill="FFFFFF"/>
        </w:rPr>
        <w:t xml:space="preserve">urra </w:t>
      </w:r>
      <w:r w:rsidR="004537AC" w:rsidRPr="00652673">
        <w:rPr>
          <w:sz w:val="28"/>
          <w:szCs w:val="28"/>
          <w:shd w:val="clear" w:color="auto" w:fill="FFFFFF"/>
        </w:rPr>
        <w:t>al respecto</w:t>
      </w:r>
      <w:r w:rsidR="00226B8E" w:rsidRPr="00652673">
        <w:rPr>
          <w:sz w:val="28"/>
          <w:szCs w:val="28"/>
          <w:shd w:val="clear" w:color="auto" w:fill="FFFFFF"/>
        </w:rPr>
        <w:t xml:space="preserve"> son </w:t>
      </w:r>
      <w:r w:rsidR="004537AC" w:rsidRPr="00652673">
        <w:rPr>
          <w:sz w:val="28"/>
          <w:szCs w:val="28"/>
          <w:shd w:val="clear" w:color="auto" w:fill="FFFFFF"/>
        </w:rPr>
        <w:t xml:space="preserve">de </w:t>
      </w:r>
      <w:r w:rsidR="00F128DE" w:rsidRPr="00652673">
        <w:rPr>
          <w:sz w:val="28"/>
          <w:szCs w:val="28"/>
          <w:shd w:val="clear" w:color="auto" w:fill="FFFFFF"/>
        </w:rPr>
        <w:t>h</w:t>
      </w:r>
      <w:r w:rsidR="00961030" w:rsidRPr="00652673">
        <w:rPr>
          <w:sz w:val="28"/>
          <w:szCs w:val="28"/>
          <w:shd w:val="clear" w:color="auto" w:fill="FFFFFF"/>
        </w:rPr>
        <w:t>e</w:t>
      </w:r>
      <w:r w:rsidR="00F128DE" w:rsidRPr="00652673">
        <w:rPr>
          <w:sz w:val="28"/>
          <w:szCs w:val="28"/>
          <w:shd w:val="clear" w:color="auto" w:fill="FFFFFF"/>
        </w:rPr>
        <w:t>cho</w:t>
      </w:r>
      <w:r w:rsidR="00921413" w:rsidRPr="00652673">
        <w:rPr>
          <w:sz w:val="28"/>
          <w:szCs w:val="28"/>
          <w:shd w:val="clear" w:color="auto" w:fill="FFFFFF"/>
        </w:rPr>
        <w:t>.</w:t>
      </w:r>
      <w:r w:rsidR="004537AC" w:rsidRPr="00652673">
        <w:rPr>
          <w:sz w:val="28"/>
          <w:szCs w:val="28"/>
          <w:shd w:val="clear" w:color="auto" w:fill="FFFFFF"/>
        </w:rPr>
        <w:t xml:space="preserve"> </w:t>
      </w:r>
      <w:r w:rsidR="00960621" w:rsidRPr="00652673">
        <w:rPr>
          <w:sz w:val="28"/>
          <w:szCs w:val="28"/>
          <w:shd w:val="clear" w:color="auto" w:fill="FFFFFF"/>
        </w:rPr>
        <w:t>La elecci</w:t>
      </w:r>
      <w:r w:rsidR="000E2498" w:rsidRPr="00652673">
        <w:rPr>
          <w:sz w:val="28"/>
          <w:szCs w:val="28"/>
          <w:shd w:val="clear" w:color="auto" w:fill="FFFFFF"/>
        </w:rPr>
        <w:t xml:space="preserve">ón del postulado, en cambio, </w:t>
      </w:r>
      <w:r w:rsidR="00960621" w:rsidRPr="00652673">
        <w:rPr>
          <w:sz w:val="28"/>
          <w:szCs w:val="28"/>
          <w:shd w:val="clear" w:color="auto" w:fill="FFFFFF"/>
        </w:rPr>
        <w:t>supuesto</w:t>
      </w:r>
      <w:r w:rsidR="00455CC7" w:rsidRPr="00652673">
        <w:rPr>
          <w:sz w:val="28"/>
          <w:szCs w:val="28"/>
          <w:shd w:val="clear" w:color="auto" w:fill="FFFFFF"/>
        </w:rPr>
        <w:t xml:space="preserve"> su </w:t>
      </w:r>
      <w:r w:rsidR="00226B8E" w:rsidRPr="00652673">
        <w:rPr>
          <w:sz w:val="28"/>
          <w:szCs w:val="28"/>
          <w:shd w:val="clear" w:color="auto" w:fill="FFFFFF"/>
        </w:rPr>
        <w:t>apoyo empírico,</w:t>
      </w:r>
      <w:r w:rsidR="00FC3139" w:rsidRPr="00652673">
        <w:rPr>
          <w:sz w:val="28"/>
          <w:szCs w:val="28"/>
          <w:shd w:val="clear" w:color="auto" w:fill="FFFFFF"/>
        </w:rPr>
        <w:t xml:space="preserve"> atañe a </w:t>
      </w:r>
      <w:r w:rsidR="00B7146E" w:rsidRPr="00652673">
        <w:rPr>
          <w:sz w:val="28"/>
          <w:szCs w:val="28"/>
          <w:shd w:val="clear" w:color="auto" w:fill="FFFFFF"/>
        </w:rPr>
        <w:t xml:space="preserve">problemas de </w:t>
      </w:r>
      <w:r w:rsidR="00FC3139" w:rsidRPr="00652673">
        <w:rPr>
          <w:sz w:val="28"/>
          <w:szCs w:val="28"/>
          <w:shd w:val="clear" w:color="auto" w:fill="FFFFFF"/>
        </w:rPr>
        <w:t>su eficacia jurídica, a la pertinencia e idoneidad para demostrar el hecho investigado</w:t>
      </w:r>
      <w:r w:rsidR="00E25231" w:rsidRPr="00652673">
        <w:rPr>
          <w:sz w:val="28"/>
          <w:szCs w:val="28"/>
          <w:shd w:val="clear" w:color="auto" w:fill="FFFFFF"/>
        </w:rPr>
        <w:t>, esto es a un error de derecho; todo lo cual significa que la regla de experiencia puede hallarse en la órbita del error de hecho o de derecho para la formulación casacional cuando se denuncian errores probatorios</w:t>
      </w:r>
      <w:r w:rsidR="00FC3139" w:rsidRPr="00652673">
        <w:rPr>
          <w:sz w:val="28"/>
          <w:szCs w:val="28"/>
          <w:shd w:val="clear" w:color="auto" w:fill="FFFFFF"/>
        </w:rPr>
        <w:t>.</w:t>
      </w:r>
      <w:r w:rsidR="00E25231" w:rsidRPr="00652673">
        <w:rPr>
          <w:sz w:val="28"/>
          <w:szCs w:val="28"/>
          <w:shd w:val="clear" w:color="auto" w:fill="FFFFFF"/>
        </w:rPr>
        <w:t xml:space="preserve"> Esto puede acontecer, del mismo modo, en la regla de experiencia que permite edificar el carácter complejo de la prueba </w:t>
      </w:r>
      <w:proofErr w:type="spellStart"/>
      <w:r w:rsidR="00E25231" w:rsidRPr="00652673">
        <w:rPr>
          <w:sz w:val="28"/>
          <w:szCs w:val="28"/>
          <w:shd w:val="clear" w:color="auto" w:fill="FFFFFF"/>
        </w:rPr>
        <w:t>indicial</w:t>
      </w:r>
      <w:proofErr w:type="spellEnd"/>
      <w:r w:rsidR="00B07C58">
        <w:rPr>
          <w:sz w:val="28"/>
          <w:szCs w:val="28"/>
          <w:shd w:val="clear" w:color="auto" w:fill="FFFFFF"/>
        </w:rPr>
        <w:t>, circunstancial o indirecta</w:t>
      </w:r>
      <w:r w:rsidR="00E25231" w:rsidRPr="00652673">
        <w:rPr>
          <w:sz w:val="28"/>
          <w:szCs w:val="28"/>
          <w:shd w:val="clear" w:color="auto" w:fill="FFFFFF"/>
        </w:rPr>
        <w:t>.</w:t>
      </w:r>
    </w:p>
    <w:p w14:paraId="0999AA19" w14:textId="7116FDDC" w:rsidR="00F322D8" w:rsidRPr="00652673" w:rsidRDefault="00520B8D" w:rsidP="00F322D8">
      <w:pPr>
        <w:pStyle w:val="Style13"/>
        <w:widowControl/>
        <w:tabs>
          <w:tab w:val="left" w:pos="1344"/>
        </w:tabs>
        <w:spacing w:line="360" w:lineRule="auto"/>
        <w:ind w:firstLine="709"/>
        <w:rPr>
          <w:sz w:val="28"/>
          <w:szCs w:val="28"/>
          <w:shd w:val="clear" w:color="auto" w:fill="FFFFFF"/>
        </w:rPr>
      </w:pPr>
      <w:r w:rsidRPr="00652673">
        <w:rPr>
          <w:sz w:val="28"/>
          <w:szCs w:val="28"/>
          <w:shd w:val="clear" w:color="auto" w:fill="FFFFFF"/>
        </w:rPr>
        <w:t xml:space="preserve">En </w:t>
      </w:r>
      <w:r w:rsidR="00813726" w:rsidRPr="00652673">
        <w:rPr>
          <w:sz w:val="28"/>
          <w:szCs w:val="28"/>
          <w:shd w:val="clear" w:color="auto" w:fill="FFFFFF"/>
        </w:rPr>
        <w:t xml:space="preserve">asuntos </w:t>
      </w:r>
      <w:r w:rsidR="00C9797F" w:rsidRPr="00652673">
        <w:rPr>
          <w:sz w:val="28"/>
          <w:szCs w:val="28"/>
          <w:shd w:val="clear" w:color="auto" w:fill="FFFFFF"/>
        </w:rPr>
        <w:t xml:space="preserve">en los que se debaten derechos de las personas con orientación </w:t>
      </w:r>
      <w:r w:rsidR="00284968" w:rsidRPr="00652673">
        <w:rPr>
          <w:sz w:val="28"/>
          <w:szCs w:val="28"/>
          <w:shd w:val="clear" w:color="auto" w:fill="FFFFFF"/>
        </w:rPr>
        <w:t xml:space="preserve">sexual </w:t>
      </w:r>
      <w:r w:rsidR="006F6622" w:rsidRPr="00652673">
        <w:rPr>
          <w:sz w:val="28"/>
          <w:szCs w:val="28"/>
          <w:shd w:val="clear" w:color="auto" w:fill="FFFFFF"/>
        </w:rPr>
        <w:t xml:space="preserve">diversa, la gravedad de esos yerros resultaría mayúscula. La </w:t>
      </w:r>
      <w:r w:rsidR="006F4B94" w:rsidRPr="00652673">
        <w:rPr>
          <w:sz w:val="28"/>
          <w:szCs w:val="28"/>
          <w:shd w:val="clear" w:color="auto" w:fill="FFFFFF"/>
        </w:rPr>
        <w:t xml:space="preserve">justicia </w:t>
      </w:r>
      <w:r w:rsidR="002F3E46" w:rsidRPr="00652673">
        <w:rPr>
          <w:sz w:val="28"/>
          <w:szCs w:val="28"/>
          <w:shd w:val="clear" w:color="auto" w:fill="FFFFFF"/>
        </w:rPr>
        <w:t>de facto</w:t>
      </w:r>
      <w:r w:rsidR="006F6622" w:rsidRPr="00652673">
        <w:rPr>
          <w:sz w:val="28"/>
          <w:szCs w:val="28"/>
          <w:shd w:val="clear" w:color="auto" w:fill="FFFFFF"/>
        </w:rPr>
        <w:t>, en efecto,</w:t>
      </w:r>
      <w:r w:rsidR="001E03D0" w:rsidRPr="00652673">
        <w:rPr>
          <w:sz w:val="28"/>
          <w:szCs w:val="28"/>
          <w:shd w:val="clear" w:color="auto" w:fill="FFFFFF"/>
        </w:rPr>
        <w:t xml:space="preserve"> </w:t>
      </w:r>
      <w:r w:rsidR="006F6622" w:rsidRPr="00652673">
        <w:rPr>
          <w:sz w:val="28"/>
          <w:szCs w:val="28"/>
          <w:shd w:val="clear" w:color="auto" w:fill="FFFFFF"/>
        </w:rPr>
        <w:t xml:space="preserve">terminaría perpetuando y legitimando, directa o indirectamente, </w:t>
      </w:r>
      <w:r w:rsidR="002B0137" w:rsidRPr="00652673">
        <w:rPr>
          <w:sz w:val="28"/>
          <w:szCs w:val="28"/>
          <w:shd w:val="clear" w:color="auto" w:fill="FFFFFF"/>
        </w:rPr>
        <w:t>los contextos de discriminaci</w:t>
      </w:r>
      <w:r w:rsidR="002F3E46" w:rsidRPr="00652673">
        <w:rPr>
          <w:sz w:val="28"/>
          <w:szCs w:val="28"/>
          <w:shd w:val="clear" w:color="auto" w:fill="FFFFFF"/>
        </w:rPr>
        <w:t>ón</w:t>
      </w:r>
      <w:r w:rsidR="00034807" w:rsidRPr="00652673">
        <w:rPr>
          <w:sz w:val="28"/>
          <w:szCs w:val="28"/>
          <w:shd w:val="clear" w:color="auto" w:fill="FFFFFF"/>
        </w:rPr>
        <w:t>.</w:t>
      </w:r>
    </w:p>
    <w:p w14:paraId="6F90277F" w14:textId="77777777" w:rsidR="00F71F7B" w:rsidRPr="00652673" w:rsidRDefault="00F71F7B" w:rsidP="00F71F7B">
      <w:pPr>
        <w:pStyle w:val="Style13"/>
        <w:widowControl/>
        <w:tabs>
          <w:tab w:val="left" w:pos="1344"/>
        </w:tabs>
        <w:spacing w:line="360" w:lineRule="auto"/>
        <w:ind w:firstLine="709"/>
        <w:rPr>
          <w:sz w:val="28"/>
          <w:szCs w:val="28"/>
          <w:shd w:val="clear" w:color="auto" w:fill="FFFFFF"/>
        </w:rPr>
      </w:pPr>
    </w:p>
    <w:p w14:paraId="0D4CED5D" w14:textId="62BD5E85" w:rsidR="00F71F7B" w:rsidRPr="00652673" w:rsidRDefault="00F71F7B" w:rsidP="00F71F7B">
      <w:pPr>
        <w:pStyle w:val="Style13"/>
        <w:widowControl/>
        <w:tabs>
          <w:tab w:val="left" w:pos="1344"/>
        </w:tabs>
        <w:spacing w:line="360" w:lineRule="auto"/>
        <w:ind w:firstLine="709"/>
        <w:rPr>
          <w:sz w:val="28"/>
          <w:szCs w:val="28"/>
          <w:shd w:val="clear" w:color="auto" w:fill="FFFFFF"/>
        </w:rPr>
      </w:pPr>
      <w:r w:rsidRPr="00652673">
        <w:rPr>
          <w:sz w:val="28"/>
          <w:szCs w:val="28"/>
          <w:shd w:val="clear" w:color="auto" w:fill="FFFFFF"/>
        </w:rPr>
        <w:t>La perspectiva de género posibilita al juez optimizar su razonamiento probatorio</w:t>
      </w:r>
      <w:r w:rsidR="00383604" w:rsidRPr="00652673">
        <w:rPr>
          <w:sz w:val="28"/>
          <w:szCs w:val="28"/>
          <w:shd w:val="clear" w:color="auto" w:fill="FFFFFF"/>
        </w:rPr>
        <w:t xml:space="preserve"> cuando </w:t>
      </w:r>
      <w:r w:rsidR="001E03D0" w:rsidRPr="00652673">
        <w:rPr>
          <w:sz w:val="28"/>
          <w:szCs w:val="28"/>
          <w:shd w:val="clear" w:color="auto" w:fill="FFFFFF"/>
        </w:rPr>
        <w:t>visualiz</w:t>
      </w:r>
      <w:r w:rsidR="00383604" w:rsidRPr="00652673">
        <w:rPr>
          <w:sz w:val="28"/>
          <w:szCs w:val="28"/>
          <w:shd w:val="clear" w:color="auto" w:fill="FFFFFF"/>
        </w:rPr>
        <w:t>a</w:t>
      </w:r>
      <w:r w:rsidR="001E03D0" w:rsidRPr="00652673">
        <w:rPr>
          <w:sz w:val="28"/>
          <w:szCs w:val="28"/>
          <w:shd w:val="clear" w:color="auto" w:fill="FFFFFF"/>
        </w:rPr>
        <w:t xml:space="preserve"> </w:t>
      </w:r>
      <w:r w:rsidRPr="00652673">
        <w:rPr>
          <w:sz w:val="28"/>
          <w:szCs w:val="28"/>
          <w:shd w:val="clear" w:color="auto" w:fill="FFFFFF"/>
        </w:rPr>
        <w:t>contexto</w:t>
      </w:r>
      <w:r w:rsidR="001E03D0" w:rsidRPr="00652673">
        <w:rPr>
          <w:sz w:val="28"/>
          <w:szCs w:val="28"/>
          <w:shd w:val="clear" w:color="auto" w:fill="FFFFFF"/>
        </w:rPr>
        <w:t xml:space="preserve">s de discriminación de </w:t>
      </w:r>
      <w:r w:rsidRPr="00652673">
        <w:rPr>
          <w:sz w:val="28"/>
          <w:szCs w:val="28"/>
          <w:shd w:val="clear" w:color="auto" w:fill="FFFFFF"/>
        </w:rPr>
        <w:t>las parejas diversas. Esto incidirá en la</w:t>
      </w:r>
      <w:r w:rsidR="004A12EC" w:rsidRPr="00652673">
        <w:rPr>
          <w:sz w:val="28"/>
          <w:szCs w:val="28"/>
          <w:shd w:val="clear" w:color="auto" w:fill="FFFFFF"/>
        </w:rPr>
        <w:t xml:space="preserve"> regla de </w:t>
      </w:r>
      <w:r w:rsidRPr="00652673">
        <w:rPr>
          <w:sz w:val="28"/>
          <w:szCs w:val="28"/>
          <w:shd w:val="clear" w:color="auto" w:fill="FFFFFF"/>
        </w:rPr>
        <w:t>experiencia</w:t>
      </w:r>
      <w:r w:rsidR="0049243D" w:rsidRPr="00652673">
        <w:rPr>
          <w:sz w:val="28"/>
          <w:szCs w:val="28"/>
          <w:shd w:val="clear" w:color="auto" w:fill="FFFFFF"/>
        </w:rPr>
        <w:t xml:space="preserve"> como </w:t>
      </w:r>
      <w:r w:rsidR="006A3F3B" w:rsidRPr="00652673">
        <w:rPr>
          <w:sz w:val="28"/>
          <w:szCs w:val="28"/>
          <w:shd w:val="clear" w:color="auto" w:fill="FFFFFF"/>
        </w:rPr>
        <w:t>respaldo</w:t>
      </w:r>
      <w:r w:rsidR="0049243D" w:rsidRPr="00652673">
        <w:rPr>
          <w:sz w:val="28"/>
          <w:szCs w:val="28"/>
          <w:shd w:val="clear" w:color="auto" w:fill="FFFFFF"/>
        </w:rPr>
        <w:t xml:space="preserve"> empírico </w:t>
      </w:r>
      <w:r w:rsidR="004A12EC" w:rsidRPr="00652673">
        <w:rPr>
          <w:sz w:val="28"/>
          <w:szCs w:val="28"/>
          <w:shd w:val="clear" w:color="auto" w:fill="FFFFFF"/>
        </w:rPr>
        <w:t xml:space="preserve">de </w:t>
      </w:r>
      <w:r w:rsidRPr="00652673">
        <w:rPr>
          <w:sz w:val="28"/>
          <w:szCs w:val="28"/>
          <w:shd w:val="clear" w:color="auto" w:fill="FFFFFF"/>
        </w:rPr>
        <w:t>esa</w:t>
      </w:r>
      <w:r w:rsidR="00466528" w:rsidRPr="00652673">
        <w:rPr>
          <w:sz w:val="28"/>
          <w:szCs w:val="28"/>
          <w:shd w:val="clear" w:color="auto" w:fill="FFFFFF"/>
        </w:rPr>
        <w:t xml:space="preserve"> realidad y no del </w:t>
      </w:r>
      <w:r w:rsidRPr="00652673">
        <w:rPr>
          <w:sz w:val="28"/>
          <w:szCs w:val="28"/>
          <w:shd w:val="clear" w:color="auto" w:fill="FFFFFF"/>
        </w:rPr>
        <w:t>acontecer impuesto por el modelo hegemónico vigente. Así, las inferencias probatorias pasarán por el tamiz</w:t>
      </w:r>
      <w:r w:rsidR="00383604" w:rsidRPr="00652673">
        <w:rPr>
          <w:sz w:val="28"/>
          <w:szCs w:val="28"/>
          <w:shd w:val="clear" w:color="auto" w:fill="FFFFFF"/>
        </w:rPr>
        <w:t xml:space="preserve"> </w:t>
      </w:r>
      <w:r w:rsidRPr="00652673">
        <w:rPr>
          <w:sz w:val="28"/>
          <w:szCs w:val="28"/>
          <w:shd w:val="clear" w:color="auto" w:fill="FFFFFF"/>
        </w:rPr>
        <w:lastRenderedPageBreak/>
        <w:t xml:space="preserve">correcto y con probabilidad los enunciados declarados probados se aproximarán a la verdad. </w:t>
      </w:r>
    </w:p>
    <w:p w14:paraId="607D742F" w14:textId="77777777" w:rsidR="001620BC" w:rsidRDefault="001620BC" w:rsidP="00B51FEA">
      <w:pPr>
        <w:pStyle w:val="Style13"/>
        <w:widowControl/>
        <w:tabs>
          <w:tab w:val="left" w:pos="1344"/>
        </w:tabs>
        <w:spacing w:line="360" w:lineRule="auto"/>
        <w:ind w:firstLine="709"/>
        <w:rPr>
          <w:sz w:val="28"/>
          <w:szCs w:val="28"/>
          <w:shd w:val="clear" w:color="auto" w:fill="FFFFFF"/>
        </w:rPr>
      </w:pPr>
    </w:p>
    <w:p w14:paraId="784F3CC2" w14:textId="299C44A9" w:rsidR="00F71F7B" w:rsidRPr="00652673" w:rsidRDefault="0049243D" w:rsidP="00B51FEA">
      <w:pPr>
        <w:pStyle w:val="Style13"/>
        <w:widowControl/>
        <w:tabs>
          <w:tab w:val="left" w:pos="1344"/>
        </w:tabs>
        <w:spacing w:line="360" w:lineRule="auto"/>
        <w:ind w:firstLine="709"/>
        <w:rPr>
          <w:sz w:val="28"/>
          <w:szCs w:val="28"/>
          <w:shd w:val="clear" w:color="auto" w:fill="FFFFFF"/>
        </w:rPr>
      </w:pPr>
      <w:r w:rsidRPr="00652673">
        <w:rPr>
          <w:sz w:val="28"/>
          <w:szCs w:val="28"/>
          <w:shd w:val="clear" w:color="auto" w:fill="FFFFFF"/>
        </w:rPr>
        <w:t xml:space="preserve">La apreciación de las pruebas en forma individual y </w:t>
      </w:r>
      <w:r w:rsidR="00B51FEA" w:rsidRPr="00652673">
        <w:rPr>
          <w:sz w:val="28"/>
          <w:szCs w:val="28"/>
          <w:shd w:val="clear" w:color="auto" w:fill="FFFFFF"/>
        </w:rPr>
        <w:t>e</w:t>
      </w:r>
      <w:r w:rsidRPr="00652673">
        <w:rPr>
          <w:sz w:val="28"/>
          <w:szCs w:val="28"/>
          <w:shd w:val="clear" w:color="auto" w:fill="FFFFFF"/>
        </w:rPr>
        <w:t>n conjunto,</w:t>
      </w:r>
      <w:r w:rsidR="00324A20" w:rsidRPr="00652673">
        <w:rPr>
          <w:sz w:val="28"/>
          <w:szCs w:val="28"/>
          <w:shd w:val="clear" w:color="auto" w:fill="FFFFFF"/>
        </w:rPr>
        <w:t xml:space="preserve"> por lo mismo, </w:t>
      </w:r>
      <w:r w:rsidRPr="00652673">
        <w:rPr>
          <w:sz w:val="28"/>
          <w:szCs w:val="28"/>
          <w:shd w:val="clear" w:color="auto" w:fill="FFFFFF"/>
        </w:rPr>
        <w:t>deben corresponder</w:t>
      </w:r>
      <w:r w:rsidR="00B51FEA" w:rsidRPr="00652673">
        <w:rPr>
          <w:sz w:val="28"/>
          <w:szCs w:val="28"/>
          <w:shd w:val="clear" w:color="auto" w:fill="FFFFFF"/>
        </w:rPr>
        <w:t xml:space="preserve"> a los contextos en que </w:t>
      </w:r>
      <w:r w:rsidR="00F71F7B" w:rsidRPr="00652673">
        <w:rPr>
          <w:sz w:val="28"/>
          <w:szCs w:val="28"/>
          <w:shd w:val="clear" w:color="auto" w:fill="FFFFFF"/>
        </w:rPr>
        <w:t xml:space="preserve">se desarrolla </w:t>
      </w:r>
      <w:r w:rsidR="00F71F7B" w:rsidRPr="00652673">
        <w:rPr>
          <w:sz w:val="28"/>
          <w:szCs w:val="28"/>
        </w:rPr>
        <w:t xml:space="preserve">la vida familiar de las parejas diversas. </w:t>
      </w:r>
      <w:r w:rsidR="005F7962" w:rsidRPr="00652673">
        <w:rPr>
          <w:sz w:val="28"/>
          <w:szCs w:val="28"/>
        </w:rPr>
        <w:t xml:space="preserve">En general, restringida a espacios cerrados </w:t>
      </w:r>
      <w:r w:rsidR="00F71F7B" w:rsidRPr="00652673">
        <w:rPr>
          <w:sz w:val="28"/>
          <w:szCs w:val="28"/>
        </w:rPr>
        <w:t>edificados para huir del temor, el miedo y la zozobra q</w:t>
      </w:r>
      <w:r w:rsidR="00C90401" w:rsidRPr="00652673">
        <w:rPr>
          <w:sz w:val="28"/>
          <w:szCs w:val="28"/>
        </w:rPr>
        <w:t xml:space="preserve">ue la discriminación sexual </w:t>
      </w:r>
      <w:r w:rsidR="00F71F7B" w:rsidRPr="00652673">
        <w:rPr>
          <w:sz w:val="28"/>
          <w:szCs w:val="28"/>
        </w:rPr>
        <w:t>genera. En lo público, frente a la familia y la comunidad, son obligados a encubrir esa vida, pues para la sociedad hegemónica heterosexual no existe. El modelo dominante la niega e invisibiliza.</w:t>
      </w:r>
    </w:p>
    <w:p w14:paraId="12DAD0F8" w14:textId="77777777" w:rsidR="00F71F7B" w:rsidRPr="00652673" w:rsidRDefault="00F71F7B" w:rsidP="00F71F7B">
      <w:pPr>
        <w:pStyle w:val="Style13"/>
        <w:widowControl/>
        <w:tabs>
          <w:tab w:val="left" w:pos="1344"/>
        </w:tabs>
        <w:spacing w:line="360" w:lineRule="auto"/>
        <w:ind w:firstLine="709"/>
        <w:rPr>
          <w:szCs w:val="28"/>
          <w:shd w:val="clear" w:color="auto" w:fill="FFFFFF"/>
        </w:rPr>
      </w:pPr>
    </w:p>
    <w:p w14:paraId="1F995428" w14:textId="0EDCA594" w:rsidR="000914A3" w:rsidRPr="00652673" w:rsidRDefault="00F322D8" w:rsidP="006B21D1">
      <w:pPr>
        <w:pStyle w:val="Style13"/>
        <w:widowControl/>
        <w:tabs>
          <w:tab w:val="left" w:pos="1344"/>
        </w:tabs>
        <w:spacing w:line="360" w:lineRule="auto"/>
        <w:ind w:firstLine="709"/>
        <w:rPr>
          <w:rFonts w:cs="Arial"/>
          <w:sz w:val="28"/>
          <w:szCs w:val="28"/>
        </w:rPr>
      </w:pPr>
      <w:r w:rsidRPr="00652673">
        <w:rPr>
          <w:sz w:val="28"/>
          <w:szCs w:val="28"/>
          <w:shd w:val="clear" w:color="auto" w:fill="FFFFFF"/>
        </w:rPr>
        <w:t xml:space="preserve">4.5. </w:t>
      </w:r>
      <w:r w:rsidRPr="00652673">
        <w:rPr>
          <w:b/>
          <w:sz w:val="28"/>
          <w:szCs w:val="28"/>
          <w:shd w:val="clear" w:color="auto" w:fill="FFFFFF"/>
        </w:rPr>
        <w:t>Solución del cargo</w:t>
      </w:r>
      <w:r w:rsidR="006B21D1" w:rsidRPr="00652673">
        <w:rPr>
          <w:sz w:val="28"/>
          <w:szCs w:val="28"/>
          <w:shd w:val="clear" w:color="auto" w:fill="FFFFFF"/>
        </w:rPr>
        <w:t xml:space="preserve">. </w:t>
      </w:r>
      <w:r w:rsidR="000914A3" w:rsidRPr="00652673">
        <w:rPr>
          <w:sz w:val="28"/>
          <w:szCs w:val="28"/>
          <w:lang w:val="es-ES_tradnl" w:eastAsia="es-ES"/>
        </w:rPr>
        <w:t>Desde la vigencia de la Ley 54 de 1990, modificada por la Ley 979 de 2005, toda “</w:t>
      </w:r>
      <w:r w:rsidR="000914A3" w:rsidRPr="00652673">
        <w:rPr>
          <w:i/>
          <w:sz w:val="28"/>
          <w:szCs w:val="28"/>
          <w:lang w:val="es-ES_tradnl" w:eastAsia="es-ES"/>
        </w:rPr>
        <w:t>comunidad de vida permanente y singular</w:t>
      </w:r>
      <w:r w:rsidR="000914A3" w:rsidRPr="00652673">
        <w:rPr>
          <w:sz w:val="28"/>
          <w:szCs w:val="28"/>
          <w:lang w:val="es-ES_tradnl" w:eastAsia="es-ES"/>
        </w:rPr>
        <w:t xml:space="preserve">” de dos personas </w:t>
      </w:r>
      <w:r w:rsidR="008C6C23" w:rsidRPr="00652673">
        <w:rPr>
          <w:sz w:val="28"/>
          <w:szCs w:val="28"/>
          <w:lang w:val="es-ES_tradnl" w:eastAsia="es-ES"/>
        </w:rPr>
        <w:t xml:space="preserve">solteras o con impedimento para conformar </w:t>
      </w:r>
      <w:r w:rsidR="000914A3" w:rsidRPr="00652673">
        <w:rPr>
          <w:sz w:val="28"/>
          <w:szCs w:val="28"/>
          <w:lang w:val="es-ES_tradnl" w:eastAsia="es-ES"/>
        </w:rPr>
        <w:t>sociedad patrimonial</w:t>
      </w:r>
      <w:r w:rsidR="000914A3" w:rsidRPr="00652673">
        <w:rPr>
          <w:sz w:val="28"/>
          <w:szCs w:val="28"/>
          <w:vertAlign w:val="superscript"/>
          <w:lang w:val="es-ES_tradnl" w:eastAsia="es-ES"/>
        </w:rPr>
        <w:footnoteReference w:id="71"/>
      </w:r>
      <w:r w:rsidR="000914A3" w:rsidRPr="00652673">
        <w:rPr>
          <w:sz w:val="28"/>
          <w:szCs w:val="28"/>
          <w:lang w:val="es-ES_tradnl" w:eastAsia="es-ES"/>
        </w:rPr>
        <w:t>, ori</w:t>
      </w:r>
      <w:r w:rsidR="008C6C23" w:rsidRPr="00652673">
        <w:rPr>
          <w:sz w:val="28"/>
          <w:szCs w:val="28"/>
          <w:lang w:val="es-ES_tradnl" w:eastAsia="es-ES"/>
        </w:rPr>
        <w:t xml:space="preserve">gina una unión marital de hecho. Es otra </w:t>
      </w:r>
      <w:r w:rsidR="000914A3" w:rsidRPr="00652673">
        <w:rPr>
          <w:sz w:val="28"/>
          <w:szCs w:val="28"/>
          <w:lang w:val="es-ES_tradnl" w:eastAsia="es-ES"/>
        </w:rPr>
        <w:t>form</w:t>
      </w:r>
      <w:r w:rsidR="00D367C8" w:rsidRPr="00652673">
        <w:rPr>
          <w:sz w:val="28"/>
          <w:szCs w:val="28"/>
          <w:lang w:val="es-ES_tradnl" w:eastAsia="es-ES"/>
        </w:rPr>
        <w:t xml:space="preserve">a de constituir familia natural, al lado de </w:t>
      </w:r>
      <w:r w:rsidR="00FF5352" w:rsidRPr="00652673">
        <w:rPr>
          <w:sz w:val="28"/>
          <w:szCs w:val="28"/>
          <w:lang w:val="es-ES_tradnl" w:eastAsia="es-ES"/>
        </w:rPr>
        <w:t xml:space="preserve">la </w:t>
      </w:r>
      <w:r w:rsidR="000914A3" w:rsidRPr="00652673">
        <w:rPr>
          <w:sz w:val="28"/>
          <w:szCs w:val="28"/>
          <w:lang w:val="es-ES_tradnl" w:eastAsia="es-ES"/>
        </w:rPr>
        <w:t>con</w:t>
      </w:r>
      <w:r w:rsidR="00D367C8" w:rsidRPr="00652673">
        <w:rPr>
          <w:sz w:val="28"/>
          <w:szCs w:val="28"/>
          <w:lang w:val="es-ES_tradnl" w:eastAsia="es-ES"/>
        </w:rPr>
        <w:t xml:space="preserve">vivencia atípica o </w:t>
      </w:r>
      <w:r w:rsidR="00FF5352" w:rsidRPr="00652673">
        <w:rPr>
          <w:sz w:val="28"/>
          <w:szCs w:val="28"/>
          <w:lang w:val="es-ES_tradnl" w:eastAsia="es-ES"/>
        </w:rPr>
        <w:t xml:space="preserve">uniones maritales atípicas, conocidas por algunos sistemas como </w:t>
      </w:r>
      <w:r w:rsidR="00D367C8" w:rsidRPr="00652673">
        <w:rPr>
          <w:sz w:val="28"/>
          <w:szCs w:val="28"/>
          <w:lang w:val="es-ES_tradnl" w:eastAsia="es-ES"/>
        </w:rPr>
        <w:t xml:space="preserve">concubinato, </w:t>
      </w:r>
      <w:r w:rsidR="000914A3" w:rsidRPr="00652673">
        <w:rPr>
          <w:sz w:val="28"/>
          <w:szCs w:val="28"/>
          <w:lang w:val="es-ES_tradnl" w:eastAsia="es-ES"/>
        </w:rPr>
        <w:t>constitutiva</w:t>
      </w:r>
      <w:r w:rsidR="00FF5352" w:rsidRPr="00652673">
        <w:rPr>
          <w:sz w:val="28"/>
          <w:szCs w:val="28"/>
          <w:lang w:val="es-ES_tradnl" w:eastAsia="es-ES"/>
        </w:rPr>
        <w:t>s</w:t>
      </w:r>
      <w:r w:rsidR="000914A3" w:rsidRPr="00652673">
        <w:rPr>
          <w:sz w:val="28"/>
          <w:szCs w:val="28"/>
          <w:lang w:val="es-ES_tradnl" w:eastAsia="es-ES"/>
        </w:rPr>
        <w:t xml:space="preserve"> de un auténtico estado civil, según doctrina probable de la Corte (artículos 4º de la Ley 169 de 1886 y 7º del Código General del Proceso, y sentencia de la Corte Constitucional C-836 de 2001)</w:t>
      </w:r>
      <w:r w:rsidR="000914A3" w:rsidRPr="00652673">
        <w:rPr>
          <w:sz w:val="28"/>
          <w:szCs w:val="28"/>
          <w:vertAlign w:val="superscript"/>
          <w:lang w:val="es-ES_tradnl" w:eastAsia="es-ES"/>
        </w:rPr>
        <w:footnoteReference w:id="72"/>
      </w:r>
      <w:r w:rsidR="000914A3" w:rsidRPr="00652673">
        <w:rPr>
          <w:sz w:val="28"/>
          <w:szCs w:val="28"/>
          <w:lang w:val="es-ES_tradnl" w:eastAsia="es-ES"/>
        </w:rPr>
        <w:t xml:space="preserve">. </w:t>
      </w:r>
    </w:p>
    <w:p w14:paraId="683A1EE9" w14:textId="77777777"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Times New Roman"/>
          <w:sz w:val="28"/>
          <w:szCs w:val="28"/>
          <w:lang w:val="es-ES_tradnl" w:eastAsia="es-ES"/>
        </w:rPr>
      </w:pPr>
      <w:r w:rsidRPr="00652673">
        <w:rPr>
          <w:rFonts w:ascii="Bookman Old Style" w:eastAsia="Times New Roman" w:hAnsi="Bookman Old Style" w:cs="Times New Roman"/>
          <w:sz w:val="28"/>
          <w:szCs w:val="28"/>
          <w:lang w:val="es-ES_tradnl" w:eastAsia="es-ES"/>
        </w:rPr>
        <w:lastRenderedPageBreak/>
        <w:t>El ordenamiento, en definitiva, vino a reconocer, satisfechas las respectivas hipótesis normativas, con los alcances fijados por la jurisprudencia constitucional</w:t>
      </w:r>
      <w:r w:rsidRPr="00652673">
        <w:rPr>
          <w:rFonts w:ascii="Bookman Old Style" w:eastAsia="Times New Roman" w:hAnsi="Bookman Old Style" w:cs="Times New Roman"/>
          <w:sz w:val="28"/>
          <w:szCs w:val="28"/>
          <w:vertAlign w:val="superscript"/>
          <w:lang w:val="es-ES_tradnl" w:eastAsia="es-ES"/>
        </w:rPr>
        <w:footnoteReference w:id="73"/>
      </w:r>
      <w:r w:rsidRPr="00652673">
        <w:rPr>
          <w:rFonts w:ascii="Bookman Old Style" w:eastAsia="Times New Roman" w:hAnsi="Bookman Old Style" w:cs="Times New Roman"/>
          <w:sz w:val="28"/>
          <w:szCs w:val="28"/>
          <w:lang w:val="es-ES_tradnl" w:eastAsia="es-ES"/>
        </w:rPr>
        <w:t>, una realidad social que era digna de tutelar, resultando después coherente con el artículo 42 de la Constitución Política de 1991, a cuyo tenor la familia es el núcleo fundamental de la sociedad y se constituye por vínculos naturales o jurídicos mediante la decisión autónoma de una pareja de unirse en matrimonio o de la «</w:t>
      </w:r>
      <w:r w:rsidRPr="00652673">
        <w:rPr>
          <w:rFonts w:ascii="Bookman Old Style" w:eastAsia="Times New Roman" w:hAnsi="Bookman Old Style" w:cs="Times New Roman"/>
          <w:i/>
          <w:sz w:val="28"/>
          <w:szCs w:val="28"/>
          <w:lang w:val="es-ES_tradnl" w:eastAsia="es-ES"/>
        </w:rPr>
        <w:t>voluntad responsable de conformarla</w:t>
      </w:r>
      <w:r w:rsidRPr="00652673">
        <w:rPr>
          <w:rFonts w:ascii="Bookman Old Style" w:eastAsia="Times New Roman" w:hAnsi="Bookman Old Style" w:cs="Times New Roman"/>
          <w:sz w:val="28"/>
          <w:szCs w:val="28"/>
          <w:lang w:val="es-ES_tradnl" w:eastAsia="es-ES"/>
        </w:rPr>
        <w:t>».</w:t>
      </w:r>
    </w:p>
    <w:p w14:paraId="18C0BD85" w14:textId="77777777"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Times New Roman"/>
          <w:sz w:val="24"/>
          <w:szCs w:val="28"/>
          <w:lang w:val="es-ES_tradnl" w:eastAsia="es-ES"/>
        </w:rPr>
      </w:pPr>
    </w:p>
    <w:p w14:paraId="710D0386" w14:textId="36B91020"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Times New Roman"/>
          <w:sz w:val="28"/>
          <w:szCs w:val="28"/>
          <w:lang w:val="es-ES_tradnl" w:eastAsia="es-ES"/>
        </w:rPr>
      </w:pPr>
      <w:r w:rsidRPr="00652673">
        <w:rPr>
          <w:rFonts w:ascii="Bookman Old Style" w:eastAsia="Times New Roman" w:hAnsi="Bookman Old Style" w:cs="Times New Roman"/>
          <w:sz w:val="28"/>
          <w:szCs w:val="28"/>
          <w:lang w:val="es-ES_tradnl" w:eastAsia="es-ES"/>
        </w:rPr>
        <w:t>Lo anterior, incontrastablemente, fiel reflejo del derecho de toda persona al libre desarrollo de la personalidad, sin conocer más limitantes que los impuestos por los derechos de los demás y el mismo ordenamiento jurídico (artículo 16 de la Constitución Política).</w:t>
      </w:r>
    </w:p>
    <w:p w14:paraId="1B4D11A9" w14:textId="77777777" w:rsidR="000914A3" w:rsidRPr="00652673" w:rsidRDefault="000914A3" w:rsidP="00046EE6">
      <w:pPr>
        <w:overflowPunct w:val="0"/>
        <w:autoSpaceDE w:val="0"/>
        <w:autoSpaceDN w:val="0"/>
        <w:adjustRightInd w:val="0"/>
        <w:spacing w:after="0" w:line="360" w:lineRule="auto"/>
        <w:ind w:firstLine="708"/>
        <w:jc w:val="both"/>
        <w:rPr>
          <w:rFonts w:ascii="Bookman Old Style" w:eastAsia="Times New Roman" w:hAnsi="Bookman Old Style" w:cs="Arial"/>
          <w:sz w:val="24"/>
          <w:szCs w:val="28"/>
          <w:lang w:val="es-ES_tradnl" w:eastAsia="es-ES"/>
        </w:rPr>
      </w:pPr>
    </w:p>
    <w:p w14:paraId="76AB3C1C" w14:textId="3A6BD0C2" w:rsidR="000914A3" w:rsidRPr="00652673" w:rsidRDefault="00C5083E"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Times New Roman"/>
          <w:sz w:val="28"/>
          <w:szCs w:val="28"/>
          <w:lang w:val="es-ES_tradnl" w:eastAsia="es-ES"/>
        </w:rPr>
        <w:t>4.5.1</w:t>
      </w:r>
      <w:r w:rsidR="00C97E45" w:rsidRPr="00652673">
        <w:rPr>
          <w:rFonts w:ascii="Bookman Old Style" w:eastAsia="Times New Roman" w:hAnsi="Bookman Old Style" w:cs="Times New Roman"/>
          <w:sz w:val="28"/>
          <w:szCs w:val="28"/>
          <w:lang w:val="es-ES_tradnl" w:eastAsia="es-ES"/>
        </w:rPr>
        <w:t xml:space="preserve">. La </w:t>
      </w:r>
      <w:r w:rsidR="000914A3" w:rsidRPr="00652673">
        <w:rPr>
          <w:rFonts w:ascii="Bookman Old Style" w:eastAsia="Times New Roman" w:hAnsi="Bookman Old Style" w:cs="Times New Roman"/>
          <w:sz w:val="28"/>
          <w:szCs w:val="28"/>
          <w:lang w:val="es-ES_tradnl" w:eastAsia="es-ES"/>
        </w:rPr>
        <w:t>«</w:t>
      </w:r>
      <w:r w:rsidR="000914A3" w:rsidRPr="00652673">
        <w:rPr>
          <w:rFonts w:ascii="Bookman Old Style" w:eastAsia="Times New Roman" w:hAnsi="Bookman Old Style" w:cs="Times New Roman"/>
          <w:i/>
          <w:sz w:val="28"/>
          <w:szCs w:val="28"/>
          <w:lang w:val="es-ES_tradnl" w:eastAsia="es-ES"/>
        </w:rPr>
        <w:t>voluntad responsable de conformarla</w:t>
      </w:r>
      <w:r w:rsidR="000914A3" w:rsidRPr="00652673">
        <w:rPr>
          <w:rFonts w:ascii="Bookman Old Style" w:eastAsia="Times New Roman" w:hAnsi="Bookman Old Style" w:cs="Times New Roman"/>
          <w:sz w:val="28"/>
          <w:szCs w:val="28"/>
          <w:lang w:val="es-ES_tradnl" w:eastAsia="es-ES"/>
        </w:rPr>
        <w:t>» y la «</w:t>
      </w:r>
      <w:r w:rsidR="000914A3" w:rsidRPr="00652673">
        <w:rPr>
          <w:rFonts w:ascii="Bookman Old Style" w:eastAsia="Times New Roman" w:hAnsi="Bookman Old Style" w:cs="Times New Roman"/>
          <w:i/>
          <w:sz w:val="28"/>
          <w:szCs w:val="28"/>
          <w:lang w:val="es-ES_tradnl" w:eastAsia="es-ES"/>
        </w:rPr>
        <w:t>comunidad de vida permanente y singular</w:t>
      </w:r>
      <w:r w:rsidR="000914A3" w:rsidRPr="00652673">
        <w:rPr>
          <w:rFonts w:ascii="Bookman Old Style" w:eastAsia="Times New Roman" w:hAnsi="Bookman Old Style" w:cs="Times New Roman"/>
          <w:sz w:val="28"/>
          <w:szCs w:val="28"/>
          <w:lang w:val="es-ES_tradnl" w:eastAsia="es-ES"/>
        </w:rPr>
        <w:t xml:space="preserve">», </w:t>
      </w:r>
      <w:r w:rsidR="0072026C" w:rsidRPr="00652673">
        <w:rPr>
          <w:rFonts w:ascii="Bookman Old Style" w:eastAsia="Times New Roman" w:hAnsi="Bookman Old Style" w:cs="Times New Roman"/>
          <w:sz w:val="28"/>
          <w:szCs w:val="28"/>
          <w:lang w:val="es-ES_tradnl" w:eastAsia="es-ES"/>
        </w:rPr>
        <w:t xml:space="preserve">entonces, </w:t>
      </w:r>
      <w:r w:rsidR="000914A3" w:rsidRPr="00652673">
        <w:rPr>
          <w:rFonts w:ascii="Bookman Old Style" w:eastAsia="Times New Roman" w:hAnsi="Bookman Old Style" w:cs="Times New Roman"/>
          <w:sz w:val="28"/>
          <w:szCs w:val="28"/>
          <w:lang w:val="es-ES_tradnl" w:eastAsia="es-ES"/>
        </w:rPr>
        <w:t>se erigen en los requisitos sustanciales de la unión marital de hecho</w:t>
      </w:r>
      <w:r w:rsidR="00C97E45" w:rsidRPr="00652673">
        <w:rPr>
          <w:rFonts w:ascii="Bookman Old Style" w:eastAsia="Times New Roman" w:hAnsi="Bookman Old Style" w:cs="Times New Roman"/>
          <w:sz w:val="28"/>
          <w:szCs w:val="28"/>
          <w:lang w:val="es-ES_tradnl" w:eastAsia="es-ES"/>
        </w:rPr>
        <w:t xml:space="preserve"> heteros</w:t>
      </w:r>
      <w:r w:rsidR="00705586" w:rsidRPr="00652673">
        <w:rPr>
          <w:rFonts w:ascii="Bookman Old Style" w:eastAsia="Times New Roman" w:hAnsi="Bookman Old Style" w:cs="Times New Roman"/>
          <w:sz w:val="28"/>
          <w:szCs w:val="28"/>
          <w:lang w:val="es-ES_tradnl" w:eastAsia="es-ES"/>
        </w:rPr>
        <w:t>exual y homosexual</w:t>
      </w:r>
      <w:r w:rsidR="00FF5352" w:rsidRPr="00652673">
        <w:rPr>
          <w:rFonts w:ascii="Bookman Old Style" w:eastAsia="Times New Roman" w:hAnsi="Bookman Old Style" w:cs="Times New Roman"/>
          <w:sz w:val="28"/>
          <w:szCs w:val="28"/>
          <w:lang w:val="es-ES_tradnl" w:eastAsia="es-ES"/>
        </w:rPr>
        <w:t xml:space="preserve"> o del mismo modo de las parejas  que forman una unión marital con integrantes con orientación sexual diversa</w:t>
      </w:r>
      <w:r w:rsidR="000914A3" w:rsidRPr="00652673">
        <w:rPr>
          <w:rFonts w:ascii="Bookman Old Style" w:eastAsia="Times New Roman" w:hAnsi="Bookman Old Style" w:cs="Times New Roman"/>
          <w:sz w:val="28"/>
          <w:szCs w:val="28"/>
          <w:lang w:val="es-ES_tradnl" w:eastAsia="es-ES"/>
        </w:rPr>
        <w:t>.</w:t>
      </w:r>
    </w:p>
    <w:p w14:paraId="222DF576" w14:textId="77777777"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r w:rsidRPr="00652673">
        <w:rPr>
          <w:rFonts w:ascii="Bookman Old Style" w:eastAsia="Times New Roman" w:hAnsi="Bookman Old Style" w:cs="Arial"/>
          <w:sz w:val="28"/>
          <w:szCs w:val="28"/>
          <w:lang w:val="es-ES_tradnl" w:eastAsia="es-ES"/>
        </w:rPr>
        <w:t xml:space="preserve"> </w:t>
      </w:r>
    </w:p>
    <w:p w14:paraId="582E69EF" w14:textId="12DE2E2F"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4.</w:t>
      </w:r>
      <w:r w:rsidR="00C5083E" w:rsidRPr="00652673">
        <w:rPr>
          <w:rFonts w:ascii="Bookman Old Style" w:eastAsia="Times New Roman" w:hAnsi="Bookman Old Style" w:cs="Arial"/>
          <w:sz w:val="28"/>
          <w:szCs w:val="28"/>
          <w:lang w:val="es-ES_tradnl" w:eastAsia="es-ES"/>
        </w:rPr>
        <w:t>5.1</w:t>
      </w:r>
      <w:r w:rsidRPr="00652673">
        <w:rPr>
          <w:rFonts w:ascii="Bookman Old Style" w:eastAsia="Times New Roman" w:hAnsi="Bookman Old Style" w:cs="Arial"/>
          <w:sz w:val="28"/>
          <w:szCs w:val="28"/>
          <w:lang w:val="es-ES_tradnl" w:eastAsia="es-ES"/>
        </w:rPr>
        <w:t>.1. La «</w:t>
      </w:r>
      <w:r w:rsidRPr="00652673">
        <w:rPr>
          <w:rFonts w:ascii="Bookman Old Style" w:eastAsia="Times New Roman" w:hAnsi="Bookman Old Style" w:cs="Arial"/>
          <w:i/>
          <w:sz w:val="28"/>
          <w:szCs w:val="28"/>
          <w:lang w:val="es-ES_tradnl" w:eastAsia="es-ES"/>
        </w:rPr>
        <w:t>voluntad responsable de conformarla</w:t>
      </w:r>
      <w:r w:rsidRPr="00652673">
        <w:rPr>
          <w:rFonts w:ascii="Bookman Old Style" w:eastAsia="Times New Roman" w:hAnsi="Bookman Old Style" w:cs="Arial"/>
          <w:sz w:val="28"/>
          <w:szCs w:val="28"/>
          <w:lang w:val="es-ES_tradnl" w:eastAsia="es-ES"/>
        </w:rPr>
        <w:t xml:space="preserve">», aparece cuando la pareja, en forma clara y unánime, actúa inequívocamente en dirección de formar una familia, entregando sus vidas, </w:t>
      </w:r>
      <w:r w:rsidRPr="00652673">
        <w:rPr>
          <w:rFonts w:ascii="Bookman Old Style" w:eastAsia="Times New Roman" w:hAnsi="Bookman Old Style" w:cs="Arial"/>
          <w:i/>
          <w:sz w:val="28"/>
          <w:szCs w:val="28"/>
          <w:lang w:val="es-ES_tradnl" w:eastAsia="es-ES"/>
        </w:rPr>
        <w:t>verbi gratia</w:t>
      </w:r>
      <w:r w:rsidRPr="00652673">
        <w:rPr>
          <w:rFonts w:ascii="Bookman Old Style" w:eastAsia="Times New Roman" w:hAnsi="Bookman Old Style" w:cs="Arial"/>
          <w:sz w:val="28"/>
          <w:szCs w:val="28"/>
          <w:lang w:val="es-ES_tradnl" w:eastAsia="es-ES"/>
        </w:rPr>
        <w:t xml:space="preserve">, para compartir asuntos </w:t>
      </w:r>
      <w:r w:rsidRPr="00652673">
        <w:rPr>
          <w:rFonts w:ascii="Bookman Old Style" w:eastAsia="Times New Roman" w:hAnsi="Bookman Old Style" w:cs="Arial"/>
          <w:sz w:val="28"/>
          <w:szCs w:val="28"/>
          <w:lang w:val="es-ES_tradnl" w:eastAsia="es-ES"/>
        </w:rPr>
        <w:lastRenderedPageBreak/>
        <w:t>trascendentes de su ser, coincidir en metas, presentes y futuras, y brindarse respeto, socorro y ayuda mutuas.</w:t>
      </w:r>
    </w:p>
    <w:p w14:paraId="07A2ED44" w14:textId="77777777"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1074EB59" w14:textId="77777777"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CO"/>
        </w:rPr>
      </w:pPr>
      <w:r w:rsidRPr="00652673">
        <w:rPr>
          <w:rFonts w:ascii="Bookman Old Style" w:eastAsia="Times New Roman" w:hAnsi="Bookman Old Style" w:cs="Arial"/>
          <w:sz w:val="28"/>
          <w:szCs w:val="28"/>
          <w:lang w:val="es-ES_tradnl" w:eastAsia="es-ES"/>
        </w:rPr>
        <w:t>Presupone, al decir de esta misma Sala, la «</w:t>
      </w:r>
      <w:r w:rsidRPr="00652673">
        <w:rPr>
          <w:rFonts w:ascii="Bookman Old Style" w:eastAsia="Times New Roman" w:hAnsi="Bookman Old Style" w:cs="Arial"/>
          <w:i/>
          <w:sz w:val="28"/>
          <w:szCs w:val="28"/>
          <w:lang w:val="es-CO"/>
        </w:rPr>
        <w:t xml:space="preserve">(…) conciencia de </w:t>
      </w:r>
      <w:r w:rsidRPr="00652673">
        <w:rPr>
          <w:rFonts w:ascii="Bookman Old Style" w:eastAsia="Times New Roman" w:hAnsi="Bookman Old Style" w:cs="Arial"/>
          <w:i/>
          <w:sz w:val="28"/>
          <w:szCs w:val="28"/>
          <w:lang w:val="es-ES_tradnl" w:eastAsia="es-ES"/>
        </w:rPr>
        <w:t>que forman un núcleo familiar, exteriorizado en la convivencia y la participación en todos los aspectos esenciales de su existencia, dispensándose afecto y socorro, guardándose mutuo respeto, propendiendo por el crecimiento personal, social y profesional del otro (…)</w:t>
      </w:r>
      <w:r w:rsidRPr="00652673">
        <w:rPr>
          <w:rFonts w:ascii="Bookman Old Style" w:eastAsia="Times New Roman" w:hAnsi="Bookman Old Style" w:cs="Arial"/>
          <w:sz w:val="28"/>
          <w:szCs w:val="28"/>
          <w:lang w:val="es-ES_tradnl" w:eastAsia="es-ES"/>
        </w:rPr>
        <w:t>»</w:t>
      </w:r>
      <w:r w:rsidRPr="00652673">
        <w:rPr>
          <w:rFonts w:ascii="Bookman Old Style" w:eastAsia="Times New Roman" w:hAnsi="Bookman Old Style" w:cs="Arial"/>
          <w:sz w:val="28"/>
          <w:szCs w:val="28"/>
          <w:vertAlign w:val="superscript"/>
          <w:lang w:val="es-ES_tradnl" w:eastAsia="es-ES"/>
        </w:rPr>
        <w:footnoteReference w:id="74"/>
      </w:r>
      <w:r w:rsidRPr="00652673">
        <w:rPr>
          <w:rFonts w:ascii="Bookman Old Style" w:eastAsia="Times New Roman" w:hAnsi="Bookman Old Style" w:cs="Arial"/>
          <w:i/>
          <w:sz w:val="28"/>
          <w:szCs w:val="28"/>
          <w:lang w:val="es-ES_tradnl" w:eastAsia="es-ES"/>
        </w:rPr>
        <w:t>.</w:t>
      </w:r>
      <w:r w:rsidRPr="00652673">
        <w:rPr>
          <w:rFonts w:ascii="Bookman Old Style" w:eastAsia="Times New Roman" w:hAnsi="Bookman Old Style" w:cs="Arial"/>
          <w:sz w:val="28"/>
          <w:szCs w:val="28"/>
          <w:lang w:val="es-ES_tradnl" w:eastAsia="es-ES"/>
        </w:rPr>
        <w:t xml:space="preserve"> Se trata de la exteriorización de la voluntad interna con ánimo serio e inequívoco de formar una pareja en su condición de acto jurídico hacia un proyecto vital. </w:t>
      </w:r>
    </w:p>
    <w:p w14:paraId="70757E29" w14:textId="77777777"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6675DA03" w14:textId="2828A0C3" w:rsidR="000914A3" w:rsidRPr="00652673" w:rsidRDefault="002A5699"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S</w:t>
      </w:r>
      <w:r w:rsidR="000914A3" w:rsidRPr="00652673">
        <w:rPr>
          <w:rFonts w:ascii="Bookman Old Style" w:eastAsia="Times New Roman" w:hAnsi="Bookman Old Style" w:cs="Arial"/>
          <w:sz w:val="28"/>
          <w:szCs w:val="28"/>
          <w:lang w:val="es-ES_tradnl" w:eastAsia="es-ES"/>
        </w:rPr>
        <w:t>i el trato recíproco que se irrogan los integrantes de la relación marital se aleja de esos principios básicos del comportamiento familiar, en cuanto lo contradicen, por ejemplo, una relación de independientes o de simples amantes, esto significa que, en esa dirección, el elemento volitivo no se ha podido formar o estructurar.</w:t>
      </w:r>
    </w:p>
    <w:p w14:paraId="52398D50" w14:textId="77777777"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04EF294E" w14:textId="0610AF0F" w:rsidR="000914A3" w:rsidRPr="00652673" w:rsidRDefault="00705586"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4.5.1.2</w:t>
      </w:r>
      <w:r w:rsidR="000914A3" w:rsidRPr="00652673">
        <w:rPr>
          <w:rFonts w:ascii="Bookman Old Style" w:eastAsia="Times New Roman" w:hAnsi="Bookman Old Style" w:cs="Arial"/>
          <w:sz w:val="28"/>
          <w:szCs w:val="28"/>
          <w:lang w:val="es-ES_tradnl" w:eastAsia="es-ES"/>
        </w:rPr>
        <w:t>. La «</w:t>
      </w:r>
      <w:r w:rsidR="000914A3" w:rsidRPr="00652673">
        <w:rPr>
          <w:rFonts w:ascii="Bookman Old Style" w:eastAsia="Times New Roman" w:hAnsi="Bookman Old Style" w:cs="Arial"/>
          <w:i/>
          <w:sz w:val="28"/>
          <w:szCs w:val="28"/>
          <w:lang w:val="es-ES_tradnl" w:eastAsia="es-ES"/>
        </w:rPr>
        <w:t>comunidad de vida</w:t>
      </w:r>
      <w:r w:rsidR="000914A3" w:rsidRPr="00652673">
        <w:rPr>
          <w:rFonts w:ascii="Bookman Old Style" w:eastAsia="Times New Roman" w:hAnsi="Bookman Old Style" w:cs="Arial"/>
          <w:sz w:val="28"/>
          <w:szCs w:val="28"/>
          <w:lang w:val="es-ES_tradnl" w:eastAsia="es-ES"/>
        </w:rPr>
        <w:t>» se refiere a la conducta de quienes la desarrollan, a los hechos en donde subyace y se afirma la intención de consti</w:t>
      </w:r>
      <w:r w:rsidR="008A0645" w:rsidRPr="00652673">
        <w:rPr>
          <w:rFonts w:ascii="Bookman Old Style" w:eastAsia="Times New Roman" w:hAnsi="Bookman Old Style" w:cs="Arial"/>
          <w:sz w:val="28"/>
          <w:szCs w:val="28"/>
          <w:lang w:val="es-ES_tradnl" w:eastAsia="es-ES"/>
        </w:rPr>
        <w:t>tuir una familia. El requisito</w:t>
      </w:r>
      <w:r w:rsidR="000914A3" w:rsidRPr="00652673">
        <w:rPr>
          <w:rFonts w:ascii="Bookman Old Style" w:eastAsia="Times New Roman" w:hAnsi="Bookman Old Style" w:cs="Arial"/>
          <w:sz w:val="28"/>
          <w:szCs w:val="28"/>
          <w:lang w:val="es-ES_tradnl" w:eastAsia="es-ES"/>
        </w:rPr>
        <w:t>, desde luego, no alude a la voluntad interna propiamente dicha, sino a las exterioriz</w:t>
      </w:r>
      <w:r w:rsidR="008A0645" w:rsidRPr="00652673">
        <w:rPr>
          <w:rFonts w:ascii="Bookman Old Style" w:eastAsia="Times New Roman" w:hAnsi="Bookman Old Style" w:cs="Arial"/>
          <w:sz w:val="28"/>
          <w:szCs w:val="28"/>
          <w:lang w:val="es-ES_tradnl" w:eastAsia="es-ES"/>
        </w:rPr>
        <w:t>aciones vitales y circunstanciales</w:t>
      </w:r>
      <w:r w:rsidR="000914A3" w:rsidRPr="00652673">
        <w:rPr>
          <w:rFonts w:ascii="Bookman Old Style" w:eastAsia="Times New Roman" w:hAnsi="Bookman Old Style" w:cs="Arial"/>
          <w:sz w:val="28"/>
          <w:szCs w:val="28"/>
          <w:lang w:val="es-ES_tradnl" w:eastAsia="es-ES"/>
        </w:rPr>
        <w:t xml:space="preserve"> que la evidencian de manera implícita, al margen de cualquier ritualidad o formalismo.</w:t>
      </w:r>
    </w:p>
    <w:p w14:paraId="661056BF" w14:textId="77777777"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r w:rsidRPr="00652673">
        <w:rPr>
          <w:rFonts w:ascii="Bookman Old Style" w:eastAsia="Times New Roman" w:hAnsi="Bookman Old Style" w:cs="Arial"/>
          <w:sz w:val="28"/>
          <w:szCs w:val="28"/>
          <w:lang w:val="es-ES_tradnl" w:eastAsia="es-ES"/>
        </w:rPr>
        <w:t xml:space="preserve"> </w:t>
      </w:r>
    </w:p>
    <w:p w14:paraId="1BDCCD2F" w14:textId="6858E6F8" w:rsidR="000914A3" w:rsidRPr="00652673" w:rsidRDefault="008A0645"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lastRenderedPageBreak/>
        <w:t xml:space="preserve">En sentir de la </w:t>
      </w:r>
      <w:r w:rsidR="000914A3" w:rsidRPr="00652673">
        <w:rPr>
          <w:rFonts w:ascii="Bookman Old Style" w:eastAsia="Times New Roman" w:hAnsi="Bookman Old Style" w:cs="Arial"/>
          <w:sz w:val="28"/>
          <w:szCs w:val="28"/>
          <w:lang w:val="es-ES_tradnl" w:eastAsia="es-ES"/>
        </w:rPr>
        <w:t>Corte, el requisito contiene elementos «</w:t>
      </w:r>
      <w:r w:rsidR="000914A3" w:rsidRPr="00652673">
        <w:rPr>
          <w:rFonts w:ascii="Bookman Old Style" w:eastAsia="Times New Roman" w:hAnsi="Bookman Old Style" w:cs="Arial"/>
          <w:i/>
          <w:sz w:val="28"/>
          <w:szCs w:val="28"/>
          <w:lang w:val="es-ES_tradnl" w:eastAsia="es-ES"/>
        </w:rPr>
        <w:t>(…) fácticos objetivos</w:t>
      </w:r>
      <w:r w:rsidR="000914A3" w:rsidRPr="00652673">
        <w:rPr>
          <w:rFonts w:ascii="Bookman Old Style" w:eastAsia="Times New Roman" w:hAnsi="Bookman Old Style" w:cs="Times New Roman"/>
          <w:i/>
          <w:sz w:val="28"/>
          <w:szCs w:val="28"/>
          <w:lang w:val="es-ES_tradnl" w:eastAsia="es-ES"/>
        </w:rPr>
        <w:t xml:space="preserve">, como la convivencia, la ayuda y el socorro mutuos, </w:t>
      </w:r>
      <w:r w:rsidR="000914A3" w:rsidRPr="00652673">
        <w:rPr>
          <w:rFonts w:ascii="Bookman Old Style" w:eastAsia="Times New Roman" w:hAnsi="Bookman Old Style" w:cs="Times New Roman"/>
          <w:i/>
          <w:sz w:val="28"/>
          <w:szCs w:val="28"/>
          <w:shd w:val="clear" w:color="auto" w:fill="FFFFFF"/>
          <w:lang w:val="es-ES_tradnl" w:eastAsia="es-ES"/>
        </w:rPr>
        <w:t>las relaciones sexuales y la permanencia, y subjetivos otros, como el ánimo mutuo de pertenencia, de unidad y la affectio maritalis</w:t>
      </w:r>
      <w:r w:rsidR="000914A3" w:rsidRPr="00652673">
        <w:rPr>
          <w:rFonts w:ascii="Bookman Old Style" w:eastAsia="Times New Roman" w:hAnsi="Bookman Old Style" w:cs="Times New Roman"/>
          <w:i/>
          <w:sz w:val="28"/>
          <w:szCs w:val="28"/>
          <w:lang w:val="es-ES_tradnl" w:eastAsia="es-ES"/>
        </w:rPr>
        <w:t xml:space="preserve"> (…)</w:t>
      </w:r>
      <w:r w:rsidR="000914A3" w:rsidRPr="00652673">
        <w:rPr>
          <w:rFonts w:ascii="Bookman Old Style" w:eastAsia="Times New Roman" w:hAnsi="Bookman Old Style" w:cs="Times New Roman"/>
          <w:sz w:val="28"/>
          <w:szCs w:val="28"/>
          <w:lang w:val="es-ES_tradnl" w:eastAsia="es-ES"/>
        </w:rPr>
        <w:t>»</w:t>
      </w:r>
      <w:r w:rsidR="000914A3" w:rsidRPr="00652673">
        <w:rPr>
          <w:rFonts w:ascii="Bookman Old Style" w:eastAsia="Times New Roman" w:hAnsi="Bookman Old Style" w:cs="Times New Roman"/>
          <w:sz w:val="28"/>
          <w:szCs w:val="28"/>
          <w:vertAlign w:val="superscript"/>
          <w:lang w:val="es-ES_tradnl" w:eastAsia="es-ES"/>
        </w:rPr>
        <w:footnoteReference w:id="75"/>
      </w:r>
      <w:r w:rsidR="000914A3" w:rsidRPr="00652673">
        <w:rPr>
          <w:rFonts w:ascii="Bookman Old Style" w:eastAsia="Times New Roman" w:hAnsi="Bookman Old Style" w:cs="Times New Roman"/>
          <w:sz w:val="28"/>
          <w:szCs w:val="28"/>
          <w:lang w:val="es-ES_tradnl" w:eastAsia="es-ES"/>
        </w:rPr>
        <w:t>.</w:t>
      </w:r>
    </w:p>
    <w:p w14:paraId="47DF181D" w14:textId="77777777" w:rsidR="001620BC" w:rsidRDefault="001620BC"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36436D61" w14:textId="77777777"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Es la misma relación vivencial, independientemente de las divergencias naturales que suelen presentarse durante su desenvolvimiento, personales, profesionales, laborales, económicas, en fin, y de los mecanismos que los convivientes hayan aplicado para superarlas.</w:t>
      </w:r>
    </w:p>
    <w:p w14:paraId="53C7EB25" w14:textId="77777777" w:rsidR="000914A3" w:rsidRPr="00652673" w:rsidRDefault="000914A3" w:rsidP="00046EE6">
      <w:pPr>
        <w:overflowPunct w:val="0"/>
        <w:autoSpaceDE w:val="0"/>
        <w:autoSpaceDN w:val="0"/>
        <w:adjustRightInd w:val="0"/>
        <w:spacing w:after="0" w:line="360" w:lineRule="auto"/>
        <w:ind w:firstLine="708"/>
        <w:jc w:val="both"/>
        <w:rPr>
          <w:rFonts w:ascii="Bookman Old Style" w:eastAsia="Times New Roman" w:hAnsi="Bookman Old Style" w:cs="Arial"/>
          <w:sz w:val="24"/>
          <w:szCs w:val="28"/>
          <w:lang w:val="es-ES_tradnl" w:eastAsia="es-ES"/>
        </w:rPr>
      </w:pPr>
    </w:p>
    <w:p w14:paraId="3794C5A1" w14:textId="30EECE4E" w:rsidR="000914A3" w:rsidRPr="00652673" w:rsidRDefault="006F05AA" w:rsidP="00046EE6">
      <w:pPr>
        <w:overflowPunct w:val="0"/>
        <w:autoSpaceDE w:val="0"/>
        <w:autoSpaceDN w:val="0"/>
        <w:adjustRightInd w:val="0"/>
        <w:spacing w:after="0" w:line="360" w:lineRule="auto"/>
        <w:ind w:firstLine="708"/>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Se trata, </w:t>
      </w:r>
      <w:r w:rsidR="000914A3" w:rsidRPr="00652673">
        <w:rPr>
          <w:rFonts w:ascii="Bookman Old Style" w:eastAsia="Times New Roman" w:hAnsi="Bookman Old Style" w:cs="Arial"/>
          <w:sz w:val="28"/>
          <w:szCs w:val="28"/>
          <w:lang w:val="es-ES_tradnl" w:eastAsia="es-ES"/>
        </w:rPr>
        <w:t>respetando la individualidad de cada uno de los interesados, de conformar una auténtica comunión física y mental, con sentimientos de fraternidad, solidaridad y estímulo para afrontar las situaciones del diario existir. Es el mismo proyecto de vida similar al de los casados, con objetivos comunes, dirigido a la realización personal y en conjunto, y a la conformación de un hogar doméstico, abierto, si se quiere, a la fecundidad.</w:t>
      </w:r>
    </w:p>
    <w:p w14:paraId="616E8D80" w14:textId="77777777"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0822F4A9" w14:textId="320D4ED6" w:rsidR="000914A3" w:rsidRPr="00652673" w:rsidRDefault="002035BB"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4.5</w:t>
      </w:r>
      <w:r w:rsidR="00D12DE1" w:rsidRPr="00652673">
        <w:rPr>
          <w:rFonts w:ascii="Bookman Old Style" w:eastAsia="Times New Roman" w:hAnsi="Bookman Old Style" w:cs="Arial"/>
          <w:sz w:val="28"/>
          <w:szCs w:val="28"/>
          <w:lang w:val="es-ES_tradnl" w:eastAsia="es-ES"/>
        </w:rPr>
        <w:t>.1</w:t>
      </w:r>
      <w:r w:rsidR="000914A3" w:rsidRPr="00652673">
        <w:rPr>
          <w:rFonts w:ascii="Bookman Old Style" w:eastAsia="Times New Roman" w:hAnsi="Bookman Old Style" w:cs="Arial"/>
          <w:sz w:val="28"/>
          <w:szCs w:val="28"/>
          <w:lang w:val="es-ES_tradnl" w:eastAsia="es-ES"/>
        </w:rPr>
        <w:t>.3</w:t>
      </w:r>
      <w:r w:rsidRPr="00652673">
        <w:rPr>
          <w:rFonts w:ascii="Bookman Old Style" w:eastAsia="Times New Roman" w:hAnsi="Bookman Old Style" w:cs="Arial"/>
          <w:sz w:val="28"/>
          <w:szCs w:val="28"/>
          <w:lang w:val="es-ES_tradnl" w:eastAsia="es-ES"/>
        </w:rPr>
        <w:t xml:space="preserve">. La permanencia </w:t>
      </w:r>
      <w:r w:rsidR="000914A3" w:rsidRPr="00652673">
        <w:rPr>
          <w:rFonts w:ascii="Bookman Old Style" w:eastAsia="Times New Roman" w:hAnsi="Bookman Old Style" w:cs="Arial"/>
          <w:sz w:val="28"/>
          <w:szCs w:val="28"/>
          <w:lang w:val="es-ES_tradnl" w:eastAsia="es-ES"/>
        </w:rPr>
        <w:t xml:space="preserve">implica estabilidad, continuidad o perseverancia, al margen de que surjan cuestiones accidentales durante la comunidad de vida, impuestas por la misma relación de pareja o establecidas por los propios compañeros de hecho, como la falta de trato carnal, </w:t>
      </w:r>
      <w:r w:rsidR="00967E26" w:rsidRPr="00652673">
        <w:rPr>
          <w:rFonts w:ascii="Bookman Old Style" w:eastAsia="Times New Roman" w:hAnsi="Bookman Old Style" w:cs="Arial"/>
          <w:sz w:val="28"/>
          <w:szCs w:val="28"/>
          <w:lang w:val="es-ES_tradnl" w:eastAsia="es-ES"/>
        </w:rPr>
        <w:t>de co</w:t>
      </w:r>
      <w:r w:rsidR="00D12DE1" w:rsidRPr="00652673">
        <w:rPr>
          <w:rFonts w:ascii="Bookman Old Style" w:eastAsia="Times New Roman" w:hAnsi="Bookman Old Style" w:cs="Arial"/>
          <w:sz w:val="28"/>
          <w:szCs w:val="28"/>
          <w:lang w:val="es-ES_tradnl" w:eastAsia="es-ES"/>
        </w:rPr>
        <w:t>habitación o de exteriorización</w:t>
      </w:r>
      <w:r w:rsidR="00967E26" w:rsidRPr="00652673">
        <w:rPr>
          <w:rFonts w:ascii="Bookman Old Style" w:eastAsia="Times New Roman" w:hAnsi="Bookman Old Style" w:cs="Arial"/>
          <w:sz w:val="28"/>
          <w:szCs w:val="28"/>
          <w:lang w:val="es-ES_tradnl" w:eastAsia="es-ES"/>
        </w:rPr>
        <w:t>.</w:t>
      </w:r>
      <w:r w:rsidR="0003337F" w:rsidRPr="00652673">
        <w:rPr>
          <w:rFonts w:ascii="Bookman Old Style" w:eastAsia="Times New Roman" w:hAnsi="Bookman Old Style" w:cs="Arial"/>
          <w:sz w:val="28"/>
          <w:szCs w:val="28"/>
          <w:lang w:val="es-ES_tradnl" w:eastAsia="es-ES"/>
        </w:rPr>
        <w:t xml:space="preserve"> </w:t>
      </w:r>
    </w:p>
    <w:p w14:paraId="13C71E38" w14:textId="77777777"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58DF0C21" w14:textId="3A2A9A31"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lastRenderedPageBreak/>
        <w:t>La notoriedad o publicidad, porque ello atañe únicamente a la facilidad o dificultad para demostrar la exist</w:t>
      </w:r>
      <w:r w:rsidR="00465719" w:rsidRPr="00652673">
        <w:rPr>
          <w:rFonts w:ascii="Bookman Old Style" w:eastAsia="Times New Roman" w:hAnsi="Bookman Old Style" w:cs="Arial"/>
          <w:sz w:val="28"/>
          <w:szCs w:val="28"/>
          <w:lang w:val="es-ES_tradnl" w:eastAsia="es-ES"/>
        </w:rPr>
        <w:t>encia de la relación. A</w:t>
      </w:r>
      <w:r w:rsidRPr="00652673">
        <w:rPr>
          <w:rFonts w:ascii="Bookman Old Style" w:eastAsia="Times New Roman" w:hAnsi="Bookman Old Style" w:cs="Arial"/>
          <w:sz w:val="28"/>
          <w:szCs w:val="28"/>
          <w:lang w:val="es-ES_tradnl" w:eastAsia="es-ES"/>
        </w:rPr>
        <w:t>sí sea desconocida del entorno familiar o social de los protagonistas, mientras aparezca probada, ello no obsta su reconocimiento.</w:t>
      </w:r>
    </w:p>
    <w:p w14:paraId="7FE13A42" w14:textId="77777777" w:rsidR="000914A3" w:rsidRPr="00652673" w:rsidRDefault="000914A3"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7E84E1DF" w14:textId="41B03E08" w:rsidR="000914A3" w:rsidRPr="00652673" w:rsidRDefault="00D12DE1"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4.5.1</w:t>
      </w:r>
      <w:r w:rsidR="000914A3" w:rsidRPr="00652673">
        <w:rPr>
          <w:rFonts w:ascii="Bookman Old Style" w:eastAsia="Times New Roman" w:hAnsi="Bookman Old Style" w:cs="Arial"/>
          <w:sz w:val="28"/>
          <w:szCs w:val="28"/>
          <w:lang w:val="es-ES_tradnl" w:eastAsia="es-ES"/>
        </w:rPr>
        <w:t>.4. La singularidad, en una cultura monógama, comporta una exclusiva relación, aplicable a la familia jurídica y a la natural. De ahí, si alguien, simultáneamente, forma más de una comunidad de vida permanente, ciertos efectos, al igual que en la bigamia, son relativos durante el interregno en que se entrecruzan.</w:t>
      </w:r>
    </w:p>
    <w:p w14:paraId="3B7F4D06" w14:textId="72DA6D6B" w:rsidR="00F4121C" w:rsidRPr="00652673" w:rsidRDefault="00F4121C"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6D7CA915" w14:textId="77777777" w:rsidR="00A423CB" w:rsidRPr="00652673" w:rsidRDefault="0032162E" w:rsidP="00330A8B">
      <w:pPr>
        <w:spacing w:after="0" w:line="360" w:lineRule="auto"/>
        <w:ind w:firstLine="709"/>
        <w:jc w:val="both"/>
        <w:rPr>
          <w:rFonts w:ascii="Bookman Old Style" w:hAnsi="Bookman Old Style" w:cs="Arial"/>
          <w:sz w:val="28"/>
          <w:szCs w:val="28"/>
          <w:lang w:val="es-ES_tradnl" w:eastAsia="es-ES"/>
        </w:rPr>
      </w:pPr>
      <w:r w:rsidRPr="00652673">
        <w:rPr>
          <w:rFonts w:ascii="Bookman Old Style" w:hAnsi="Bookman Old Style" w:cs="Arial"/>
          <w:sz w:val="28"/>
          <w:szCs w:val="28"/>
          <w:lang w:val="es-ES_tradnl" w:eastAsia="es-ES"/>
        </w:rPr>
        <w:t xml:space="preserve">4.5.2. Frente a </w:t>
      </w:r>
      <w:r w:rsidR="004F0DC4" w:rsidRPr="00652673">
        <w:rPr>
          <w:rFonts w:ascii="Bookman Old Style" w:hAnsi="Bookman Old Style" w:cs="Arial"/>
          <w:sz w:val="28"/>
          <w:szCs w:val="28"/>
          <w:lang w:val="es-ES_tradnl" w:eastAsia="es-ES"/>
        </w:rPr>
        <w:t xml:space="preserve">lo </w:t>
      </w:r>
      <w:r w:rsidR="000E73F9" w:rsidRPr="00652673">
        <w:rPr>
          <w:rFonts w:ascii="Bookman Old Style" w:hAnsi="Bookman Old Style" w:cs="Arial"/>
          <w:sz w:val="28"/>
          <w:szCs w:val="28"/>
          <w:lang w:val="es-ES_tradnl" w:eastAsia="es-ES"/>
        </w:rPr>
        <w:t>discurrido</w:t>
      </w:r>
      <w:r w:rsidR="00CF597E" w:rsidRPr="00652673">
        <w:rPr>
          <w:rFonts w:ascii="Bookman Old Style" w:hAnsi="Bookman Old Style" w:cs="Arial"/>
          <w:sz w:val="28"/>
          <w:szCs w:val="28"/>
          <w:lang w:val="es-ES_tradnl" w:eastAsia="es-ES"/>
        </w:rPr>
        <w:t xml:space="preserve">, </w:t>
      </w:r>
      <w:r w:rsidR="008E7EBC" w:rsidRPr="00652673">
        <w:rPr>
          <w:rFonts w:ascii="Bookman Old Style" w:hAnsi="Bookman Old Style" w:cs="Arial"/>
          <w:sz w:val="28"/>
          <w:szCs w:val="28"/>
          <w:lang w:val="es-ES_tradnl" w:eastAsia="es-ES"/>
        </w:rPr>
        <w:t>pasa a examinarse</w:t>
      </w:r>
      <w:r w:rsidR="00CF597E" w:rsidRPr="00652673">
        <w:rPr>
          <w:rFonts w:ascii="Bookman Old Style" w:hAnsi="Bookman Old Style" w:cs="Arial"/>
          <w:sz w:val="28"/>
          <w:szCs w:val="28"/>
          <w:lang w:val="es-ES_tradnl" w:eastAsia="es-ES"/>
        </w:rPr>
        <w:t xml:space="preserve"> </w:t>
      </w:r>
      <w:r w:rsidR="004F0DC4" w:rsidRPr="00652673">
        <w:rPr>
          <w:rFonts w:ascii="Bookman Old Style" w:hAnsi="Bookman Old Style" w:cs="Arial"/>
          <w:sz w:val="28"/>
          <w:szCs w:val="28"/>
          <w:lang w:val="es-ES_tradnl" w:eastAsia="es-ES"/>
        </w:rPr>
        <w:t>si</w:t>
      </w:r>
      <w:r w:rsidR="008B00D1" w:rsidRPr="00652673">
        <w:rPr>
          <w:rFonts w:ascii="Bookman Old Style" w:hAnsi="Bookman Old Style" w:cs="Arial"/>
          <w:sz w:val="28"/>
          <w:szCs w:val="28"/>
          <w:lang w:val="es-ES_tradnl" w:eastAsia="es-ES"/>
        </w:rPr>
        <w:t xml:space="preserve"> </w:t>
      </w:r>
      <w:r w:rsidR="004F0DC4" w:rsidRPr="00652673">
        <w:rPr>
          <w:rFonts w:ascii="Bookman Old Style" w:hAnsi="Bookman Old Style" w:cs="Arial"/>
          <w:sz w:val="28"/>
          <w:szCs w:val="28"/>
          <w:lang w:val="es-ES_tradnl" w:eastAsia="es-ES"/>
        </w:rPr>
        <w:t>el Tribunal</w:t>
      </w:r>
      <w:r w:rsidR="00516E0C" w:rsidRPr="00652673">
        <w:rPr>
          <w:rFonts w:ascii="Bookman Old Style" w:hAnsi="Bookman Old Style" w:cs="Arial"/>
          <w:sz w:val="28"/>
          <w:szCs w:val="28"/>
          <w:lang w:val="es-ES_tradnl" w:eastAsia="es-ES"/>
        </w:rPr>
        <w:t xml:space="preserve"> se equivocó al apreciar las pruebas en conjunto.</w:t>
      </w:r>
      <w:r w:rsidR="00CF597E" w:rsidRPr="00652673">
        <w:rPr>
          <w:rFonts w:ascii="Bookman Old Style" w:hAnsi="Bookman Old Style" w:cs="Arial"/>
          <w:sz w:val="28"/>
          <w:szCs w:val="28"/>
          <w:lang w:val="es-ES_tradnl" w:eastAsia="es-ES"/>
        </w:rPr>
        <w:t xml:space="preserve"> </w:t>
      </w:r>
    </w:p>
    <w:p w14:paraId="6A73330A" w14:textId="77777777" w:rsidR="00A423CB" w:rsidRPr="00652673" w:rsidRDefault="00A423CB" w:rsidP="00330A8B">
      <w:pPr>
        <w:spacing w:after="0" w:line="360" w:lineRule="auto"/>
        <w:ind w:firstLine="709"/>
        <w:jc w:val="both"/>
        <w:rPr>
          <w:rFonts w:ascii="Bookman Old Style" w:hAnsi="Bookman Old Style" w:cs="Arial"/>
          <w:sz w:val="28"/>
          <w:szCs w:val="28"/>
          <w:lang w:val="es-ES_tradnl" w:eastAsia="es-ES"/>
        </w:rPr>
      </w:pPr>
    </w:p>
    <w:p w14:paraId="5E715502" w14:textId="77777777" w:rsidR="0014544D" w:rsidRPr="00652673" w:rsidRDefault="00A423CB" w:rsidP="00330A8B">
      <w:pPr>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hAnsi="Bookman Old Style" w:cs="Arial"/>
          <w:sz w:val="28"/>
          <w:szCs w:val="28"/>
          <w:lang w:val="es-ES_tradnl" w:eastAsia="es-ES"/>
        </w:rPr>
        <w:t xml:space="preserve">4.5.2.1. </w:t>
      </w:r>
      <w:r w:rsidR="0014544D" w:rsidRPr="00652673">
        <w:rPr>
          <w:rFonts w:ascii="Bookman Old Style" w:hAnsi="Bookman Old Style" w:cs="Arial"/>
          <w:sz w:val="28"/>
          <w:szCs w:val="28"/>
          <w:lang w:val="es-ES_tradnl" w:eastAsia="es-ES"/>
        </w:rPr>
        <w:t xml:space="preserve">Sin duda tanto en lo objetivo como en lo subjetivo </w:t>
      </w:r>
      <w:r w:rsidR="00443764" w:rsidRPr="00652673">
        <w:rPr>
          <w:rFonts w:ascii="Bookman Old Style" w:hAnsi="Bookman Old Style" w:cs="Arial"/>
          <w:sz w:val="28"/>
          <w:szCs w:val="28"/>
          <w:lang w:val="es-ES_tradnl" w:eastAsia="es-ES"/>
        </w:rPr>
        <w:t xml:space="preserve">el </w:t>
      </w:r>
      <w:r w:rsidR="00443764" w:rsidRPr="00652673">
        <w:rPr>
          <w:rFonts w:ascii="Bookman Old Style" w:hAnsi="Bookman Old Style" w:cs="Arial"/>
          <w:i/>
          <w:sz w:val="28"/>
          <w:szCs w:val="28"/>
          <w:lang w:val="es-ES_tradnl" w:eastAsia="es-ES"/>
        </w:rPr>
        <w:t>ad-quem</w:t>
      </w:r>
      <w:r w:rsidR="00443764" w:rsidRPr="00652673">
        <w:rPr>
          <w:rFonts w:ascii="Bookman Old Style" w:hAnsi="Bookman Old Style" w:cs="Arial"/>
          <w:sz w:val="28"/>
          <w:szCs w:val="28"/>
          <w:lang w:val="es-ES_tradnl" w:eastAsia="es-ES"/>
        </w:rPr>
        <w:t xml:space="preserve"> </w:t>
      </w:r>
      <w:r w:rsidR="0014544D" w:rsidRPr="00652673">
        <w:rPr>
          <w:rFonts w:ascii="Bookman Old Style" w:hAnsi="Bookman Old Style" w:cs="Arial"/>
          <w:sz w:val="28"/>
          <w:szCs w:val="28"/>
          <w:lang w:val="es-ES_tradnl" w:eastAsia="es-ES"/>
        </w:rPr>
        <w:t>des</w:t>
      </w:r>
      <w:r w:rsidR="008B00D1" w:rsidRPr="00652673">
        <w:rPr>
          <w:rFonts w:ascii="Bookman Old Style" w:hAnsi="Bookman Old Style" w:cs="Arial"/>
          <w:sz w:val="28"/>
          <w:szCs w:val="28"/>
          <w:lang w:val="es-ES_tradnl" w:eastAsia="es-ES"/>
        </w:rPr>
        <w:t>acert</w:t>
      </w:r>
      <w:r w:rsidR="00A075B5" w:rsidRPr="00652673">
        <w:rPr>
          <w:rFonts w:ascii="Bookman Old Style" w:hAnsi="Bookman Old Style" w:cs="Arial"/>
          <w:sz w:val="28"/>
          <w:szCs w:val="28"/>
          <w:lang w:val="es-ES_tradnl" w:eastAsia="es-ES"/>
        </w:rPr>
        <w:t xml:space="preserve">ó al </w:t>
      </w:r>
      <w:r w:rsidR="0014544D" w:rsidRPr="00652673">
        <w:rPr>
          <w:rFonts w:ascii="Bookman Old Style" w:hAnsi="Bookman Old Style" w:cs="Arial"/>
          <w:sz w:val="28"/>
          <w:szCs w:val="28"/>
          <w:lang w:val="es-ES_tradnl" w:eastAsia="es-ES"/>
        </w:rPr>
        <w:t>negar</w:t>
      </w:r>
      <w:r w:rsidR="00A075B5" w:rsidRPr="00652673">
        <w:rPr>
          <w:rFonts w:ascii="Bookman Old Style" w:hAnsi="Bookman Old Style" w:cs="Arial"/>
          <w:sz w:val="28"/>
          <w:szCs w:val="28"/>
          <w:lang w:val="es-ES_tradnl" w:eastAsia="es-ES"/>
        </w:rPr>
        <w:t xml:space="preserve"> la existencia de </w:t>
      </w:r>
      <w:r w:rsidR="00330A8B" w:rsidRPr="00652673">
        <w:rPr>
          <w:rFonts w:ascii="Bookman Old Style" w:hAnsi="Bookman Old Style" w:cs="Arial"/>
          <w:sz w:val="28"/>
          <w:szCs w:val="28"/>
          <w:lang w:val="es-ES_tradnl" w:eastAsia="es-ES"/>
        </w:rPr>
        <w:t>la unión marital de hecho</w:t>
      </w:r>
      <w:r w:rsidR="00443764" w:rsidRPr="00652673">
        <w:rPr>
          <w:rFonts w:ascii="Bookman Old Style" w:hAnsi="Bookman Old Style" w:cs="Arial"/>
          <w:sz w:val="28"/>
          <w:szCs w:val="28"/>
          <w:lang w:val="es-ES_tradnl" w:eastAsia="es-ES"/>
        </w:rPr>
        <w:t xml:space="preserve"> entre Johao Enrique Zúñiga Herná</w:t>
      </w:r>
      <w:r w:rsidR="00736BD1" w:rsidRPr="00652673">
        <w:rPr>
          <w:rFonts w:ascii="Bookman Old Style" w:hAnsi="Bookman Old Style" w:cs="Arial"/>
          <w:sz w:val="28"/>
          <w:szCs w:val="28"/>
          <w:lang w:val="es-ES_tradnl" w:eastAsia="es-ES"/>
        </w:rPr>
        <w:t xml:space="preserve">ndez y </w:t>
      </w:r>
      <w:r w:rsidR="0055293B" w:rsidRPr="00652673">
        <w:rPr>
          <w:rFonts w:ascii="Bookman Old Style" w:hAnsi="Bookman Old Style"/>
          <w:sz w:val="28"/>
          <w:szCs w:val="28"/>
          <w:lang w:val="es-ES"/>
        </w:rPr>
        <w:t xml:space="preserve">Carlos Arturo </w:t>
      </w:r>
      <w:r w:rsidRPr="00652673">
        <w:rPr>
          <w:rFonts w:ascii="Bookman Old Style" w:hAnsi="Bookman Old Style"/>
          <w:sz w:val="28"/>
          <w:szCs w:val="28"/>
          <w:lang w:val="es-ES"/>
        </w:rPr>
        <w:t>Abril</w:t>
      </w:r>
      <w:r w:rsidR="00F50395" w:rsidRPr="00652673">
        <w:rPr>
          <w:rFonts w:ascii="Bookman Old Style" w:hAnsi="Bookman Old Style" w:cs="Arial"/>
          <w:sz w:val="28"/>
          <w:szCs w:val="28"/>
          <w:lang w:val="es-ES_tradnl" w:eastAsia="es-ES"/>
        </w:rPr>
        <w:t>.</w:t>
      </w:r>
      <w:r w:rsidR="00A87259" w:rsidRPr="00652673">
        <w:rPr>
          <w:rFonts w:ascii="Bookman Old Style" w:hAnsi="Bookman Old Style" w:cs="Arial"/>
          <w:sz w:val="28"/>
          <w:szCs w:val="28"/>
          <w:lang w:val="es-ES_tradnl" w:eastAsia="es-ES"/>
        </w:rPr>
        <w:t xml:space="preserve"> </w:t>
      </w:r>
      <w:r w:rsidR="0014544D" w:rsidRPr="00652673">
        <w:rPr>
          <w:rFonts w:ascii="Bookman Old Style" w:hAnsi="Bookman Old Style" w:cs="Arial"/>
          <w:sz w:val="28"/>
          <w:szCs w:val="28"/>
          <w:lang w:val="es-ES_tradnl" w:eastAsia="es-ES"/>
        </w:rPr>
        <w:t xml:space="preserve">Señaló </w:t>
      </w:r>
      <w:r w:rsidR="00334E07" w:rsidRPr="00652673">
        <w:rPr>
          <w:rFonts w:ascii="Bookman Old Style" w:hAnsi="Bookman Old Style" w:cs="Arial"/>
          <w:sz w:val="28"/>
          <w:szCs w:val="28"/>
          <w:lang w:val="es-ES_tradnl" w:eastAsia="es-ES"/>
        </w:rPr>
        <w:t>que no se demostraron sus requisi</w:t>
      </w:r>
      <w:r w:rsidR="00A87259" w:rsidRPr="00652673">
        <w:rPr>
          <w:rFonts w:ascii="Bookman Old Style" w:hAnsi="Bookman Old Style" w:cs="Arial"/>
          <w:sz w:val="28"/>
          <w:szCs w:val="28"/>
          <w:lang w:val="es-ES_tradnl" w:eastAsia="es-ES"/>
        </w:rPr>
        <w:t xml:space="preserve">tos, </w:t>
      </w:r>
      <w:r w:rsidR="0014544D" w:rsidRPr="00652673">
        <w:rPr>
          <w:rFonts w:ascii="Bookman Old Style" w:hAnsi="Bookman Old Style" w:cs="Arial"/>
          <w:sz w:val="28"/>
          <w:szCs w:val="28"/>
          <w:lang w:val="es-ES_tradnl" w:eastAsia="es-ES"/>
        </w:rPr>
        <w:t xml:space="preserve">porque al encontrar dos grupos de testigos, concluyó </w:t>
      </w:r>
      <w:r w:rsidR="00A87259" w:rsidRPr="00652673">
        <w:rPr>
          <w:rFonts w:ascii="Bookman Old Style" w:hAnsi="Bookman Old Style" w:cs="Arial"/>
          <w:sz w:val="28"/>
          <w:szCs w:val="28"/>
          <w:lang w:val="es-ES_tradnl" w:eastAsia="es-ES"/>
        </w:rPr>
        <w:t>que</w:t>
      </w:r>
      <w:r w:rsidR="00950B06" w:rsidRPr="00652673">
        <w:rPr>
          <w:rFonts w:ascii="Bookman Old Style" w:hAnsi="Bookman Old Style" w:cs="Arial"/>
          <w:sz w:val="28"/>
          <w:szCs w:val="28"/>
          <w:lang w:val="es-ES_tradnl" w:eastAsia="es-ES"/>
        </w:rPr>
        <w:t xml:space="preserve"> al respecto </w:t>
      </w:r>
      <w:r w:rsidR="00C2414E" w:rsidRPr="00652673">
        <w:rPr>
          <w:rFonts w:ascii="Bookman Old Style" w:hAnsi="Bookman Old Style" w:cs="Arial"/>
          <w:sz w:val="28"/>
          <w:szCs w:val="28"/>
          <w:lang w:val="es-ES_tradnl" w:eastAsia="es-ES"/>
        </w:rPr>
        <w:t>en el proceso</w:t>
      </w:r>
      <w:r w:rsidR="00950B06" w:rsidRPr="00652673">
        <w:rPr>
          <w:rFonts w:ascii="Bookman Old Style" w:hAnsi="Bookman Old Style" w:cs="Arial"/>
          <w:sz w:val="28"/>
          <w:szCs w:val="28"/>
          <w:lang w:val="es-ES_tradnl" w:eastAsia="es-ES"/>
        </w:rPr>
        <w:t xml:space="preserve"> aparecían </w:t>
      </w:r>
      <w:r w:rsidR="00C2414E" w:rsidRPr="00652673">
        <w:rPr>
          <w:rFonts w:ascii="Bookman Old Style" w:hAnsi="Bookman Old Style" w:cs="Arial"/>
          <w:sz w:val="28"/>
          <w:szCs w:val="28"/>
          <w:lang w:val="es-ES_tradnl" w:eastAsia="es-ES"/>
        </w:rPr>
        <w:t>pruebas contrapuestas.</w:t>
      </w:r>
      <w:r w:rsidR="00080580" w:rsidRPr="00652673">
        <w:rPr>
          <w:rFonts w:ascii="Bookman Old Style" w:hAnsi="Bookman Old Style" w:cs="Arial"/>
          <w:sz w:val="28"/>
          <w:szCs w:val="28"/>
          <w:lang w:val="es-ES_tradnl" w:eastAsia="es-ES"/>
        </w:rPr>
        <w:t xml:space="preserve"> Un grupo de testigos, </w:t>
      </w:r>
      <w:r w:rsidR="0055293B" w:rsidRPr="00652673">
        <w:rPr>
          <w:rFonts w:ascii="Bookman Old Style" w:eastAsia="Times New Roman" w:hAnsi="Bookman Old Style" w:cs="Arial"/>
          <w:sz w:val="28"/>
          <w:szCs w:val="28"/>
          <w:lang w:val="es-ES_tradnl" w:eastAsia="es-ES"/>
        </w:rPr>
        <w:t xml:space="preserve">apoyándola; </w:t>
      </w:r>
      <w:r w:rsidR="00330A8B" w:rsidRPr="00652673">
        <w:rPr>
          <w:rFonts w:ascii="Bookman Old Style" w:eastAsia="Times New Roman" w:hAnsi="Bookman Old Style" w:cs="Arial"/>
          <w:sz w:val="28"/>
          <w:szCs w:val="28"/>
          <w:lang w:val="es-ES_tradnl" w:eastAsia="es-ES"/>
        </w:rPr>
        <w:t xml:space="preserve">y </w:t>
      </w:r>
      <w:r w:rsidR="00080580" w:rsidRPr="00652673">
        <w:rPr>
          <w:rFonts w:ascii="Bookman Old Style" w:eastAsia="Times New Roman" w:hAnsi="Bookman Old Style" w:cs="Arial"/>
          <w:sz w:val="28"/>
          <w:szCs w:val="28"/>
          <w:lang w:val="es-ES_tradnl" w:eastAsia="es-ES"/>
        </w:rPr>
        <w:t>otro</w:t>
      </w:r>
      <w:r w:rsidR="000528D3" w:rsidRPr="00652673">
        <w:rPr>
          <w:rFonts w:ascii="Bookman Old Style" w:eastAsia="Times New Roman" w:hAnsi="Bookman Old Style" w:cs="Arial"/>
          <w:sz w:val="28"/>
          <w:szCs w:val="28"/>
          <w:lang w:val="es-ES_tradnl" w:eastAsia="es-ES"/>
        </w:rPr>
        <w:t xml:space="preserve">, </w:t>
      </w:r>
      <w:r w:rsidR="00330A8B" w:rsidRPr="00652673">
        <w:rPr>
          <w:rFonts w:ascii="Bookman Old Style" w:eastAsia="Times New Roman" w:hAnsi="Bookman Old Style" w:cs="Arial"/>
          <w:sz w:val="28"/>
          <w:szCs w:val="28"/>
          <w:lang w:val="es-ES_tradnl" w:eastAsia="es-ES"/>
        </w:rPr>
        <w:t>negándola</w:t>
      </w:r>
      <w:r w:rsidR="0014544D" w:rsidRPr="00652673">
        <w:rPr>
          <w:rFonts w:ascii="Bookman Old Style" w:eastAsia="Times New Roman" w:hAnsi="Bookman Old Style" w:cs="Arial"/>
          <w:sz w:val="28"/>
          <w:szCs w:val="28"/>
          <w:lang w:val="es-ES_tradnl" w:eastAsia="es-ES"/>
        </w:rPr>
        <w:t>, pero finalmente se inclinó por los que apoyaban su inexistencia</w:t>
      </w:r>
      <w:r w:rsidR="00330A8B" w:rsidRPr="00652673">
        <w:rPr>
          <w:rFonts w:ascii="Bookman Old Style" w:eastAsia="Times New Roman" w:hAnsi="Bookman Old Style" w:cs="Arial"/>
          <w:sz w:val="28"/>
          <w:szCs w:val="28"/>
          <w:lang w:val="es-ES_tradnl" w:eastAsia="es-ES"/>
        </w:rPr>
        <w:t>.</w:t>
      </w:r>
      <w:r w:rsidR="0014544D" w:rsidRPr="00652673">
        <w:rPr>
          <w:rFonts w:ascii="Bookman Old Style" w:eastAsia="Times New Roman" w:hAnsi="Bookman Old Style" w:cs="Arial"/>
          <w:sz w:val="28"/>
          <w:szCs w:val="28"/>
          <w:lang w:val="es-ES_tradnl" w:eastAsia="es-ES"/>
        </w:rPr>
        <w:t xml:space="preserve"> </w:t>
      </w:r>
    </w:p>
    <w:p w14:paraId="1B59A50E" w14:textId="77777777" w:rsidR="00E33B51" w:rsidRDefault="00E33B51" w:rsidP="001A5767">
      <w:pPr>
        <w:spacing w:after="0" w:line="360" w:lineRule="auto"/>
        <w:ind w:firstLine="709"/>
        <w:jc w:val="both"/>
        <w:rPr>
          <w:rFonts w:ascii="Bookman Old Style" w:hAnsi="Bookman Old Style"/>
          <w:sz w:val="28"/>
          <w:szCs w:val="28"/>
          <w:lang w:val="es-ES"/>
        </w:rPr>
      </w:pPr>
    </w:p>
    <w:p w14:paraId="5084F502" w14:textId="5BA2A279" w:rsidR="001A5767" w:rsidRPr="00652673" w:rsidRDefault="001A5767" w:rsidP="001A5767">
      <w:pPr>
        <w:spacing w:after="0" w:line="360" w:lineRule="auto"/>
        <w:ind w:firstLine="709"/>
        <w:jc w:val="both"/>
        <w:rPr>
          <w:rFonts w:ascii="Bookman Old Style" w:eastAsia="Times New Roman" w:hAnsi="Bookman Old Style" w:cs="Arial"/>
          <w:sz w:val="24"/>
          <w:szCs w:val="28"/>
          <w:lang w:val="es-ES_tradnl" w:eastAsia="es-ES"/>
        </w:rPr>
      </w:pPr>
      <w:r w:rsidRPr="00652673">
        <w:rPr>
          <w:rFonts w:ascii="Bookman Old Style" w:hAnsi="Bookman Old Style"/>
          <w:sz w:val="28"/>
          <w:szCs w:val="28"/>
          <w:lang w:val="es-ES"/>
        </w:rPr>
        <w:t xml:space="preserve">Inclinado el juzgador por los elementos de juicio que desvirtuaban esa relación de familia, todo se reduce a establecer si al encadenar los hechos señalados en las distintas pruebas, la conclusión resultaba razonable. </w:t>
      </w:r>
    </w:p>
    <w:p w14:paraId="427C15EC" w14:textId="4918834D" w:rsidR="00330A8B" w:rsidRPr="00652673" w:rsidRDefault="0014544D" w:rsidP="00330A8B">
      <w:pPr>
        <w:spacing w:after="0" w:line="360" w:lineRule="auto"/>
        <w:ind w:firstLine="709"/>
        <w:jc w:val="both"/>
        <w:rPr>
          <w:rFonts w:ascii="Bookman Old Style" w:hAnsi="Bookman Old Style"/>
          <w:sz w:val="28"/>
          <w:szCs w:val="28"/>
          <w:lang w:val="es-ES"/>
        </w:rPr>
      </w:pPr>
      <w:r w:rsidRPr="00652673">
        <w:rPr>
          <w:rFonts w:ascii="Bookman Old Style" w:eastAsia="Times New Roman" w:hAnsi="Bookman Old Style" w:cs="Arial"/>
          <w:sz w:val="28"/>
          <w:szCs w:val="28"/>
          <w:lang w:val="es-ES_tradnl" w:eastAsia="es-ES"/>
        </w:rPr>
        <w:lastRenderedPageBreak/>
        <w:t>El yerro</w:t>
      </w:r>
      <w:r w:rsidR="001A5767" w:rsidRPr="00652673">
        <w:rPr>
          <w:rFonts w:ascii="Bookman Old Style" w:eastAsia="Times New Roman" w:hAnsi="Bookman Old Style" w:cs="Arial"/>
          <w:sz w:val="28"/>
          <w:szCs w:val="28"/>
          <w:lang w:val="es-ES_tradnl" w:eastAsia="es-ES"/>
        </w:rPr>
        <w:t xml:space="preserve"> del sentenciador es patente. C</w:t>
      </w:r>
      <w:r w:rsidRPr="00652673">
        <w:rPr>
          <w:rFonts w:ascii="Bookman Old Style" w:eastAsia="Times New Roman" w:hAnsi="Bookman Old Style" w:cs="Arial"/>
          <w:sz w:val="28"/>
          <w:szCs w:val="28"/>
          <w:lang w:val="es-ES_tradnl" w:eastAsia="es-ES"/>
        </w:rPr>
        <w:t xml:space="preserve">omo </w:t>
      </w:r>
      <w:r w:rsidR="001A5767" w:rsidRPr="00652673">
        <w:rPr>
          <w:rFonts w:ascii="Bookman Old Style" w:eastAsia="Times New Roman" w:hAnsi="Bookman Old Style" w:cs="Arial"/>
          <w:sz w:val="28"/>
          <w:szCs w:val="28"/>
          <w:lang w:val="es-ES_tradnl" w:eastAsia="es-ES"/>
        </w:rPr>
        <w:t xml:space="preserve">se </w:t>
      </w:r>
      <w:r w:rsidRPr="00652673">
        <w:rPr>
          <w:rFonts w:ascii="Bookman Old Style" w:eastAsia="Times New Roman" w:hAnsi="Bookman Old Style" w:cs="Arial"/>
          <w:sz w:val="28"/>
          <w:szCs w:val="28"/>
          <w:lang w:val="es-ES_tradnl" w:eastAsia="es-ES"/>
        </w:rPr>
        <w:t xml:space="preserve">pasa </w:t>
      </w:r>
      <w:r w:rsidR="001A5767" w:rsidRPr="00652673">
        <w:rPr>
          <w:rFonts w:ascii="Bookman Old Style" w:eastAsia="Times New Roman" w:hAnsi="Bookman Old Style" w:cs="Arial"/>
          <w:sz w:val="28"/>
          <w:szCs w:val="28"/>
          <w:lang w:val="es-ES_tradnl" w:eastAsia="es-ES"/>
        </w:rPr>
        <w:t>a demostrar salta de bulto</w:t>
      </w:r>
      <w:r w:rsidRPr="00652673">
        <w:rPr>
          <w:rFonts w:ascii="Bookman Old Style" w:eastAsia="Times New Roman" w:hAnsi="Bookman Old Style" w:cs="Arial"/>
          <w:sz w:val="28"/>
          <w:szCs w:val="28"/>
          <w:lang w:val="es-ES_tradnl" w:eastAsia="es-ES"/>
        </w:rPr>
        <w:t xml:space="preserve">, por cuanto, según se razonó </w:t>
      </w:r>
      <w:r w:rsidRPr="00EB39F8">
        <w:rPr>
          <w:rFonts w:ascii="Bookman Old Style" w:eastAsia="Times New Roman" w:hAnsi="Bookman Old Style" w:cs="Arial"/>
          <w:i/>
          <w:iCs/>
          <w:sz w:val="28"/>
          <w:szCs w:val="28"/>
          <w:lang w:val="es-ES_tradnl" w:eastAsia="es-ES"/>
        </w:rPr>
        <w:t>in extenso</w:t>
      </w:r>
      <w:r w:rsidRPr="00652673">
        <w:rPr>
          <w:rFonts w:ascii="Bookman Old Style" w:eastAsia="Times New Roman" w:hAnsi="Bookman Old Style" w:cs="Arial"/>
          <w:sz w:val="28"/>
          <w:szCs w:val="28"/>
          <w:lang w:val="es-ES_tradnl" w:eastAsia="es-ES"/>
        </w:rPr>
        <w:t xml:space="preserve">, se desentendió del todo del análisis del asunto desde la perspectiva de género y </w:t>
      </w:r>
      <w:r w:rsidR="001A5767" w:rsidRPr="00652673">
        <w:rPr>
          <w:rFonts w:ascii="Bookman Old Style" w:eastAsia="Times New Roman" w:hAnsi="Bookman Old Style" w:cs="Arial"/>
          <w:sz w:val="28"/>
          <w:szCs w:val="28"/>
          <w:lang w:val="es-ES_tradnl" w:eastAsia="es-ES"/>
        </w:rPr>
        <w:t xml:space="preserve">desconoció </w:t>
      </w:r>
      <w:r w:rsidRPr="00652673">
        <w:rPr>
          <w:rFonts w:ascii="Bookman Old Style" w:eastAsia="Times New Roman" w:hAnsi="Bookman Old Style" w:cs="Arial"/>
          <w:sz w:val="28"/>
          <w:szCs w:val="28"/>
          <w:lang w:val="es-ES_tradnl" w:eastAsia="es-ES"/>
        </w:rPr>
        <w:t>las reglas de experiencia, tras asentarse en una forma errónea de pensamiento categórico, edificada en los estereotipos, prejuicios y la consecuencial discriminación para las parejas con orientación sexual diversa.</w:t>
      </w:r>
    </w:p>
    <w:p w14:paraId="48C41C48" w14:textId="77777777" w:rsidR="001A5767" w:rsidRPr="00652673" w:rsidRDefault="001A5767" w:rsidP="00046EE6">
      <w:pPr>
        <w:overflowPunct w:val="0"/>
        <w:autoSpaceDE w:val="0"/>
        <w:autoSpaceDN w:val="0"/>
        <w:adjustRightInd w:val="0"/>
        <w:spacing w:after="0" w:line="360" w:lineRule="auto"/>
        <w:ind w:firstLine="709"/>
        <w:jc w:val="both"/>
        <w:textAlignment w:val="baseline"/>
        <w:rPr>
          <w:rFonts w:ascii="Bookman Old Style" w:hAnsi="Bookman Old Style"/>
          <w:sz w:val="28"/>
          <w:szCs w:val="28"/>
          <w:lang w:val="es-ES"/>
        </w:rPr>
      </w:pPr>
    </w:p>
    <w:p w14:paraId="16150347" w14:textId="17D73653" w:rsidR="0049064C" w:rsidRPr="00652673" w:rsidRDefault="0000604F" w:rsidP="00046EE6">
      <w:pPr>
        <w:overflowPunct w:val="0"/>
        <w:autoSpaceDE w:val="0"/>
        <w:autoSpaceDN w:val="0"/>
        <w:adjustRightInd w:val="0"/>
        <w:spacing w:after="0" w:line="360" w:lineRule="auto"/>
        <w:ind w:firstLine="709"/>
        <w:jc w:val="both"/>
        <w:textAlignment w:val="baseline"/>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4.5.2.2.</w:t>
      </w:r>
      <w:r w:rsidR="001E453D" w:rsidRPr="00652673">
        <w:rPr>
          <w:rFonts w:ascii="Bookman Old Style" w:eastAsia="Times New Roman" w:hAnsi="Bookman Old Style" w:cs="Arial"/>
          <w:sz w:val="28"/>
          <w:szCs w:val="28"/>
          <w:lang w:val="es-ES_tradnl" w:eastAsia="es-ES"/>
        </w:rPr>
        <w:t xml:space="preserve"> Los errores de derecho en la apreciación de las pruebas en conjunto</w:t>
      </w:r>
      <w:r w:rsidR="00EE50AE">
        <w:rPr>
          <w:rFonts w:ascii="Bookman Old Style" w:eastAsia="Times New Roman" w:hAnsi="Bookman Old Style" w:cs="Arial"/>
          <w:sz w:val="28"/>
          <w:szCs w:val="28"/>
          <w:lang w:val="es-ES_tradnl" w:eastAsia="es-ES"/>
        </w:rPr>
        <w:t>,</w:t>
      </w:r>
      <w:r w:rsidR="001E453D" w:rsidRPr="00652673">
        <w:rPr>
          <w:rFonts w:ascii="Bookman Old Style" w:eastAsia="Times New Roman" w:hAnsi="Bookman Old Style" w:cs="Arial"/>
          <w:sz w:val="28"/>
          <w:szCs w:val="28"/>
          <w:lang w:val="es-ES_tradnl" w:eastAsia="es-ES"/>
        </w:rPr>
        <w:t xml:space="preserve"> tienen lugar </w:t>
      </w:r>
      <w:r w:rsidR="0049064C" w:rsidRPr="00652673">
        <w:rPr>
          <w:rFonts w:ascii="Bookman Old Style" w:eastAsia="Times New Roman" w:hAnsi="Bookman Old Style" w:cs="Arial"/>
          <w:sz w:val="28"/>
          <w:szCs w:val="28"/>
          <w:lang w:val="es-ES_tradnl" w:eastAsia="es-ES"/>
        </w:rPr>
        <w:t xml:space="preserve">cuando se contrarían los dictados de la lógica, de la ciencia y de la experiencia, </w:t>
      </w:r>
      <w:r w:rsidR="001A5767" w:rsidRPr="00652673">
        <w:rPr>
          <w:rFonts w:ascii="Bookman Old Style" w:eastAsia="Times New Roman" w:hAnsi="Bookman Old Style" w:cs="Arial"/>
          <w:sz w:val="28"/>
          <w:szCs w:val="28"/>
          <w:lang w:val="es-ES_tradnl" w:eastAsia="es-ES"/>
        </w:rPr>
        <w:t xml:space="preserve">fundamento de </w:t>
      </w:r>
      <w:r w:rsidR="0049064C" w:rsidRPr="00652673">
        <w:rPr>
          <w:rFonts w:ascii="Bookman Old Style" w:eastAsia="Times New Roman" w:hAnsi="Bookman Old Style" w:cs="Arial"/>
          <w:sz w:val="28"/>
          <w:szCs w:val="28"/>
          <w:lang w:val="es-ES_tradnl" w:eastAsia="es-ES"/>
        </w:rPr>
        <w:t>las reglas de la sana crítica (artículos 187 del Código de Procedimiento Civil y 176 del Código General del Proceso).</w:t>
      </w:r>
    </w:p>
    <w:p w14:paraId="2EBB07D4" w14:textId="77777777" w:rsidR="00C91927" w:rsidRDefault="00C91927" w:rsidP="00046EE6">
      <w:pPr>
        <w:overflowPunct w:val="0"/>
        <w:autoSpaceDE w:val="0"/>
        <w:autoSpaceDN w:val="0"/>
        <w:adjustRightInd w:val="0"/>
        <w:spacing w:after="0" w:line="360" w:lineRule="auto"/>
        <w:ind w:firstLine="709"/>
        <w:jc w:val="both"/>
        <w:textAlignment w:val="baseline"/>
        <w:rPr>
          <w:rFonts w:ascii="Bookman Old Style" w:eastAsia="Times New Roman" w:hAnsi="Bookman Old Style" w:cs="Times New Roman"/>
          <w:sz w:val="28"/>
          <w:szCs w:val="28"/>
          <w:shd w:val="clear" w:color="auto" w:fill="FFFFFF"/>
          <w:lang w:val="es-ES_tradnl" w:eastAsia="es-ES"/>
        </w:rPr>
      </w:pPr>
    </w:p>
    <w:p w14:paraId="02D88039" w14:textId="5B177A48" w:rsidR="0049064C" w:rsidRPr="00652673" w:rsidRDefault="00C141D7" w:rsidP="00046EE6">
      <w:pPr>
        <w:overflowPunct w:val="0"/>
        <w:autoSpaceDE w:val="0"/>
        <w:autoSpaceDN w:val="0"/>
        <w:adjustRightInd w:val="0"/>
        <w:spacing w:after="0" w:line="360" w:lineRule="auto"/>
        <w:ind w:firstLine="709"/>
        <w:jc w:val="both"/>
        <w:textAlignment w:val="baseline"/>
        <w:rPr>
          <w:rFonts w:ascii="Bookman Old Style" w:eastAsia="Times New Roman" w:hAnsi="Bookman Old Style" w:cs="Times New Roman"/>
          <w:sz w:val="28"/>
          <w:szCs w:val="28"/>
          <w:shd w:val="clear" w:color="auto" w:fill="FFFFFF"/>
          <w:lang w:val="es-ES_tradnl" w:eastAsia="es-ES"/>
        </w:rPr>
      </w:pPr>
      <w:r w:rsidRPr="00652673">
        <w:rPr>
          <w:rFonts w:ascii="Bookman Old Style" w:eastAsia="Times New Roman" w:hAnsi="Bookman Old Style" w:cs="Times New Roman"/>
          <w:sz w:val="28"/>
          <w:szCs w:val="28"/>
          <w:shd w:val="clear" w:color="auto" w:fill="FFFFFF"/>
          <w:lang w:val="es-ES_tradnl" w:eastAsia="es-ES"/>
        </w:rPr>
        <w:t>La valoraci</w:t>
      </w:r>
      <w:r w:rsidR="002F61A7" w:rsidRPr="00652673">
        <w:rPr>
          <w:rFonts w:ascii="Bookman Old Style" w:eastAsia="Times New Roman" w:hAnsi="Bookman Old Style" w:cs="Times New Roman"/>
          <w:sz w:val="28"/>
          <w:szCs w:val="28"/>
          <w:shd w:val="clear" w:color="auto" w:fill="FFFFFF"/>
          <w:lang w:val="es-ES_tradnl" w:eastAsia="es-ES"/>
        </w:rPr>
        <w:t xml:space="preserve">ón probatoria ajustada a esas directrices pretende, al decir de esta Corte, lograr </w:t>
      </w:r>
      <w:r w:rsidR="0049064C" w:rsidRPr="00652673">
        <w:rPr>
          <w:rFonts w:ascii="Bookman Old Style" w:eastAsia="Times New Roman" w:hAnsi="Bookman Old Style" w:cs="Times New Roman"/>
          <w:sz w:val="28"/>
          <w:szCs w:val="28"/>
          <w:shd w:val="clear" w:color="auto" w:fill="FFFFFF"/>
          <w:lang w:val="es-ES_tradnl" w:eastAsia="es-ES"/>
        </w:rPr>
        <w:t>“</w:t>
      </w:r>
      <w:r w:rsidR="0049064C" w:rsidRPr="00652673">
        <w:rPr>
          <w:rFonts w:ascii="Bookman Old Style" w:eastAsia="Times New Roman" w:hAnsi="Bookman Old Style" w:cs="Times New Roman"/>
          <w:i/>
          <w:sz w:val="28"/>
          <w:szCs w:val="28"/>
          <w:shd w:val="clear" w:color="auto" w:fill="FFFFFF"/>
          <w:lang w:val="es-ES_tradnl" w:eastAsia="es-ES"/>
        </w:rPr>
        <w:t>plena coherencia (…)</w:t>
      </w:r>
      <w:r w:rsidR="0049064C" w:rsidRPr="00652673">
        <w:rPr>
          <w:rFonts w:ascii="Bookman Old Style" w:eastAsia="Times New Roman" w:hAnsi="Bookman Old Style" w:cs="Times New Roman"/>
          <w:sz w:val="28"/>
          <w:szCs w:val="28"/>
          <w:shd w:val="clear" w:color="auto" w:fill="FFFFFF"/>
          <w:lang w:val="es-ES_tradnl" w:eastAsia="es-ES"/>
        </w:rPr>
        <w:t xml:space="preserve">, </w:t>
      </w:r>
      <w:r w:rsidR="0049064C" w:rsidRPr="00652673">
        <w:rPr>
          <w:rFonts w:ascii="Bookman Old Style" w:eastAsia="Times New Roman" w:hAnsi="Bookman Old Style" w:cs="Times New Roman"/>
          <w:i/>
          <w:sz w:val="28"/>
          <w:szCs w:val="28"/>
          <w:shd w:val="clear" w:color="auto" w:fill="FFFFFF"/>
          <w:lang w:val="es-ES_tradnl" w:eastAsia="es-ES"/>
        </w:rPr>
        <w:t>de modo que se tengan en cuenta las necesarias conexiones, concordancias o discrepancias entre esos diversos componentes; y (…) se tenga 'por derrotero únicamente las reglas de la lógica, de la ciencia y de la experiencia que (…) sean aplicables a un determinado caso' (G.J. t. CCLXI, pag. 999)</w:t>
      </w:r>
      <w:r w:rsidR="0049064C" w:rsidRPr="00652673">
        <w:rPr>
          <w:rFonts w:ascii="Bookman Old Style" w:eastAsia="Times New Roman" w:hAnsi="Bookman Old Style" w:cs="Times New Roman"/>
          <w:sz w:val="28"/>
          <w:szCs w:val="28"/>
          <w:shd w:val="clear" w:color="auto" w:fill="FFFFFF"/>
          <w:lang w:val="es-ES_tradnl" w:eastAsia="es-ES"/>
        </w:rPr>
        <w:t>”</w:t>
      </w:r>
      <w:r w:rsidR="0049064C" w:rsidRPr="00652673">
        <w:rPr>
          <w:rFonts w:ascii="Bookman Old Style" w:eastAsia="Times New Roman" w:hAnsi="Bookman Old Style" w:cs="Times New Roman"/>
          <w:sz w:val="28"/>
          <w:szCs w:val="28"/>
          <w:shd w:val="clear" w:color="auto" w:fill="FFFFFF"/>
          <w:vertAlign w:val="superscript"/>
          <w:lang w:val="es-ES_tradnl" w:eastAsia="es-ES"/>
        </w:rPr>
        <w:footnoteReference w:id="76"/>
      </w:r>
      <w:r w:rsidR="0049064C" w:rsidRPr="00652673">
        <w:rPr>
          <w:rFonts w:ascii="Bookman Old Style" w:eastAsia="Times New Roman" w:hAnsi="Bookman Old Style" w:cs="Times New Roman"/>
          <w:sz w:val="28"/>
          <w:szCs w:val="28"/>
          <w:shd w:val="clear" w:color="auto" w:fill="FFFFFF"/>
          <w:lang w:val="es-ES_tradnl" w:eastAsia="es-ES"/>
        </w:rPr>
        <w:t>.</w:t>
      </w:r>
    </w:p>
    <w:p w14:paraId="46BBB03F" w14:textId="77777777" w:rsidR="0049064C" w:rsidRPr="00652673" w:rsidRDefault="0049064C" w:rsidP="00046EE6">
      <w:pPr>
        <w:overflowPunct w:val="0"/>
        <w:autoSpaceDE w:val="0"/>
        <w:autoSpaceDN w:val="0"/>
        <w:adjustRightInd w:val="0"/>
        <w:spacing w:after="0" w:line="360" w:lineRule="auto"/>
        <w:ind w:firstLine="709"/>
        <w:jc w:val="both"/>
        <w:textAlignment w:val="baseline"/>
        <w:rPr>
          <w:rFonts w:ascii="Bookman Old Style" w:eastAsia="Times New Roman" w:hAnsi="Bookman Old Style" w:cs="Times New Roman"/>
          <w:sz w:val="24"/>
          <w:szCs w:val="28"/>
          <w:shd w:val="clear" w:color="auto" w:fill="FFFFFF"/>
          <w:lang w:val="es-ES_tradnl" w:eastAsia="es-ES"/>
        </w:rPr>
      </w:pPr>
    </w:p>
    <w:p w14:paraId="40A498B5" w14:textId="29653ACE" w:rsidR="00E15C07" w:rsidRPr="00652673" w:rsidRDefault="0049064C"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Times New Roman"/>
          <w:sz w:val="28"/>
          <w:szCs w:val="28"/>
          <w:shd w:val="clear" w:color="auto" w:fill="FFFFFF"/>
          <w:lang w:val="es-ES_tradnl" w:eastAsia="es-ES"/>
        </w:rPr>
        <w:t xml:space="preserve">Lo anterior, claro está, mediante la conjugación del método analítico, consistente en el estudio </w:t>
      </w:r>
      <w:r w:rsidRPr="00652673">
        <w:rPr>
          <w:rFonts w:ascii="Bookman Old Style" w:eastAsia="Times New Roman" w:hAnsi="Bookman Old Style" w:cs="Arial"/>
          <w:sz w:val="28"/>
          <w:szCs w:val="28"/>
          <w:lang w:val="es-ES_tradnl" w:eastAsia="es-ES"/>
        </w:rPr>
        <w:t xml:space="preserve">de lo fijado de cada medio de convicción, con el sintético, traducido en el </w:t>
      </w:r>
      <w:r w:rsidRPr="00652673">
        <w:rPr>
          <w:rFonts w:ascii="Bookman Old Style" w:eastAsia="Times New Roman" w:hAnsi="Bookman Old Style" w:cs="Arial"/>
          <w:sz w:val="28"/>
          <w:szCs w:val="28"/>
          <w:lang w:val="es-ES_tradnl" w:eastAsia="es-ES"/>
        </w:rPr>
        <w:lastRenderedPageBreak/>
        <w:t>análisis del todo con la parte, para así sacar de ese muestrario probatorio las inferencias respectivas.</w:t>
      </w:r>
    </w:p>
    <w:p w14:paraId="29DBD269" w14:textId="77777777" w:rsidR="00E60BC9" w:rsidRPr="00652673" w:rsidRDefault="00E60BC9"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69A71456" w14:textId="795690C2" w:rsidR="00B823DD" w:rsidRPr="00652673" w:rsidRDefault="001047B4" w:rsidP="001047B4">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4.5.3. En el caso, los relatos </w:t>
      </w:r>
      <w:r w:rsidR="00A06982" w:rsidRPr="00652673">
        <w:rPr>
          <w:rFonts w:ascii="Bookman Old Style" w:eastAsia="Times New Roman" w:hAnsi="Bookman Old Style" w:cs="Arial"/>
          <w:sz w:val="28"/>
          <w:szCs w:val="28"/>
          <w:lang w:val="es-ES_tradnl" w:eastAsia="es-ES"/>
        </w:rPr>
        <w:t>que daban cuenta de la</w:t>
      </w:r>
      <w:r w:rsidR="00F535A3" w:rsidRPr="00652673">
        <w:rPr>
          <w:rFonts w:ascii="Bookman Old Style" w:eastAsia="Times New Roman" w:hAnsi="Bookman Old Style" w:cs="Arial"/>
          <w:sz w:val="28"/>
          <w:szCs w:val="28"/>
          <w:lang w:val="es-ES_tradnl" w:eastAsia="es-ES"/>
        </w:rPr>
        <w:t xml:space="preserve"> comunidad de vida pe</w:t>
      </w:r>
      <w:r w:rsidR="00C66285" w:rsidRPr="00652673">
        <w:rPr>
          <w:rFonts w:ascii="Bookman Old Style" w:eastAsia="Times New Roman" w:hAnsi="Bookman Old Style" w:cs="Arial"/>
          <w:sz w:val="28"/>
          <w:szCs w:val="28"/>
          <w:lang w:val="es-ES_tradnl" w:eastAsia="es-ES"/>
        </w:rPr>
        <w:t>rmanente y singular</w:t>
      </w:r>
      <w:r w:rsidR="00802614" w:rsidRPr="00652673">
        <w:rPr>
          <w:rFonts w:ascii="Bookman Old Style" w:eastAsia="Times New Roman" w:hAnsi="Bookman Old Style" w:cs="Arial"/>
          <w:sz w:val="28"/>
          <w:szCs w:val="28"/>
          <w:lang w:val="es-ES_tradnl" w:eastAsia="es-ES"/>
        </w:rPr>
        <w:t xml:space="preserve"> </w:t>
      </w:r>
      <w:r w:rsidR="003B4765" w:rsidRPr="00652673">
        <w:rPr>
          <w:rFonts w:ascii="Bookman Old Style" w:eastAsia="Times New Roman" w:hAnsi="Bookman Old Style" w:cs="Arial"/>
          <w:sz w:val="28"/>
          <w:szCs w:val="28"/>
          <w:lang w:val="es-ES_tradnl" w:eastAsia="es-ES"/>
        </w:rPr>
        <w:t xml:space="preserve">entre los señores </w:t>
      </w:r>
      <w:r w:rsidR="0003337F" w:rsidRPr="00652673">
        <w:rPr>
          <w:rFonts w:ascii="Bookman Old Style" w:eastAsia="Times New Roman" w:hAnsi="Bookman Old Style" w:cs="Arial"/>
          <w:sz w:val="28"/>
          <w:szCs w:val="28"/>
          <w:lang w:val="es-ES_tradnl" w:eastAsia="es-ES"/>
        </w:rPr>
        <w:t>Zúñiga</w:t>
      </w:r>
      <w:r w:rsidRPr="00652673">
        <w:rPr>
          <w:rFonts w:ascii="Bookman Old Style" w:eastAsia="Times New Roman" w:hAnsi="Bookman Old Style" w:cs="Arial"/>
          <w:sz w:val="28"/>
          <w:szCs w:val="28"/>
          <w:lang w:val="es-ES_tradnl" w:eastAsia="es-ES"/>
        </w:rPr>
        <w:t xml:space="preserve"> Hernández y Abril, </w:t>
      </w:r>
      <w:r w:rsidR="00E915A4" w:rsidRPr="00652673">
        <w:rPr>
          <w:rFonts w:ascii="Bookman Old Style" w:eastAsia="Times New Roman" w:hAnsi="Bookman Old Style" w:cs="Arial"/>
          <w:sz w:val="28"/>
          <w:szCs w:val="28"/>
          <w:lang w:val="es-ES_tradnl" w:eastAsia="es-ES"/>
        </w:rPr>
        <w:t>in</w:t>
      </w:r>
      <w:r w:rsidR="00E91927" w:rsidRPr="00652673">
        <w:rPr>
          <w:rFonts w:ascii="Bookman Old Style" w:eastAsia="Times New Roman" w:hAnsi="Bookman Old Style" w:cs="Arial"/>
          <w:sz w:val="28"/>
          <w:szCs w:val="28"/>
          <w:lang w:val="es-ES_tradnl" w:eastAsia="es-ES"/>
        </w:rPr>
        <w:t xml:space="preserve">dicaban que esa relación </w:t>
      </w:r>
      <w:r w:rsidR="00C10676" w:rsidRPr="00652673">
        <w:rPr>
          <w:rFonts w:ascii="Bookman Old Style" w:eastAsia="Times New Roman" w:hAnsi="Bookman Old Style" w:cs="Arial"/>
          <w:sz w:val="28"/>
          <w:szCs w:val="28"/>
          <w:lang w:val="es-ES_tradnl" w:eastAsia="es-ES"/>
        </w:rPr>
        <w:t>se</w:t>
      </w:r>
      <w:r w:rsidR="00E91927" w:rsidRPr="00652673">
        <w:rPr>
          <w:rFonts w:ascii="Bookman Old Style" w:eastAsia="Times New Roman" w:hAnsi="Bookman Old Style" w:cs="Arial"/>
          <w:sz w:val="28"/>
          <w:szCs w:val="28"/>
          <w:lang w:val="es-ES_tradnl" w:eastAsia="es-ES"/>
        </w:rPr>
        <w:t xml:space="preserve"> oculta</w:t>
      </w:r>
      <w:r w:rsidR="00C10676" w:rsidRPr="00652673">
        <w:rPr>
          <w:rFonts w:ascii="Bookman Old Style" w:eastAsia="Times New Roman" w:hAnsi="Bookman Old Style" w:cs="Arial"/>
          <w:sz w:val="28"/>
          <w:szCs w:val="28"/>
          <w:lang w:val="es-ES_tradnl" w:eastAsia="es-ES"/>
        </w:rPr>
        <w:t>ba</w:t>
      </w:r>
      <w:r w:rsidR="00E91927" w:rsidRPr="00652673">
        <w:rPr>
          <w:rFonts w:ascii="Bookman Old Style" w:eastAsia="Times New Roman" w:hAnsi="Bookman Old Style" w:cs="Arial"/>
          <w:sz w:val="28"/>
          <w:szCs w:val="28"/>
          <w:lang w:val="es-ES_tradnl" w:eastAsia="es-ES"/>
        </w:rPr>
        <w:t xml:space="preserve"> a la familia por</w:t>
      </w:r>
      <w:r w:rsidR="00576409" w:rsidRPr="00652673">
        <w:rPr>
          <w:rFonts w:ascii="Bookman Old Style" w:eastAsia="Times New Roman" w:hAnsi="Bookman Old Style" w:cs="Arial"/>
          <w:sz w:val="28"/>
          <w:szCs w:val="28"/>
          <w:lang w:val="es-ES_tradnl" w:eastAsia="es-ES"/>
        </w:rPr>
        <w:t xml:space="preserve"> miedo a ser rechazados, no obstante, </w:t>
      </w:r>
      <w:r w:rsidR="00FE796B" w:rsidRPr="00652673">
        <w:rPr>
          <w:rFonts w:ascii="Bookman Old Style" w:eastAsia="Times New Roman" w:hAnsi="Bookman Old Style" w:cs="Arial"/>
          <w:sz w:val="28"/>
          <w:szCs w:val="28"/>
          <w:lang w:val="es-ES_tradnl" w:eastAsia="es-ES"/>
        </w:rPr>
        <w:t>era</w:t>
      </w:r>
      <w:r w:rsidR="00A37D56" w:rsidRPr="00652673">
        <w:rPr>
          <w:rFonts w:ascii="Bookman Old Style" w:eastAsia="Times New Roman" w:hAnsi="Bookman Old Style" w:cs="Arial"/>
          <w:sz w:val="28"/>
          <w:szCs w:val="28"/>
          <w:lang w:val="es-ES_tradnl" w:eastAsia="es-ES"/>
        </w:rPr>
        <w:t xml:space="preserve"> expresada </w:t>
      </w:r>
      <w:r w:rsidR="00C10676" w:rsidRPr="00652673">
        <w:rPr>
          <w:rFonts w:ascii="Bookman Old Style" w:eastAsia="Times New Roman" w:hAnsi="Bookman Old Style" w:cs="Arial"/>
          <w:sz w:val="28"/>
          <w:szCs w:val="28"/>
          <w:lang w:val="es-ES_tradnl" w:eastAsia="es-ES"/>
        </w:rPr>
        <w:t>plena</w:t>
      </w:r>
      <w:r w:rsidR="00E060B0" w:rsidRPr="00652673">
        <w:rPr>
          <w:rFonts w:ascii="Bookman Old Style" w:eastAsia="Times New Roman" w:hAnsi="Bookman Old Style" w:cs="Arial"/>
          <w:sz w:val="28"/>
          <w:szCs w:val="28"/>
          <w:lang w:val="es-ES_tradnl" w:eastAsia="es-ES"/>
        </w:rPr>
        <w:t>mente</w:t>
      </w:r>
      <w:r w:rsidR="00C10676" w:rsidRPr="00652673">
        <w:rPr>
          <w:rFonts w:ascii="Bookman Old Style" w:eastAsia="Times New Roman" w:hAnsi="Bookman Old Style" w:cs="Arial"/>
          <w:sz w:val="28"/>
          <w:szCs w:val="28"/>
          <w:lang w:val="es-ES_tradnl" w:eastAsia="es-ES"/>
        </w:rPr>
        <w:t xml:space="preserve"> en los espacios que compartían con la comunidad LGBTI</w:t>
      </w:r>
      <w:r w:rsidR="00652AD8" w:rsidRPr="00652673">
        <w:rPr>
          <w:rFonts w:ascii="Bookman Old Style" w:eastAsia="Times New Roman" w:hAnsi="Bookman Old Style" w:cs="Arial"/>
          <w:sz w:val="28"/>
          <w:szCs w:val="28"/>
          <w:lang w:val="es-ES_tradnl" w:eastAsia="es-ES"/>
        </w:rPr>
        <w:t xml:space="preserve"> a la que pertenec</w:t>
      </w:r>
      <w:r w:rsidR="00357113" w:rsidRPr="00652673">
        <w:rPr>
          <w:rFonts w:ascii="Bookman Old Style" w:eastAsia="Times New Roman" w:hAnsi="Bookman Old Style" w:cs="Arial"/>
          <w:sz w:val="28"/>
          <w:szCs w:val="28"/>
          <w:lang w:val="es-ES_tradnl" w:eastAsia="es-ES"/>
        </w:rPr>
        <w:t>í</w:t>
      </w:r>
      <w:r w:rsidR="00652AD8" w:rsidRPr="00652673">
        <w:rPr>
          <w:rFonts w:ascii="Bookman Old Style" w:eastAsia="Times New Roman" w:hAnsi="Bookman Old Style" w:cs="Arial"/>
          <w:sz w:val="28"/>
          <w:szCs w:val="28"/>
          <w:lang w:val="es-ES_tradnl" w:eastAsia="es-ES"/>
        </w:rPr>
        <w:t>a</w:t>
      </w:r>
      <w:r w:rsidR="00B55BE0" w:rsidRPr="00652673">
        <w:rPr>
          <w:rFonts w:ascii="Bookman Old Style" w:eastAsia="Times New Roman" w:hAnsi="Bookman Old Style" w:cs="Arial"/>
          <w:sz w:val="28"/>
          <w:szCs w:val="28"/>
          <w:lang w:val="es-ES_tradnl" w:eastAsia="es-ES"/>
        </w:rPr>
        <w:t>n</w:t>
      </w:r>
      <w:r w:rsidR="00C10676" w:rsidRPr="00652673">
        <w:rPr>
          <w:rFonts w:ascii="Bookman Old Style" w:eastAsia="Times New Roman" w:hAnsi="Bookman Old Style" w:cs="Arial"/>
          <w:sz w:val="28"/>
          <w:szCs w:val="28"/>
          <w:lang w:val="es-ES_tradnl" w:eastAsia="es-ES"/>
        </w:rPr>
        <w:t>.</w:t>
      </w:r>
    </w:p>
    <w:p w14:paraId="04413C91" w14:textId="47A061A4" w:rsidR="00B823DD" w:rsidRPr="00652673" w:rsidRDefault="00B823DD"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0C388B39" w14:textId="54706EE7" w:rsidR="00560E19" w:rsidRPr="00652673" w:rsidRDefault="005542C0"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Esa información, sin </w:t>
      </w:r>
      <w:r w:rsidR="00D40B33" w:rsidRPr="00652673">
        <w:rPr>
          <w:rFonts w:ascii="Bookman Old Style" w:eastAsia="Times New Roman" w:hAnsi="Bookman Old Style" w:cs="Arial"/>
          <w:sz w:val="28"/>
          <w:szCs w:val="28"/>
          <w:lang w:val="es-ES_tradnl" w:eastAsia="es-ES"/>
        </w:rPr>
        <w:t xml:space="preserve">embargo, </w:t>
      </w:r>
      <w:r w:rsidR="008510E5" w:rsidRPr="00652673">
        <w:rPr>
          <w:rFonts w:ascii="Bookman Old Style" w:eastAsia="Times New Roman" w:hAnsi="Bookman Old Style" w:cs="Arial"/>
          <w:sz w:val="28"/>
          <w:szCs w:val="28"/>
          <w:lang w:val="es-ES_tradnl" w:eastAsia="es-ES"/>
        </w:rPr>
        <w:t>se</w:t>
      </w:r>
      <w:r w:rsidR="0094618D" w:rsidRPr="00652673">
        <w:rPr>
          <w:rFonts w:ascii="Bookman Old Style" w:eastAsia="Times New Roman" w:hAnsi="Bookman Old Style" w:cs="Arial"/>
          <w:sz w:val="28"/>
          <w:szCs w:val="28"/>
          <w:lang w:val="es-ES_tradnl" w:eastAsia="es-ES"/>
        </w:rPr>
        <w:t xml:space="preserve"> tuvo por </w:t>
      </w:r>
      <w:r w:rsidR="004E7B14" w:rsidRPr="00652673">
        <w:rPr>
          <w:rFonts w:ascii="Bookman Old Style" w:eastAsia="Times New Roman" w:hAnsi="Bookman Old Style" w:cs="Arial"/>
          <w:sz w:val="28"/>
          <w:szCs w:val="28"/>
          <w:lang w:val="es-ES_tradnl" w:eastAsia="es-ES"/>
        </w:rPr>
        <w:t>desvirtuaba</w:t>
      </w:r>
      <w:r w:rsidR="0094618D" w:rsidRPr="00652673">
        <w:rPr>
          <w:rFonts w:ascii="Bookman Old Style" w:eastAsia="Times New Roman" w:hAnsi="Bookman Old Style" w:cs="Arial"/>
          <w:sz w:val="28"/>
          <w:szCs w:val="28"/>
          <w:lang w:val="es-ES_tradnl" w:eastAsia="es-ES"/>
        </w:rPr>
        <w:t xml:space="preserve"> con </w:t>
      </w:r>
      <w:r w:rsidR="005C731E" w:rsidRPr="00652673">
        <w:rPr>
          <w:rFonts w:ascii="Bookman Old Style" w:eastAsia="Times New Roman" w:hAnsi="Bookman Old Style" w:cs="Arial"/>
          <w:sz w:val="28"/>
          <w:szCs w:val="28"/>
          <w:lang w:val="es-ES_tradnl" w:eastAsia="es-ES"/>
        </w:rPr>
        <w:t>el dicho de los</w:t>
      </w:r>
      <w:r w:rsidR="00D40B33" w:rsidRPr="00652673">
        <w:rPr>
          <w:rFonts w:ascii="Bookman Old Style" w:eastAsia="Times New Roman" w:hAnsi="Bookman Old Style" w:cs="Arial"/>
          <w:sz w:val="28"/>
          <w:szCs w:val="28"/>
          <w:lang w:val="es-ES_tradnl" w:eastAsia="es-ES"/>
        </w:rPr>
        <w:t xml:space="preserve"> </w:t>
      </w:r>
      <w:r w:rsidR="004E7B14" w:rsidRPr="00652673">
        <w:rPr>
          <w:rFonts w:ascii="Bookman Old Style" w:eastAsia="Times New Roman" w:hAnsi="Bookman Old Style" w:cs="Arial"/>
          <w:sz w:val="28"/>
          <w:szCs w:val="28"/>
          <w:lang w:val="es-ES_tradnl" w:eastAsia="es-ES"/>
        </w:rPr>
        <w:t>testi</w:t>
      </w:r>
      <w:r w:rsidR="00721146" w:rsidRPr="00652673">
        <w:rPr>
          <w:rFonts w:ascii="Bookman Old Style" w:eastAsia="Times New Roman" w:hAnsi="Bookman Old Style" w:cs="Arial"/>
          <w:sz w:val="28"/>
          <w:szCs w:val="28"/>
          <w:lang w:val="es-ES_tradnl" w:eastAsia="es-ES"/>
        </w:rPr>
        <w:t>gos</w:t>
      </w:r>
      <w:r w:rsidR="00D40B33" w:rsidRPr="00652673">
        <w:rPr>
          <w:rFonts w:ascii="Bookman Old Style" w:eastAsia="Times New Roman" w:hAnsi="Bookman Old Style" w:cs="Arial"/>
          <w:sz w:val="28"/>
          <w:szCs w:val="28"/>
          <w:lang w:val="es-ES_tradnl" w:eastAsia="es-ES"/>
        </w:rPr>
        <w:t xml:space="preserve"> que </w:t>
      </w:r>
      <w:r w:rsidR="00721146" w:rsidRPr="00652673">
        <w:rPr>
          <w:rFonts w:ascii="Bookman Old Style" w:eastAsia="Times New Roman" w:hAnsi="Bookman Old Style" w:cs="Arial"/>
          <w:sz w:val="28"/>
          <w:szCs w:val="28"/>
          <w:lang w:val="es-ES_tradnl" w:eastAsia="es-ES"/>
        </w:rPr>
        <w:t>n</w:t>
      </w:r>
      <w:r w:rsidR="00C25A6F" w:rsidRPr="00652673">
        <w:rPr>
          <w:rFonts w:ascii="Bookman Old Style" w:eastAsia="Times New Roman" w:hAnsi="Bookman Old Style" w:cs="Arial"/>
          <w:sz w:val="28"/>
          <w:szCs w:val="28"/>
          <w:lang w:val="es-ES_tradnl" w:eastAsia="es-ES"/>
        </w:rPr>
        <w:t xml:space="preserve">unca </w:t>
      </w:r>
      <w:r w:rsidR="00B55BE0" w:rsidRPr="00652673">
        <w:rPr>
          <w:rFonts w:ascii="Bookman Old Style" w:eastAsia="Times New Roman" w:hAnsi="Bookman Old Style" w:cs="Arial"/>
          <w:sz w:val="28"/>
          <w:szCs w:val="28"/>
          <w:lang w:val="es-ES_tradnl" w:eastAsia="es-ES"/>
        </w:rPr>
        <w:t>se enteraron</w:t>
      </w:r>
      <w:r w:rsidR="003830D2" w:rsidRPr="00652673">
        <w:rPr>
          <w:rFonts w:ascii="Bookman Old Style" w:eastAsia="Times New Roman" w:hAnsi="Bookman Old Style" w:cs="Arial"/>
          <w:sz w:val="28"/>
          <w:szCs w:val="28"/>
          <w:lang w:val="es-ES_tradnl" w:eastAsia="es-ES"/>
        </w:rPr>
        <w:t xml:space="preserve"> u</w:t>
      </w:r>
      <w:r w:rsidR="0063443F" w:rsidRPr="00652673">
        <w:rPr>
          <w:rFonts w:ascii="Bookman Old Style" w:eastAsia="Times New Roman" w:hAnsi="Bookman Old Style" w:cs="Arial"/>
          <w:sz w:val="28"/>
          <w:szCs w:val="28"/>
          <w:lang w:val="es-ES_tradnl" w:eastAsia="es-ES"/>
        </w:rPr>
        <w:t xml:space="preserve"> observaron la relación de </w:t>
      </w:r>
      <w:r w:rsidR="00721146" w:rsidRPr="00652673">
        <w:rPr>
          <w:rFonts w:ascii="Bookman Old Style" w:eastAsia="Times New Roman" w:hAnsi="Bookman Old Style" w:cs="Arial"/>
          <w:sz w:val="28"/>
          <w:szCs w:val="28"/>
          <w:lang w:val="es-ES_tradnl" w:eastAsia="es-ES"/>
        </w:rPr>
        <w:t>pareja.</w:t>
      </w:r>
      <w:r w:rsidR="00C95015" w:rsidRPr="00652673">
        <w:rPr>
          <w:rFonts w:ascii="Bookman Old Style" w:eastAsia="Times New Roman" w:hAnsi="Bookman Old Style" w:cs="Arial"/>
          <w:sz w:val="28"/>
          <w:szCs w:val="28"/>
          <w:lang w:val="es-ES_tradnl" w:eastAsia="es-ES"/>
        </w:rPr>
        <w:t xml:space="preserve"> </w:t>
      </w:r>
      <w:r w:rsidR="00FB7A5A" w:rsidRPr="00652673">
        <w:rPr>
          <w:rFonts w:ascii="Bookman Old Style" w:eastAsia="Times New Roman" w:hAnsi="Bookman Old Style" w:cs="Arial"/>
          <w:sz w:val="28"/>
          <w:szCs w:val="28"/>
          <w:lang w:val="es-ES_tradnl" w:eastAsia="es-ES"/>
        </w:rPr>
        <w:t>Para la mayoría</w:t>
      </w:r>
      <w:r w:rsidR="0063443F" w:rsidRPr="00652673">
        <w:rPr>
          <w:rFonts w:ascii="Bookman Old Style" w:eastAsia="Times New Roman" w:hAnsi="Bookman Old Style" w:cs="Arial"/>
          <w:sz w:val="28"/>
          <w:szCs w:val="28"/>
          <w:lang w:val="es-ES_tradnl" w:eastAsia="es-ES"/>
        </w:rPr>
        <w:t xml:space="preserve">, el demandante solo </w:t>
      </w:r>
      <w:r w:rsidR="00FB7A5A" w:rsidRPr="00652673">
        <w:rPr>
          <w:rFonts w:ascii="Bookman Old Style" w:eastAsia="Times New Roman" w:hAnsi="Bookman Old Style" w:cs="Arial"/>
          <w:sz w:val="28"/>
          <w:szCs w:val="28"/>
          <w:lang w:val="es-ES_tradnl" w:eastAsia="es-ES"/>
        </w:rPr>
        <w:t>era el arrendatario</w:t>
      </w:r>
      <w:r w:rsidR="00EE09E5" w:rsidRPr="00652673">
        <w:rPr>
          <w:rFonts w:ascii="Bookman Old Style" w:eastAsia="Times New Roman" w:hAnsi="Bookman Old Style" w:cs="Arial"/>
          <w:sz w:val="28"/>
          <w:szCs w:val="28"/>
          <w:lang w:val="es-ES_tradnl" w:eastAsia="es-ES"/>
        </w:rPr>
        <w:t xml:space="preserve"> de una habitación</w:t>
      </w:r>
      <w:r w:rsidR="00510F9E" w:rsidRPr="00652673">
        <w:rPr>
          <w:rFonts w:ascii="Bookman Old Style" w:eastAsia="Times New Roman" w:hAnsi="Bookman Old Style" w:cs="Arial"/>
          <w:sz w:val="28"/>
          <w:szCs w:val="28"/>
          <w:lang w:val="es-ES_tradnl" w:eastAsia="es-ES"/>
        </w:rPr>
        <w:t xml:space="preserve"> </w:t>
      </w:r>
      <w:r w:rsidR="00ED6D82" w:rsidRPr="00652673">
        <w:rPr>
          <w:rFonts w:ascii="Bookman Old Style" w:eastAsia="Times New Roman" w:hAnsi="Bookman Old Style" w:cs="Arial"/>
          <w:sz w:val="28"/>
          <w:szCs w:val="28"/>
          <w:lang w:val="es-ES_tradnl" w:eastAsia="es-ES"/>
        </w:rPr>
        <w:t>de la casa que</w:t>
      </w:r>
      <w:r w:rsidR="00510F9E" w:rsidRPr="00652673">
        <w:rPr>
          <w:rFonts w:ascii="Bookman Old Style" w:eastAsia="Times New Roman" w:hAnsi="Bookman Old Style" w:cs="Arial"/>
          <w:sz w:val="28"/>
          <w:szCs w:val="28"/>
          <w:lang w:val="es-ES_tradnl" w:eastAsia="es-ES"/>
        </w:rPr>
        <w:t xml:space="preserve"> el extinto</w:t>
      </w:r>
      <w:r w:rsidR="00275453" w:rsidRPr="00652673">
        <w:rPr>
          <w:rFonts w:ascii="Bookman Old Style" w:eastAsia="Times New Roman" w:hAnsi="Bookman Old Style" w:cs="Arial"/>
          <w:sz w:val="28"/>
          <w:szCs w:val="28"/>
          <w:lang w:val="es-ES_tradnl" w:eastAsia="es-ES"/>
        </w:rPr>
        <w:t xml:space="preserve"> Carlos Arturo Abril</w:t>
      </w:r>
      <w:r w:rsidR="006A6C25" w:rsidRPr="00652673">
        <w:rPr>
          <w:rFonts w:ascii="Bookman Old Style" w:eastAsia="Times New Roman" w:hAnsi="Bookman Old Style" w:cs="Arial"/>
          <w:sz w:val="28"/>
          <w:szCs w:val="28"/>
          <w:lang w:val="es-ES_tradnl" w:eastAsia="es-ES"/>
        </w:rPr>
        <w:t>,</w:t>
      </w:r>
      <w:r w:rsidR="00ED6D82" w:rsidRPr="00652673">
        <w:rPr>
          <w:rFonts w:ascii="Bookman Old Style" w:eastAsia="Times New Roman" w:hAnsi="Bookman Old Style" w:cs="Arial"/>
          <w:sz w:val="28"/>
          <w:szCs w:val="28"/>
          <w:lang w:val="es-ES_tradnl" w:eastAsia="es-ES"/>
        </w:rPr>
        <w:t xml:space="preserve"> </w:t>
      </w:r>
      <w:r w:rsidR="009C7E6D" w:rsidRPr="00652673">
        <w:rPr>
          <w:rFonts w:ascii="Bookman Old Style" w:eastAsia="Times New Roman" w:hAnsi="Bookman Old Style" w:cs="Arial"/>
          <w:sz w:val="28"/>
          <w:szCs w:val="28"/>
          <w:lang w:val="es-ES_tradnl" w:eastAsia="es-ES"/>
        </w:rPr>
        <w:t>había adquirido</w:t>
      </w:r>
      <w:r w:rsidR="00ED6D82" w:rsidRPr="00652673">
        <w:rPr>
          <w:rFonts w:ascii="Bookman Old Style" w:eastAsia="Times New Roman" w:hAnsi="Bookman Old Style" w:cs="Arial"/>
          <w:sz w:val="28"/>
          <w:szCs w:val="28"/>
          <w:lang w:val="es-ES_tradnl" w:eastAsia="es-ES"/>
        </w:rPr>
        <w:t xml:space="preserve"> en el municipio de </w:t>
      </w:r>
      <w:r w:rsidR="0094675C" w:rsidRPr="00652673">
        <w:rPr>
          <w:rFonts w:ascii="Bookman Old Style" w:eastAsia="Times New Roman" w:hAnsi="Bookman Old Style" w:cs="Arial"/>
          <w:sz w:val="28"/>
          <w:szCs w:val="28"/>
          <w:lang w:val="es-ES_tradnl" w:eastAsia="es-ES"/>
        </w:rPr>
        <w:t>S</w:t>
      </w:r>
      <w:r w:rsidR="00ED6D82" w:rsidRPr="00652673">
        <w:rPr>
          <w:rFonts w:ascii="Bookman Old Style" w:eastAsia="Times New Roman" w:hAnsi="Bookman Old Style" w:cs="Arial"/>
          <w:sz w:val="28"/>
          <w:szCs w:val="28"/>
          <w:lang w:val="es-ES_tradnl" w:eastAsia="es-ES"/>
        </w:rPr>
        <w:t>oacha</w:t>
      </w:r>
      <w:r w:rsidR="002948B8" w:rsidRPr="00652673">
        <w:rPr>
          <w:rFonts w:ascii="Bookman Old Style" w:eastAsia="Times New Roman" w:hAnsi="Bookman Old Style" w:cs="Arial"/>
          <w:sz w:val="28"/>
          <w:szCs w:val="28"/>
          <w:lang w:val="es-ES_tradnl" w:eastAsia="es-ES"/>
        </w:rPr>
        <w:t xml:space="preserve"> para el </w:t>
      </w:r>
      <w:r w:rsidR="005E46E0" w:rsidRPr="00652673">
        <w:rPr>
          <w:rFonts w:ascii="Bookman Old Style" w:eastAsia="Times New Roman" w:hAnsi="Bookman Old Style" w:cs="Arial"/>
          <w:sz w:val="28"/>
          <w:szCs w:val="28"/>
          <w:lang w:val="es-ES_tradnl" w:eastAsia="es-ES"/>
        </w:rPr>
        <w:t>201</w:t>
      </w:r>
      <w:r w:rsidR="00C60EA2" w:rsidRPr="00652673">
        <w:rPr>
          <w:rFonts w:ascii="Bookman Old Style" w:eastAsia="Times New Roman" w:hAnsi="Bookman Old Style" w:cs="Arial"/>
          <w:sz w:val="28"/>
          <w:szCs w:val="28"/>
          <w:lang w:val="es-ES_tradnl" w:eastAsia="es-ES"/>
        </w:rPr>
        <w:t>4</w:t>
      </w:r>
      <w:r w:rsidR="00275453" w:rsidRPr="00652673">
        <w:rPr>
          <w:rFonts w:ascii="Bookman Old Style" w:eastAsia="Times New Roman" w:hAnsi="Bookman Old Style" w:cs="Arial"/>
          <w:sz w:val="28"/>
          <w:szCs w:val="28"/>
          <w:lang w:val="es-ES_tradnl" w:eastAsia="es-ES"/>
        </w:rPr>
        <w:t>.</w:t>
      </w:r>
    </w:p>
    <w:p w14:paraId="17F46712" w14:textId="77777777" w:rsidR="00C91927" w:rsidRDefault="00C91927"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65E28981" w14:textId="58282A87" w:rsidR="00823D36" w:rsidRPr="00652673" w:rsidRDefault="00C95015"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Según el recurrente</w:t>
      </w:r>
      <w:r w:rsidR="00823D36" w:rsidRPr="00652673">
        <w:rPr>
          <w:rFonts w:ascii="Bookman Old Style" w:eastAsia="Times New Roman" w:hAnsi="Bookman Old Style" w:cs="Arial"/>
          <w:sz w:val="28"/>
          <w:szCs w:val="28"/>
          <w:lang w:val="es-ES_tradnl" w:eastAsia="es-ES"/>
        </w:rPr>
        <w:t xml:space="preserve">, </w:t>
      </w:r>
      <w:r w:rsidR="00190BBE" w:rsidRPr="00652673">
        <w:rPr>
          <w:rFonts w:ascii="Bookman Old Style" w:eastAsia="Times New Roman" w:hAnsi="Bookman Old Style" w:cs="Arial"/>
          <w:sz w:val="28"/>
          <w:szCs w:val="28"/>
          <w:lang w:val="es-ES_tradnl" w:eastAsia="es-ES"/>
        </w:rPr>
        <w:t>e</w:t>
      </w:r>
      <w:r w:rsidR="00823D36" w:rsidRPr="00652673">
        <w:rPr>
          <w:rFonts w:ascii="Bookman Old Style" w:eastAsia="Times New Roman" w:hAnsi="Bookman Old Style" w:cs="Arial"/>
          <w:sz w:val="28"/>
          <w:szCs w:val="28"/>
          <w:lang w:val="es-ES_tradnl" w:eastAsia="es-ES"/>
        </w:rPr>
        <w:t xml:space="preserve">l Tribunal prefirió </w:t>
      </w:r>
      <w:r w:rsidR="00190BBE" w:rsidRPr="00652673">
        <w:rPr>
          <w:rFonts w:ascii="Bookman Old Style" w:eastAsia="Times New Roman" w:hAnsi="Bookman Old Style" w:cs="Arial"/>
          <w:sz w:val="28"/>
          <w:szCs w:val="28"/>
          <w:lang w:val="es-ES_tradnl" w:eastAsia="es-ES"/>
        </w:rPr>
        <w:t>darle mérito a decl</w:t>
      </w:r>
      <w:r w:rsidR="00F60078" w:rsidRPr="00652673">
        <w:rPr>
          <w:rFonts w:ascii="Bookman Old Style" w:eastAsia="Times New Roman" w:hAnsi="Bookman Old Style" w:cs="Arial"/>
          <w:sz w:val="28"/>
          <w:szCs w:val="28"/>
          <w:lang w:val="es-ES_tradnl" w:eastAsia="es-ES"/>
        </w:rPr>
        <w:t>a</w:t>
      </w:r>
      <w:r w:rsidR="00190BBE" w:rsidRPr="00652673">
        <w:rPr>
          <w:rFonts w:ascii="Bookman Old Style" w:eastAsia="Times New Roman" w:hAnsi="Bookman Old Style" w:cs="Arial"/>
          <w:sz w:val="28"/>
          <w:szCs w:val="28"/>
          <w:lang w:val="es-ES_tradnl" w:eastAsia="es-ES"/>
        </w:rPr>
        <w:t>raciones</w:t>
      </w:r>
      <w:r w:rsidR="00F60078" w:rsidRPr="00652673">
        <w:rPr>
          <w:rFonts w:ascii="Bookman Old Style" w:eastAsia="Times New Roman" w:hAnsi="Bookman Old Style" w:cs="Arial"/>
          <w:sz w:val="28"/>
          <w:szCs w:val="28"/>
          <w:lang w:val="es-ES_tradnl" w:eastAsia="es-ES"/>
        </w:rPr>
        <w:t xml:space="preserve"> que</w:t>
      </w:r>
      <w:r w:rsidR="00182EB5" w:rsidRPr="00652673">
        <w:rPr>
          <w:rFonts w:ascii="Bookman Old Style" w:eastAsia="Times New Roman" w:hAnsi="Bookman Old Style" w:cs="Arial"/>
          <w:sz w:val="28"/>
          <w:szCs w:val="28"/>
          <w:lang w:val="es-ES_tradnl" w:eastAsia="es-ES"/>
        </w:rPr>
        <w:t xml:space="preserve"> daban cuenta del rechazo que sufren </w:t>
      </w:r>
      <w:r w:rsidR="00EF2F27" w:rsidRPr="00652673">
        <w:rPr>
          <w:rFonts w:ascii="Bookman Old Style" w:eastAsia="Times New Roman" w:hAnsi="Bookman Old Style" w:cs="Arial"/>
          <w:sz w:val="28"/>
          <w:szCs w:val="28"/>
          <w:lang w:val="es-ES_tradnl" w:eastAsia="es-ES"/>
        </w:rPr>
        <w:t>las personas con</w:t>
      </w:r>
      <w:r w:rsidR="00851C35" w:rsidRPr="00652673">
        <w:rPr>
          <w:rFonts w:ascii="Bookman Old Style" w:eastAsia="Times New Roman" w:hAnsi="Bookman Old Style" w:cs="Arial"/>
          <w:sz w:val="28"/>
          <w:szCs w:val="28"/>
          <w:lang w:val="es-ES_tradnl" w:eastAsia="es-ES"/>
        </w:rPr>
        <w:t xml:space="preserve"> una orientación sexual diversa</w:t>
      </w:r>
      <w:r w:rsidR="00EE50AE">
        <w:rPr>
          <w:rFonts w:ascii="Bookman Old Style" w:eastAsia="Times New Roman" w:hAnsi="Bookman Old Style" w:cs="Arial"/>
          <w:sz w:val="28"/>
          <w:szCs w:val="28"/>
          <w:lang w:val="es-ES_tradnl" w:eastAsia="es-ES"/>
        </w:rPr>
        <w:t>,</w:t>
      </w:r>
      <w:r w:rsidR="00F801D4" w:rsidRPr="00652673">
        <w:rPr>
          <w:rFonts w:ascii="Bookman Old Style" w:eastAsia="Times New Roman" w:hAnsi="Bookman Old Style" w:cs="Arial"/>
          <w:sz w:val="28"/>
          <w:szCs w:val="28"/>
          <w:lang w:val="es-ES_tradnl" w:eastAsia="es-ES"/>
        </w:rPr>
        <w:t xml:space="preserve"> negacionista</w:t>
      </w:r>
      <w:r w:rsidR="00727466" w:rsidRPr="00652673">
        <w:rPr>
          <w:rFonts w:ascii="Bookman Old Style" w:eastAsia="Times New Roman" w:hAnsi="Bookman Old Style" w:cs="Arial"/>
          <w:sz w:val="28"/>
          <w:szCs w:val="28"/>
          <w:lang w:val="es-ES_tradnl" w:eastAsia="es-ES"/>
        </w:rPr>
        <w:t xml:space="preserve"> de sus proyectos de familia</w:t>
      </w:r>
      <w:r w:rsidR="00C0195A" w:rsidRPr="00652673">
        <w:rPr>
          <w:rFonts w:ascii="Bookman Old Style" w:eastAsia="Times New Roman" w:hAnsi="Bookman Old Style" w:cs="Arial"/>
          <w:sz w:val="28"/>
          <w:szCs w:val="28"/>
          <w:lang w:val="es-ES_tradnl" w:eastAsia="es-ES"/>
        </w:rPr>
        <w:t xml:space="preserve">; </w:t>
      </w:r>
      <w:r w:rsidR="00FF3F4A" w:rsidRPr="00652673">
        <w:rPr>
          <w:rFonts w:ascii="Bookman Old Style" w:eastAsia="Times New Roman" w:hAnsi="Bookman Old Style" w:cs="Arial"/>
          <w:sz w:val="28"/>
          <w:szCs w:val="28"/>
          <w:lang w:val="es-ES_tradnl" w:eastAsia="es-ES"/>
        </w:rPr>
        <w:t xml:space="preserve">y </w:t>
      </w:r>
      <w:r w:rsidR="00D64B2F" w:rsidRPr="00652673">
        <w:rPr>
          <w:rFonts w:ascii="Bookman Old Style" w:eastAsia="Times New Roman" w:hAnsi="Bookman Old Style" w:cs="Arial"/>
          <w:sz w:val="28"/>
          <w:szCs w:val="28"/>
          <w:lang w:val="es-ES_tradnl" w:eastAsia="es-ES"/>
        </w:rPr>
        <w:t xml:space="preserve">las cuales no podían </w:t>
      </w:r>
      <w:r w:rsidR="00C42D78" w:rsidRPr="00652673">
        <w:rPr>
          <w:rFonts w:ascii="Bookman Old Style" w:eastAsia="Times New Roman" w:hAnsi="Bookman Old Style" w:cs="Arial"/>
          <w:sz w:val="28"/>
          <w:szCs w:val="28"/>
          <w:lang w:val="es-ES_tradnl" w:eastAsia="es-ES"/>
        </w:rPr>
        <w:t xml:space="preserve">informar nada por estar </w:t>
      </w:r>
      <w:r w:rsidR="00BA0B8A" w:rsidRPr="00652673">
        <w:rPr>
          <w:rFonts w:ascii="Bookman Old Style" w:eastAsia="Times New Roman" w:hAnsi="Bookman Old Style" w:cs="Arial"/>
          <w:sz w:val="28"/>
          <w:szCs w:val="28"/>
          <w:lang w:val="es-ES_tradnl" w:eastAsia="es-ES"/>
        </w:rPr>
        <w:t>alejadas de su c</w:t>
      </w:r>
      <w:r w:rsidR="00C42D78" w:rsidRPr="00652673">
        <w:rPr>
          <w:rFonts w:ascii="Bookman Old Style" w:eastAsia="Times New Roman" w:hAnsi="Bookman Old Style" w:cs="Arial"/>
          <w:sz w:val="28"/>
          <w:szCs w:val="28"/>
          <w:lang w:val="es-ES_tradnl" w:eastAsia="es-ES"/>
        </w:rPr>
        <w:t>í</w:t>
      </w:r>
      <w:r w:rsidR="00BA0B8A" w:rsidRPr="00652673">
        <w:rPr>
          <w:rFonts w:ascii="Bookman Old Style" w:eastAsia="Times New Roman" w:hAnsi="Bookman Old Style" w:cs="Arial"/>
          <w:sz w:val="28"/>
          <w:szCs w:val="28"/>
          <w:lang w:val="es-ES_tradnl" w:eastAsia="es-ES"/>
        </w:rPr>
        <w:t>rculo social más cercano</w:t>
      </w:r>
      <w:r w:rsidR="00604C09" w:rsidRPr="00652673">
        <w:rPr>
          <w:rFonts w:ascii="Bookman Old Style" w:eastAsia="Times New Roman" w:hAnsi="Bookman Old Style" w:cs="Arial"/>
          <w:sz w:val="28"/>
          <w:szCs w:val="28"/>
          <w:lang w:val="es-ES_tradnl" w:eastAsia="es-ES"/>
        </w:rPr>
        <w:t>.</w:t>
      </w:r>
    </w:p>
    <w:p w14:paraId="36D95693" w14:textId="77777777" w:rsidR="00823D36" w:rsidRPr="00652673" w:rsidRDefault="00823D36"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2E956485" w14:textId="507F075F" w:rsidR="00CF6C0A" w:rsidRPr="00652673" w:rsidRDefault="00B91F33"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4.5.</w:t>
      </w:r>
      <w:r w:rsidR="00570E79" w:rsidRPr="00652673">
        <w:rPr>
          <w:rFonts w:ascii="Bookman Old Style" w:eastAsia="Times New Roman" w:hAnsi="Bookman Old Style" w:cs="Arial"/>
          <w:sz w:val="28"/>
          <w:szCs w:val="28"/>
          <w:lang w:val="es-ES_tradnl" w:eastAsia="es-ES"/>
        </w:rPr>
        <w:t>3.</w:t>
      </w:r>
      <w:r w:rsidRPr="00652673">
        <w:rPr>
          <w:rFonts w:ascii="Bookman Old Style" w:eastAsia="Times New Roman" w:hAnsi="Bookman Old Style" w:cs="Arial"/>
          <w:sz w:val="28"/>
          <w:szCs w:val="28"/>
          <w:lang w:val="es-ES_tradnl" w:eastAsia="es-ES"/>
        </w:rPr>
        <w:t xml:space="preserve">1. </w:t>
      </w:r>
      <w:r w:rsidR="00027854" w:rsidRPr="00652673">
        <w:rPr>
          <w:rFonts w:ascii="Bookman Old Style" w:eastAsia="Times New Roman" w:hAnsi="Bookman Old Style" w:cs="Arial"/>
          <w:sz w:val="28"/>
          <w:szCs w:val="28"/>
          <w:lang w:val="es-ES_tradnl" w:eastAsia="es-ES"/>
        </w:rPr>
        <w:t>El contraste de lo anterior</w:t>
      </w:r>
      <w:r w:rsidR="00A236A2" w:rsidRPr="00652673">
        <w:rPr>
          <w:rFonts w:ascii="Bookman Old Style" w:eastAsia="Times New Roman" w:hAnsi="Bookman Old Style" w:cs="Arial"/>
          <w:sz w:val="28"/>
          <w:szCs w:val="28"/>
          <w:lang w:val="es-ES_tradnl" w:eastAsia="es-ES"/>
        </w:rPr>
        <w:t xml:space="preserve"> deja descubierto los errores de derecho denunciados. El juzgador, s</w:t>
      </w:r>
      <w:r w:rsidR="00503DBD" w:rsidRPr="00652673">
        <w:rPr>
          <w:rFonts w:ascii="Bookman Old Style" w:eastAsia="Times New Roman" w:hAnsi="Bookman Old Style" w:cs="Arial"/>
          <w:sz w:val="28"/>
          <w:szCs w:val="28"/>
          <w:lang w:val="es-ES_tradnl" w:eastAsia="es-ES"/>
        </w:rPr>
        <w:t>in desconocer la relaci</w:t>
      </w:r>
      <w:r w:rsidR="00CA1346" w:rsidRPr="00652673">
        <w:rPr>
          <w:rFonts w:ascii="Bookman Old Style" w:eastAsia="Times New Roman" w:hAnsi="Bookman Old Style" w:cs="Arial"/>
          <w:sz w:val="28"/>
          <w:szCs w:val="28"/>
          <w:lang w:val="es-ES_tradnl" w:eastAsia="es-ES"/>
        </w:rPr>
        <w:t xml:space="preserve">ón </w:t>
      </w:r>
      <w:r w:rsidR="00B3105F">
        <w:rPr>
          <w:rFonts w:ascii="Bookman Old Style" w:eastAsia="Times New Roman" w:hAnsi="Bookman Old Style" w:cs="Arial"/>
          <w:sz w:val="28"/>
          <w:szCs w:val="28"/>
          <w:lang w:val="es-ES_tradnl" w:eastAsia="es-ES"/>
        </w:rPr>
        <w:t>diversa</w:t>
      </w:r>
      <w:r w:rsidR="00CA1346" w:rsidRPr="00652673">
        <w:rPr>
          <w:rFonts w:ascii="Bookman Old Style" w:eastAsia="Times New Roman" w:hAnsi="Bookman Old Style" w:cs="Arial"/>
          <w:sz w:val="28"/>
          <w:szCs w:val="28"/>
          <w:lang w:val="es-ES_tradnl" w:eastAsia="es-ES"/>
        </w:rPr>
        <w:t xml:space="preserve">, realizó el análisis </w:t>
      </w:r>
      <w:r w:rsidR="00503DBD" w:rsidRPr="00652673">
        <w:rPr>
          <w:rFonts w:ascii="Bookman Old Style" w:eastAsia="Times New Roman" w:hAnsi="Bookman Old Style" w:cs="Arial"/>
          <w:sz w:val="28"/>
          <w:szCs w:val="28"/>
          <w:lang w:val="es-ES_tradnl" w:eastAsia="es-ES"/>
        </w:rPr>
        <w:t>en</w:t>
      </w:r>
      <w:r w:rsidR="00A01CCD" w:rsidRPr="00652673">
        <w:rPr>
          <w:rFonts w:ascii="Bookman Old Style" w:eastAsia="Times New Roman" w:hAnsi="Bookman Old Style" w:cs="Arial"/>
          <w:sz w:val="28"/>
          <w:szCs w:val="28"/>
          <w:lang w:val="es-ES_tradnl" w:eastAsia="es-ES"/>
        </w:rPr>
        <w:t xml:space="preserve"> un </w:t>
      </w:r>
      <w:r w:rsidR="009878E8" w:rsidRPr="00652673">
        <w:rPr>
          <w:rFonts w:ascii="Bookman Old Style" w:eastAsia="Times New Roman" w:hAnsi="Bookman Old Style" w:cs="Arial"/>
          <w:sz w:val="28"/>
          <w:szCs w:val="28"/>
          <w:lang w:val="es-ES_tradnl" w:eastAsia="es-ES"/>
        </w:rPr>
        <w:t>contexto</w:t>
      </w:r>
      <w:r w:rsidR="004763E3" w:rsidRPr="00652673">
        <w:rPr>
          <w:rFonts w:ascii="Bookman Old Style" w:eastAsia="Times New Roman" w:hAnsi="Bookman Old Style" w:cs="Arial"/>
          <w:sz w:val="28"/>
          <w:szCs w:val="28"/>
          <w:lang w:val="es-ES_tradnl" w:eastAsia="es-ES"/>
        </w:rPr>
        <w:t xml:space="preserve"> </w:t>
      </w:r>
      <w:r w:rsidR="00E240FE" w:rsidRPr="00652673">
        <w:rPr>
          <w:rFonts w:ascii="Bookman Old Style" w:eastAsia="Times New Roman" w:hAnsi="Bookman Old Style" w:cs="Arial"/>
          <w:sz w:val="28"/>
          <w:szCs w:val="28"/>
          <w:lang w:val="es-ES_tradnl" w:eastAsia="es-ES"/>
        </w:rPr>
        <w:t>de discriminación</w:t>
      </w:r>
      <w:r w:rsidR="00551CE8" w:rsidRPr="00652673">
        <w:rPr>
          <w:rFonts w:ascii="Bookman Old Style" w:eastAsia="Times New Roman" w:hAnsi="Bookman Old Style" w:cs="Arial"/>
          <w:sz w:val="28"/>
          <w:szCs w:val="28"/>
          <w:lang w:val="es-ES_tradnl" w:eastAsia="es-ES"/>
        </w:rPr>
        <w:t>.</w:t>
      </w:r>
      <w:r w:rsidR="00CA1346" w:rsidRPr="00652673">
        <w:rPr>
          <w:rFonts w:ascii="Bookman Old Style" w:eastAsia="Times New Roman" w:hAnsi="Bookman Old Style" w:cs="Arial"/>
          <w:sz w:val="28"/>
          <w:szCs w:val="28"/>
          <w:lang w:val="es-ES_tradnl" w:eastAsia="es-ES"/>
        </w:rPr>
        <w:t xml:space="preserve"> Utilizó </w:t>
      </w:r>
      <w:r w:rsidR="00B768E1" w:rsidRPr="00652673">
        <w:rPr>
          <w:rFonts w:ascii="Bookman Old Style" w:eastAsia="Times New Roman" w:hAnsi="Bookman Old Style" w:cs="Arial"/>
          <w:sz w:val="28"/>
          <w:szCs w:val="28"/>
          <w:lang w:val="es-ES_tradnl" w:eastAsia="es-ES"/>
        </w:rPr>
        <w:t xml:space="preserve">una regla de </w:t>
      </w:r>
      <w:r w:rsidR="00A01CCD" w:rsidRPr="00652673">
        <w:rPr>
          <w:rFonts w:ascii="Bookman Old Style" w:eastAsia="Times New Roman" w:hAnsi="Bookman Old Style" w:cs="Arial"/>
          <w:sz w:val="28"/>
          <w:szCs w:val="28"/>
          <w:lang w:val="es-ES_tradnl" w:eastAsia="es-ES"/>
        </w:rPr>
        <w:t xml:space="preserve">experiencia propia de la </w:t>
      </w:r>
      <w:r w:rsidR="00FB550B" w:rsidRPr="00652673">
        <w:rPr>
          <w:rFonts w:ascii="Bookman Old Style" w:eastAsia="Times New Roman" w:hAnsi="Bookman Old Style" w:cs="Arial"/>
          <w:sz w:val="28"/>
          <w:szCs w:val="28"/>
          <w:lang w:val="es-ES_tradnl" w:eastAsia="es-ES"/>
        </w:rPr>
        <w:t>realidad heterosexual</w:t>
      </w:r>
      <w:r w:rsidR="00CF6C0A" w:rsidRPr="00652673">
        <w:rPr>
          <w:rFonts w:ascii="Bookman Old Style" w:eastAsia="Times New Roman" w:hAnsi="Bookman Old Style" w:cs="Arial"/>
          <w:sz w:val="28"/>
          <w:szCs w:val="28"/>
          <w:lang w:val="es-ES_tradnl" w:eastAsia="es-ES"/>
        </w:rPr>
        <w:t xml:space="preserve">, campo en el cual, </w:t>
      </w:r>
      <w:r w:rsidR="00B768E1" w:rsidRPr="00652673">
        <w:rPr>
          <w:rFonts w:ascii="Bookman Old Style" w:eastAsia="Times New Roman" w:hAnsi="Bookman Old Style" w:cs="Arial"/>
          <w:sz w:val="28"/>
          <w:szCs w:val="28"/>
          <w:lang w:val="es-ES_tradnl" w:eastAsia="es-ES"/>
        </w:rPr>
        <w:t>por lo regular, las manif</w:t>
      </w:r>
      <w:r w:rsidR="00CF6C0A" w:rsidRPr="00652673">
        <w:rPr>
          <w:rFonts w:ascii="Bookman Old Style" w:eastAsia="Times New Roman" w:hAnsi="Bookman Old Style" w:cs="Arial"/>
          <w:sz w:val="28"/>
          <w:szCs w:val="28"/>
          <w:lang w:val="es-ES_tradnl" w:eastAsia="es-ES"/>
        </w:rPr>
        <w:t>estaciones de convivencia no se ocultan.</w:t>
      </w:r>
    </w:p>
    <w:p w14:paraId="08AEECAF" w14:textId="39BAA621" w:rsidR="00454C26" w:rsidRPr="00652673" w:rsidRDefault="00454C26"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0D2ABF59" w14:textId="0B4C2A54" w:rsidR="00454C26" w:rsidRPr="00652673" w:rsidRDefault="00454C26" w:rsidP="00454C2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lastRenderedPageBreak/>
        <w:t xml:space="preserve">Es evidente que el Tribunal en su razonamiento avaló la inexistencia de la unión marital soportado en lo percibido en el ámbito público por la familia y la sociedad. Utilizando, reitérase, una regla de la experiencia propia para juzgar relaciones jurídico - familiares del grupo mayoritario o binario en términos de hombre/mujer con exclusión de las reglas de experiencia de las familias con orientación sexual diversa. </w:t>
      </w:r>
    </w:p>
    <w:p w14:paraId="3BFB78F2" w14:textId="77777777" w:rsidR="00454C26" w:rsidRPr="00652673" w:rsidRDefault="00454C26" w:rsidP="00454C2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395BBDEC" w14:textId="77777777" w:rsidR="00454C26" w:rsidRPr="00652673" w:rsidRDefault="00454C26" w:rsidP="00454C2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No juzgó con perspectiva de género y en cambio despreció la realidad del mundo. La que le fue advertida por el demandante y que la historia con desgracia ha repetido sistemáticamente. Aquella en donde la comunidad de vida se desarrolla en espacios cerrados que son edificados para huir del temor, el miedo y la zozobra que la discriminación sexual les genera.</w:t>
      </w:r>
    </w:p>
    <w:p w14:paraId="0F91D0B1" w14:textId="77777777" w:rsidR="00454C26" w:rsidRPr="00652673" w:rsidRDefault="00454C26" w:rsidP="00454C2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67FFD47D" w14:textId="4EA73C6F" w:rsidR="00454C26" w:rsidRPr="00652673" w:rsidRDefault="00454C26" w:rsidP="00454C2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A partir de ese </w:t>
      </w:r>
      <w:r w:rsidR="00F11013" w:rsidRPr="00652673">
        <w:rPr>
          <w:rFonts w:ascii="Bookman Old Style" w:eastAsia="Times New Roman" w:hAnsi="Bookman Old Style" w:cs="Arial"/>
          <w:sz w:val="28"/>
          <w:szCs w:val="28"/>
          <w:lang w:val="es-ES_tradnl" w:eastAsia="es-ES"/>
        </w:rPr>
        <w:t xml:space="preserve">protuberante </w:t>
      </w:r>
      <w:r w:rsidRPr="00652673">
        <w:rPr>
          <w:rFonts w:ascii="Bookman Old Style" w:eastAsia="Times New Roman" w:hAnsi="Bookman Old Style" w:cs="Arial"/>
          <w:sz w:val="28"/>
          <w:szCs w:val="28"/>
          <w:lang w:val="es-ES_tradnl" w:eastAsia="es-ES"/>
        </w:rPr>
        <w:t>dislate se desencadenaron toda una serie de graves equivocaciones que por supuesto no podía</w:t>
      </w:r>
      <w:r w:rsidR="00F11013" w:rsidRPr="00652673">
        <w:rPr>
          <w:rFonts w:ascii="Bookman Old Style" w:eastAsia="Times New Roman" w:hAnsi="Bookman Old Style" w:cs="Arial"/>
          <w:sz w:val="28"/>
          <w:szCs w:val="28"/>
          <w:lang w:val="es-ES_tradnl" w:eastAsia="es-ES"/>
        </w:rPr>
        <w:t>n</w:t>
      </w:r>
      <w:r w:rsidRPr="00652673">
        <w:rPr>
          <w:rFonts w:ascii="Bookman Old Style" w:eastAsia="Times New Roman" w:hAnsi="Bookman Old Style" w:cs="Arial"/>
          <w:sz w:val="28"/>
          <w:szCs w:val="28"/>
          <w:lang w:val="es-ES_tradnl" w:eastAsia="es-ES"/>
        </w:rPr>
        <w:t xml:space="preserve"> concluir sino en una sentencia por completo alejada de la realidad. Al elegir una generalización empírica que no correspondía al mentado contexto, otorgó valor probatorio a datos que no lo tenían y lo restó a los que si lo merecían. Lo peor, construyó una decisión judicial sobre testimonios claramente estereotipadores legitimando imaginarios colectivos y el patrón sistemático de discriminación que la humanidad le clama combatir</w:t>
      </w:r>
      <w:r w:rsidR="00E470B0">
        <w:rPr>
          <w:rFonts w:ascii="Bookman Old Style" w:eastAsia="Times New Roman" w:hAnsi="Bookman Old Style" w:cs="Arial"/>
          <w:sz w:val="28"/>
          <w:szCs w:val="28"/>
          <w:lang w:val="es-ES_tradnl" w:eastAsia="es-ES"/>
        </w:rPr>
        <w:t>.</w:t>
      </w:r>
    </w:p>
    <w:p w14:paraId="5C87B678" w14:textId="77777777" w:rsidR="00454C26" w:rsidRPr="00652673" w:rsidRDefault="00454C26" w:rsidP="00454C2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5D700B7C" w14:textId="678690F9" w:rsidR="00454C26" w:rsidRPr="00652673" w:rsidRDefault="00454C26" w:rsidP="00454C2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En efecto, al mantener el </w:t>
      </w:r>
      <w:r w:rsidRPr="00652673">
        <w:rPr>
          <w:rFonts w:ascii="Bookman Old Style" w:eastAsia="Times New Roman" w:hAnsi="Bookman Old Style" w:cs="Arial"/>
          <w:i/>
          <w:sz w:val="28"/>
          <w:szCs w:val="28"/>
          <w:lang w:val="es-ES_tradnl" w:eastAsia="es-ES"/>
        </w:rPr>
        <w:t>statu quo</w:t>
      </w:r>
      <w:r w:rsidRPr="00652673">
        <w:rPr>
          <w:rFonts w:ascii="Bookman Old Style" w:eastAsia="Times New Roman" w:hAnsi="Bookman Old Style" w:cs="Arial"/>
          <w:sz w:val="28"/>
          <w:szCs w:val="28"/>
          <w:lang w:val="es-ES_tradnl" w:eastAsia="es-ES"/>
        </w:rPr>
        <w:t xml:space="preserve"> en su razonamiento, el velo del modelo hegemónico heteronormativo se mantuvo </w:t>
      </w:r>
      <w:r w:rsidRPr="00652673">
        <w:rPr>
          <w:rFonts w:ascii="Bookman Old Style" w:eastAsia="Times New Roman" w:hAnsi="Bookman Old Style" w:cs="Arial"/>
          <w:sz w:val="28"/>
          <w:szCs w:val="28"/>
          <w:lang w:val="es-ES_tradnl" w:eastAsia="es-ES"/>
        </w:rPr>
        <w:lastRenderedPageBreak/>
        <w:t xml:space="preserve">intacto y no le permitió ver lo que era latente. Testimonios instruidos por categorías equívocas y permeados por sesgos cognitivos excluyentes y negacionistas de la realidad estudiada. </w:t>
      </w:r>
      <w:r w:rsidR="00F11013" w:rsidRPr="00652673">
        <w:rPr>
          <w:rFonts w:ascii="Bookman Old Style" w:eastAsia="Times New Roman" w:hAnsi="Bookman Old Style" w:cs="Arial"/>
          <w:sz w:val="28"/>
          <w:szCs w:val="28"/>
          <w:lang w:val="es-ES_tradnl" w:eastAsia="es-ES"/>
        </w:rPr>
        <w:t>El testimonio del señor Héctor León Arias en su condición de arrendador de la pareja, es fiel reflejo de los estereotipos y prejuicios que dieron lugar para que el tribunal discriminara la relación jurídico-familiar reclamada:</w:t>
      </w:r>
    </w:p>
    <w:p w14:paraId="2E75717C" w14:textId="77777777" w:rsidR="00454C26" w:rsidRPr="00652673" w:rsidRDefault="00454C26" w:rsidP="00454C2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50B9C2C4" w14:textId="08672ADE" w:rsidR="00454C26" w:rsidRPr="00652673" w:rsidRDefault="00454C26" w:rsidP="00454C26">
      <w:pPr>
        <w:spacing w:after="0" w:line="240" w:lineRule="auto"/>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“Juez:</w:t>
      </w:r>
      <w:r w:rsidRPr="00652673">
        <w:rPr>
          <w:rFonts w:ascii="Bookman Old Style" w:hAnsi="Bookman Old Style"/>
          <w:i/>
          <w:iCs/>
          <w:sz w:val="24"/>
          <w:szCs w:val="24"/>
          <w:lang w:val="es-CO"/>
        </w:rPr>
        <w:t xml:space="preserve"> ¿Díganos si usted conoce o no a don Johao Enrique Zúñiga Hernández, en caso afirmativo, qu</w:t>
      </w:r>
      <w:r w:rsidR="00B3105F">
        <w:rPr>
          <w:rFonts w:ascii="Bookman Old Style" w:hAnsi="Bookman Old Style"/>
          <w:i/>
          <w:iCs/>
          <w:sz w:val="24"/>
          <w:szCs w:val="24"/>
          <w:lang w:val="es-CO"/>
        </w:rPr>
        <w:t>é</w:t>
      </w:r>
      <w:r w:rsidRPr="00652673">
        <w:rPr>
          <w:rFonts w:ascii="Bookman Old Style" w:hAnsi="Bookman Old Style"/>
          <w:i/>
          <w:iCs/>
          <w:sz w:val="24"/>
          <w:szCs w:val="24"/>
          <w:lang w:val="es-CO"/>
        </w:rPr>
        <w:t xml:space="preserve"> tiempo hace y porqu</w:t>
      </w:r>
      <w:r w:rsidR="00B3105F">
        <w:rPr>
          <w:rFonts w:ascii="Bookman Old Style" w:hAnsi="Bookman Old Style"/>
          <w:i/>
          <w:iCs/>
          <w:sz w:val="24"/>
          <w:szCs w:val="24"/>
          <w:lang w:val="es-CO"/>
        </w:rPr>
        <w:t>é</w:t>
      </w:r>
      <w:r w:rsidRPr="00652673">
        <w:rPr>
          <w:rFonts w:ascii="Bookman Old Style" w:hAnsi="Bookman Old Style"/>
          <w:i/>
          <w:iCs/>
          <w:sz w:val="24"/>
          <w:szCs w:val="24"/>
          <w:lang w:val="es-CO"/>
        </w:rPr>
        <w:t xml:space="preserve">? </w:t>
      </w:r>
    </w:p>
    <w:p w14:paraId="591DB7A4" w14:textId="77777777" w:rsidR="00E33B51" w:rsidRDefault="00E33B51" w:rsidP="00454C26">
      <w:pPr>
        <w:spacing w:after="0" w:line="240" w:lineRule="auto"/>
        <w:ind w:left="709"/>
        <w:jc w:val="both"/>
        <w:rPr>
          <w:rFonts w:ascii="Bookman Old Style" w:hAnsi="Bookman Old Style"/>
          <w:b/>
          <w:i/>
          <w:iCs/>
          <w:sz w:val="24"/>
          <w:szCs w:val="24"/>
          <w:lang w:val="es-CO"/>
        </w:rPr>
      </w:pPr>
    </w:p>
    <w:p w14:paraId="0171BBBD" w14:textId="046A4CA3" w:rsidR="00454C26" w:rsidRPr="00652673" w:rsidRDefault="00454C26" w:rsidP="00454C26">
      <w:pPr>
        <w:spacing w:after="0" w:line="240" w:lineRule="auto"/>
        <w:ind w:left="709"/>
        <w:jc w:val="both"/>
        <w:rPr>
          <w:rFonts w:ascii="Bookman Old Style" w:hAnsi="Bookman Old Style"/>
          <w:i/>
          <w:iCs/>
          <w:sz w:val="24"/>
          <w:szCs w:val="24"/>
          <w:lang w:val="es-CO"/>
        </w:rPr>
      </w:pPr>
      <w:r w:rsidRPr="00652673">
        <w:rPr>
          <w:rFonts w:ascii="Bookman Old Style" w:hAnsi="Bookman Old Style"/>
          <w:b/>
          <w:i/>
          <w:iCs/>
          <w:sz w:val="24"/>
          <w:szCs w:val="24"/>
          <w:lang w:val="es-CO"/>
        </w:rPr>
        <w:t>HLAA:</w:t>
      </w:r>
      <w:r w:rsidRPr="00652673">
        <w:rPr>
          <w:rFonts w:ascii="Bookman Old Style" w:hAnsi="Bookman Old Style"/>
          <w:i/>
          <w:iCs/>
          <w:sz w:val="24"/>
          <w:szCs w:val="24"/>
          <w:lang w:val="es-CO"/>
        </w:rPr>
        <w:t xml:space="preserve"> Al señor </w:t>
      </w:r>
      <w:proofErr w:type="spellStart"/>
      <w:r w:rsidRPr="00652673">
        <w:rPr>
          <w:rFonts w:ascii="Bookman Old Style" w:hAnsi="Bookman Old Style"/>
          <w:i/>
          <w:iCs/>
          <w:sz w:val="24"/>
          <w:szCs w:val="24"/>
          <w:lang w:val="es-CO"/>
        </w:rPr>
        <w:t>Johao</w:t>
      </w:r>
      <w:proofErr w:type="spellEnd"/>
      <w:r w:rsidRPr="00652673">
        <w:rPr>
          <w:rFonts w:ascii="Bookman Old Style" w:hAnsi="Bookman Old Style"/>
          <w:i/>
          <w:iCs/>
          <w:sz w:val="24"/>
          <w:szCs w:val="24"/>
          <w:lang w:val="es-CO"/>
        </w:rPr>
        <w:t xml:space="preserve"> lo conocí, vino a mi casa por conceptos de un señor Enrique que no se el apellido, pero lo trajo el Señor Carlos Abril y el señor Johao vivió en una pieza, pagándome arriendo en un segundo piso, en el cual el señor Carlos Abril vivía en un primer piso en compañía de una señora María Palma. Que según el mismo, en versión de él, de Carlos Abril, la había recogido por humanidad porque estaba de casa en casa y la votaban de una parte de un lado para otro y me consta y bajo la gravedad de juramento que ya lo hice y si es el caso vuelvo a jurar que no le conocí ninguna amistad permanente con el señor Johao, puesto que vivían, Johao pagaba arriendo, que no me acuerdo cuanto en el segundo piso separado de una escalera y cuatro paredes, nunca vivió en compañía del Carlos Abril, el señor </w:t>
      </w:r>
      <w:proofErr w:type="spellStart"/>
      <w:r w:rsidRPr="00652673">
        <w:rPr>
          <w:rFonts w:ascii="Bookman Old Style" w:hAnsi="Bookman Old Style"/>
          <w:i/>
          <w:iCs/>
          <w:sz w:val="24"/>
          <w:szCs w:val="24"/>
          <w:lang w:val="es-CO"/>
        </w:rPr>
        <w:t>Johao</w:t>
      </w:r>
      <w:proofErr w:type="spellEnd"/>
      <w:r w:rsidRPr="00652673">
        <w:rPr>
          <w:rFonts w:ascii="Bookman Old Style" w:hAnsi="Bookman Old Style"/>
          <w:i/>
          <w:iCs/>
          <w:sz w:val="24"/>
          <w:szCs w:val="24"/>
          <w:lang w:val="es-CO"/>
        </w:rPr>
        <w:t xml:space="preserve"> dur</w:t>
      </w:r>
      <w:r w:rsidR="001D4B97">
        <w:rPr>
          <w:rFonts w:ascii="Bookman Old Style" w:hAnsi="Bookman Old Style"/>
          <w:i/>
          <w:iCs/>
          <w:sz w:val="24"/>
          <w:szCs w:val="24"/>
          <w:lang w:val="es-CO"/>
        </w:rPr>
        <w:t>ó</w:t>
      </w:r>
      <w:r w:rsidRPr="00652673">
        <w:rPr>
          <w:rFonts w:ascii="Bookman Old Style" w:hAnsi="Bookman Old Style"/>
          <w:i/>
          <w:iCs/>
          <w:sz w:val="24"/>
          <w:szCs w:val="24"/>
          <w:lang w:val="es-CO"/>
        </w:rPr>
        <w:t xml:space="preserve"> un promedio de tres a cuatro meses, Johao en el segundo piso después se perdió que nunca más volvió.</w:t>
      </w:r>
      <w:r w:rsidRPr="00652673">
        <w:rPr>
          <w:rFonts w:ascii="Bookman Old Style" w:hAnsi="Bookman Old Style" w:cs="Times New Roman"/>
          <w:i/>
          <w:iCs/>
          <w:sz w:val="24"/>
          <w:szCs w:val="24"/>
          <w:lang w:val="es-CO" w:eastAsia="es-CO"/>
        </w:rPr>
        <w:t xml:space="preserve"> (…) </w:t>
      </w:r>
      <w:r w:rsidRPr="00652673">
        <w:rPr>
          <w:rFonts w:ascii="Bookman Old Style" w:hAnsi="Bookman Old Style"/>
          <w:i/>
          <w:iCs/>
          <w:sz w:val="24"/>
          <w:szCs w:val="24"/>
          <w:lang w:val="es-CO"/>
        </w:rPr>
        <w:t>Por lo tanto no puedo ni debo ni me acusa mi conciencia que haya tenido una amistad íntima el señor Carlos Abril, con el señor Johao, primero porque yo soy un hombre de unos rasgos conservadores y de acuerdo con la versión que ha suscitado en este caso lo habría yo sabido de la posición de Carlos Abril en cuanto me refiero al caso de gay o llámese como se llame no le habría arrendado, pero en ningún momento yo vi ninguna anomalía o de una amistad frecuente de Carlos Abril con Johao, (…) hasta ahí no le sabré decir Doctor con la conciencia absoluta y la esperanza doctor de que la justicia obre en conciencia porque en ningún caso sospech</w:t>
      </w:r>
      <w:r w:rsidR="001D4B97">
        <w:rPr>
          <w:rFonts w:ascii="Bookman Old Style" w:hAnsi="Bookman Old Style"/>
          <w:i/>
          <w:iCs/>
          <w:sz w:val="24"/>
          <w:szCs w:val="24"/>
          <w:lang w:val="es-CO"/>
        </w:rPr>
        <w:t>é</w:t>
      </w:r>
      <w:r w:rsidRPr="00652673">
        <w:rPr>
          <w:rFonts w:ascii="Bookman Old Style" w:hAnsi="Bookman Old Style"/>
          <w:i/>
          <w:iCs/>
          <w:sz w:val="24"/>
          <w:szCs w:val="24"/>
          <w:lang w:val="es-CO"/>
        </w:rPr>
        <w:t xml:space="preserve"> y hasta ahora que suscita esta demanda o este tema pensé o no me dio a creer que Carlos Abril era Gay o era del otro equipo como se dice muy vulgarmente, yo no le hubiera arrendado, yo no le hubiera arrendado, porque yo soy de una familia muy conservadora y respetuosa de mis deberes. </w:t>
      </w:r>
    </w:p>
    <w:p w14:paraId="033BEFAC" w14:textId="77777777" w:rsidR="00454C26" w:rsidRPr="00652673" w:rsidRDefault="00454C26" w:rsidP="00454C26">
      <w:pPr>
        <w:spacing w:after="0" w:line="240" w:lineRule="auto"/>
        <w:ind w:left="709"/>
        <w:contextualSpacing/>
        <w:jc w:val="both"/>
        <w:rPr>
          <w:rFonts w:ascii="Bookman Old Style" w:hAnsi="Bookman Old Style"/>
          <w:b/>
          <w:i/>
          <w:iCs/>
          <w:sz w:val="24"/>
          <w:szCs w:val="24"/>
          <w:lang w:val="es-CO"/>
        </w:rPr>
      </w:pPr>
    </w:p>
    <w:p w14:paraId="2D663AD5" w14:textId="1F910880" w:rsidR="00454C26" w:rsidRPr="00652673" w:rsidRDefault="00454C26" w:rsidP="00454C26">
      <w:pPr>
        <w:spacing w:after="0" w:line="240" w:lineRule="auto"/>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Juez:</w:t>
      </w:r>
      <w:r w:rsidRPr="00652673">
        <w:rPr>
          <w:rFonts w:ascii="Bookman Old Style" w:hAnsi="Bookman Old Style"/>
          <w:i/>
          <w:iCs/>
          <w:sz w:val="24"/>
          <w:szCs w:val="24"/>
          <w:lang w:val="es-CO"/>
        </w:rPr>
        <w:t xml:space="preserve"> Se dice aquí en esta demanda que don Johao Enrique y don Carlos Abril empezaron a vivir como marido y mujer, como compañeros permanentes a partir del año 2008, más o menos hacia </w:t>
      </w:r>
      <w:r w:rsidR="001D4B97">
        <w:rPr>
          <w:rFonts w:ascii="Bookman Old Style" w:hAnsi="Bookman Old Style"/>
          <w:i/>
          <w:iCs/>
          <w:sz w:val="24"/>
          <w:szCs w:val="24"/>
          <w:lang w:val="es-CO"/>
        </w:rPr>
        <w:t>d</w:t>
      </w:r>
      <w:r w:rsidRPr="00652673">
        <w:rPr>
          <w:rFonts w:ascii="Bookman Old Style" w:hAnsi="Bookman Old Style"/>
          <w:i/>
          <w:iCs/>
          <w:sz w:val="24"/>
          <w:szCs w:val="24"/>
          <w:lang w:val="es-CO"/>
        </w:rPr>
        <w:t xml:space="preserve">iciembre, ¿qué le consta usted al respecto? </w:t>
      </w:r>
    </w:p>
    <w:p w14:paraId="45EBB5D6" w14:textId="77777777" w:rsidR="00454C26" w:rsidRPr="00652673" w:rsidRDefault="00454C26" w:rsidP="00454C26">
      <w:pPr>
        <w:overflowPunct w:val="0"/>
        <w:autoSpaceDE w:val="0"/>
        <w:autoSpaceDN w:val="0"/>
        <w:adjustRightInd w:val="0"/>
        <w:spacing w:after="0" w:line="240" w:lineRule="auto"/>
        <w:ind w:left="709"/>
        <w:jc w:val="both"/>
        <w:rPr>
          <w:rFonts w:ascii="Bookman Old Style" w:hAnsi="Bookman Old Style"/>
          <w:b/>
          <w:i/>
          <w:iCs/>
          <w:sz w:val="24"/>
          <w:szCs w:val="24"/>
          <w:lang w:val="es-CO"/>
        </w:rPr>
      </w:pPr>
    </w:p>
    <w:p w14:paraId="7EABA3A0" w14:textId="6F79B847" w:rsidR="00454C26" w:rsidRPr="00652673" w:rsidRDefault="00454C26" w:rsidP="00454C26">
      <w:pPr>
        <w:overflowPunct w:val="0"/>
        <w:autoSpaceDE w:val="0"/>
        <w:autoSpaceDN w:val="0"/>
        <w:adjustRightInd w:val="0"/>
        <w:spacing w:after="0" w:line="240" w:lineRule="auto"/>
        <w:ind w:left="709"/>
        <w:jc w:val="both"/>
        <w:rPr>
          <w:rFonts w:ascii="Bookman Old Style" w:eastAsia="Times New Roman" w:hAnsi="Bookman Old Style" w:cs="Arial"/>
          <w:i/>
          <w:iCs/>
          <w:sz w:val="28"/>
          <w:szCs w:val="28"/>
          <w:lang w:val="es-CO" w:eastAsia="es-ES"/>
        </w:rPr>
      </w:pPr>
      <w:r w:rsidRPr="00652673">
        <w:rPr>
          <w:rFonts w:ascii="Bookman Old Style" w:hAnsi="Bookman Old Style"/>
          <w:b/>
          <w:i/>
          <w:iCs/>
          <w:sz w:val="24"/>
          <w:szCs w:val="24"/>
          <w:lang w:val="es-CO"/>
        </w:rPr>
        <w:t>HLAA</w:t>
      </w:r>
      <w:r w:rsidRPr="00652673">
        <w:rPr>
          <w:rFonts w:ascii="Bookman Old Style" w:hAnsi="Bookman Old Style"/>
          <w:i/>
          <w:iCs/>
          <w:sz w:val="24"/>
          <w:szCs w:val="24"/>
          <w:lang w:val="es-CO"/>
        </w:rPr>
        <w:t>: Me consta, que es bajo gravedad de juramento, perdón la reiteración, pero falso de toda falsedad porque nunca los vi ni siquiera sentados en un comedor conviviendo, Johao cerca de los tres meses vivió en un segundo piso, dormía, porque no vivía venia de pasada y salía y bajaba por unas escaleras salía por un portón, por lo tanto nunca entraba nunca lo vi entrar a la habitación de Carlos Abril.</w:t>
      </w:r>
    </w:p>
    <w:p w14:paraId="19B12138" w14:textId="77777777" w:rsidR="00454C26" w:rsidRPr="00652673" w:rsidRDefault="00454C26" w:rsidP="00454C26">
      <w:pPr>
        <w:overflowPunct w:val="0"/>
        <w:autoSpaceDE w:val="0"/>
        <w:autoSpaceDN w:val="0"/>
        <w:adjustRightInd w:val="0"/>
        <w:spacing w:after="0" w:line="240" w:lineRule="auto"/>
        <w:ind w:left="709"/>
        <w:jc w:val="both"/>
        <w:rPr>
          <w:rFonts w:ascii="Bookman Old Style" w:eastAsia="Times New Roman" w:hAnsi="Bookman Old Style" w:cs="Arial"/>
          <w:i/>
          <w:iCs/>
          <w:sz w:val="28"/>
          <w:szCs w:val="28"/>
          <w:lang w:val="es-CO" w:eastAsia="es-ES"/>
        </w:rPr>
      </w:pPr>
    </w:p>
    <w:p w14:paraId="3B5430FE" w14:textId="77777777" w:rsidR="00454C26" w:rsidRPr="00652673" w:rsidRDefault="00454C26" w:rsidP="00454C26">
      <w:pPr>
        <w:spacing w:after="0" w:line="240" w:lineRule="auto"/>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Juez</w:t>
      </w:r>
      <w:r w:rsidRPr="00652673">
        <w:rPr>
          <w:rFonts w:ascii="Bookman Old Style" w:hAnsi="Bookman Old Style"/>
          <w:i/>
          <w:iCs/>
          <w:sz w:val="24"/>
          <w:szCs w:val="24"/>
          <w:lang w:val="es-CO"/>
        </w:rPr>
        <w:t xml:space="preserve">: Ya, ¿usted conocía la orientación sexual de don Carlos Arturo Abril?   </w:t>
      </w:r>
    </w:p>
    <w:p w14:paraId="27E85D56" w14:textId="23966D05" w:rsidR="00454C26" w:rsidRPr="00652673" w:rsidRDefault="00454C26" w:rsidP="00454C26">
      <w:pPr>
        <w:overflowPunct w:val="0"/>
        <w:autoSpaceDE w:val="0"/>
        <w:autoSpaceDN w:val="0"/>
        <w:adjustRightInd w:val="0"/>
        <w:spacing w:after="0" w:line="240" w:lineRule="auto"/>
        <w:ind w:left="709"/>
        <w:jc w:val="both"/>
        <w:rPr>
          <w:rFonts w:ascii="Bookman Old Style" w:eastAsia="Times New Roman" w:hAnsi="Bookman Old Style" w:cs="Arial"/>
          <w:i/>
          <w:iCs/>
          <w:sz w:val="28"/>
          <w:szCs w:val="28"/>
          <w:lang w:val="es-CO" w:eastAsia="es-ES"/>
        </w:rPr>
      </w:pPr>
      <w:r w:rsidRPr="00652673">
        <w:rPr>
          <w:rFonts w:ascii="Bookman Old Style" w:hAnsi="Bookman Old Style"/>
          <w:b/>
          <w:i/>
          <w:iCs/>
          <w:sz w:val="24"/>
          <w:szCs w:val="24"/>
          <w:lang w:val="es-CO"/>
        </w:rPr>
        <w:t>HLAA:</w:t>
      </w:r>
      <w:r w:rsidRPr="00652673">
        <w:rPr>
          <w:rFonts w:ascii="Bookman Old Style" w:hAnsi="Bookman Old Style"/>
          <w:i/>
          <w:iCs/>
          <w:sz w:val="24"/>
          <w:szCs w:val="24"/>
          <w:lang w:val="es-CO"/>
        </w:rPr>
        <w:t xml:space="preserve"> Lo ignor</w:t>
      </w:r>
      <w:r w:rsidR="001D4B97">
        <w:rPr>
          <w:rFonts w:ascii="Bookman Old Style" w:hAnsi="Bookman Old Style"/>
          <w:i/>
          <w:iCs/>
          <w:sz w:val="24"/>
          <w:szCs w:val="24"/>
          <w:lang w:val="es-CO"/>
        </w:rPr>
        <w:t>é</w:t>
      </w:r>
      <w:r w:rsidRPr="00652673">
        <w:rPr>
          <w:rFonts w:ascii="Bookman Old Style" w:hAnsi="Bookman Old Style"/>
          <w:i/>
          <w:iCs/>
          <w:sz w:val="24"/>
          <w:szCs w:val="24"/>
          <w:lang w:val="es-CO"/>
        </w:rPr>
        <w:t xml:space="preserve"> toda la vida, le reitero doctor que si yo hubiese sabido, yo vengo de una familia muy conservadora, si yo hubiera sabido esa actitud o procedimiento de Carlos Abril no le hubiera arrendado, (…) por lo tanto doctor, vuelvo y le rectifico, en ningún caso sospech</w:t>
      </w:r>
      <w:r w:rsidR="001D4B97">
        <w:rPr>
          <w:rFonts w:ascii="Bookman Old Style" w:hAnsi="Bookman Old Style"/>
          <w:i/>
          <w:iCs/>
          <w:sz w:val="24"/>
          <w:szCs w:val="24"/>
          <w:lang w:val="es-CO"/>
        </w:rPr>
        <w:t>é</w:t>
      </w:r>
      <w:r w:rsidRPr="00652673">
        <w:rPr>
          <w:rFonts w:ascii="Bookman Old Style" w:hAnsi="Bookman Old Style"/>
          <w:i/>
          <w:iCs/>
          <w:sz w:val="24"/>
          <w:szCs w:val="24"/>
          <w:lang w:val="es-CO"/>
        </w:rPr>
        <w:t>, porque si yo hubiera sospechado, alguna intimidad frecuente o íntima con este señor, juro y puedo decirlo que inmediatamente lo habría podido yo sacar a la calle.</w:t>
      </w:r>
    </w:p>
    <w:p w14:paraId="185176A6" w14:textId="77777777" w:rsidR="00454C26" w:rsidRPr="00652673" w:rsidRDefault="00454C26" w:rsidP="00454C26">
      <w:pPr>
        <w:overflowPunct w:val="0"/>
        <w:autoSpaceDE w:val="0"/>
        <w:autoSpaceDN w:val="0"/>
        <w:adjustRightInd w:val="0"/>
        <w:spacing w:after="0" w:line="240" w:lineRule="auto"/>
        <w:ind w:left="709" w:firstLine="709"/>
        <w:jc w:val="both"/>
        <w:rPr>
          <w:rFonts w:ascii="Bookman Old Style" w:eastAsia="Times New Roman" w:hAnsi="Bookman Old Style" w:cs="Arial"/>
          <w:i/>
          <w:iCs/>
          <w:sz w:val="28"/>
          <w:szCs w:val="28"/>
          <w:lang w:val="es-CO" w:eastAsia="es-ES"/>
        </w:rPr>
      </w:pPr>
    </w:p>
    <w:p w14:paraId="08417FF2" w14:textId="77777777" w:rsidR="00454C26" w:rsidRPr="00652673" w:rsidRDefault="00454C26" w:rsidP="00454C26">
      <w:pPr>
        <w:spacing w:after="0" w:line="240" w:lineRule="auto"/>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Juez:</w:t>
      </w:r>
      <w:r w:rsidRPr="00652673">
        <w:rPr>
          <w:rFonts w:ascii="Bookman Old Style" w:hAnsi="Bookman Old Style"/>
          <w:i/>
          <w:iCs/>
          <w:sz w:val="24"/>
          <w:szCs w:val="24"/>
          <w:lang w:val="es-CO"/>
        </w:rPr>
        <w:t xml:space="preserve"> La última pregunta es si tiene algo más que decir a la presente diligencia.  </w:t>
      </w:r>
    </w:p>
    <w:p w14:paraId="53D61EE2" w14:textId="6E4A26DA" w:rsidR="00454C26" w:rsidRDefault="00454C26" w:rsidP="00454C26">
      <w:pPr>
        <w:spacing w:after="0" w:line="240" w:lineRule="auto"/>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HLAA:</w:t>
      </w:r>
      <w:r w:rsidRPr="00652673">
        <w:rPr>
          <w:rFonts w:ascii="Bookman Old Style" w:hAnsi="Bookman Old Style"/>
          <w:i/>
          <w:iCs/>
          <w:sz w:val="24"/>
          <w:szCs w:val="24"/>
          <w:lang w:val="es-CO"/>
        </w:rPr>
        <w:t xml:space="preserve"> lo único que yo tengo que agregar es que falso de toda falsedad cualquier testimonio contraparte que diga que dur</w:t>
      </w:r>
      <w:r w:rsidR="001D4B97">
        <w:rPr>
          <w:rFonts w:ascii="Bookman Old Style" w:hAnsi="Bookman Old Style"/>
          <w:i/>
          <w:iCs/>
          <w:sz w:val="24"/>
          <w:szCs w:val="24"/>
          <w:lang w:val="es-CO"/>
        </w:rPr>
        <w:t>ó</w:t>
      </w:r>
      <w:r w:rsidRPr="00652673">
        <w:rPr>
          <w:rFonts w:ascii="Bookman Old Style" w:hAnsi="Bookman Old Style"/>
          <w:i/>
          <w:iCs/>
          <w:sz w:val="24"/>
          <w:szCs w:val="24"/>
          <w:lang w:val="es-CO"/>
        </w:rPr>
        <w:t xml:space="preserve"> conviviendo con otra persona de géneros distintos, entonces eso es lo que tengo que agregar, puedo rectificar mi juramento que nunca lo observ</w:t>
      </w:r>
      <w:r w:rsidR="00624A05">
        <w:rPr>
          <w:rFonts w:ascii="Bookman Old Style" w:hAnsi="Bookman Old Style"/>
          <w:i/>
          <w:iCs/>
          <w:sz w:val="24"/>
          <w:szCs w:val="24"/>
          <w:lang w:val="es-CO"/>
        </w:rPr>
        <w:t>é</w:t>
      </w:r>
      <w:r w:rsidRPr="00652673">
        <w:rPr>
          <w:rFonts w:ascii="Bookman Old Style" w:hAnsi="Bookman Old Style"/>
          <w:i/>
          <w:iCs/>
          <w:sz w:val="24"/>
          <w:szCs w:val="24"/>
          <w:lang w:val="es-CO"/>
        </w:rPr>
        <w:t xml:space="preserve">, donde lo hubiera observado inmediatamente le hubiera pedido el inmueble porque yo soy de una familia muy conservadora que conservo mis ancestros antiguos. </w:t>
      </w:r>
    </w:p>
    <w:p w14:paraId="2DC17B0C" w14:textId="729A4CF4" w:rsidR="00D45397" w:rsidRDefault="00D45397" w:rsidP="00454C26">
      <w:pPr>
        <w:spacing w:after="0" w:line="240" w:lineRule="auto"/>
        <w:ind w:left="709"/>
        <w:contextualSpacing/>
        <w:jc w:val="both"/>
        <w:rPr>
          <w:rFonts w:ascii="Bookman Old Style" w:hAnsi="Bookman Old Style"/>
          <w:bCs/>
          <w:sz w:val="24"/>
          <w:szCs w:val="24"/>
          <w:lang w:val="es-CO"/>
        </w:rPr>
      </w:pPr>
    </w:p>
    <w:p w14:paraId="2487256D" w14:textId="202D7F9A" w:rsidR="00D45397" w:rsidRPr="00D45397" w:rsidRDefault="00D45397" w:rsidP="00177AD9">
      <w:pPr>
        <w:spacing w:after="0" w:line="360" w:lineRule="auto"/>
        <w:ind w:firstLine="709"/>
        <w:contextualSpacing/>
        <w:jc w:val="both"/>
        <w:rPr>
          <w:rFonts w:ascii="Bookman Old Style" w:hAnsi="Bookman Old Style"/>
          <w:bCs/>
          <w:sz w:val="28"/>
          <w:szCs w:val="28"/>
          <w:lang w:val="es-CO"/>
        </w:rPr>
      </w:pPr>
      <w:r w:rsidRPr="00D45397">
        <w:rPr>
          <w:rFonts w:ascii="Bookman Old Style" w:hAnsi="Bookman Old Style"/>
          <w:bCs/>
          <w:sz w:val="28"/>
          <w:szCs w:val="28"/>
          <w:lang w:val="es-CO"/>
        </w:rPr>
        <w:t xml:space="preserve">Para los análisis del caso y </w:t>
      </w:r>
      <w:r>
        <w:rPr>
          <w:rFonts w:ascii="Bookman Old Style" w:hAnsi="Bookman Old Style"/>
          <w:bCs/>
          <w:sz w:val="28"/>
          <w:szCs w:val="28"/>
          <w:lang w:val="es-CO"/>
        </w:rPr>
        <w:t xml:space="preserve">de </w:t>
      </w:r>
      <w:r w:rsidRPr="00D45397">
        <w:rPr>
          <w:rFonts w:ascii="Bookman Old Style" w:hAnsi="Bookman Old Style"/>
          <w:bCs/>
          <w:sz w:val="28"/>
          <w:szCs w:val="28"/>
          <w:lang w:val="es-CO"/>
        </w:rPr>
        <w:t>cuan</w:t>
      </w:r>
      <w:r>
        <w:rPr>
          <w:rFonts w:ascii="Bookman Old Style" w:hAnsi="Bookman Old Style"/>
          <w:bCs/>
          <w:sz w:val="28"/>
          <w:szCs w:val="28"/>
          <w:lang w:val="es-CO"/>
        </w:rPr>
        <w:t>t</w:t>
      </w:r>
      <w:r w:rsidRPr="00D45397">
        <w:rPr>
          <w:rFonts w:ascii="Bookman Old Style" w:hAnsi="Bookman Old Style"/>
          <w:bCs/>
          <w:sz w:val="28"/>
          <w:szCs w:val="28"/>
          <w:lang w:val="es-CO"/>
        </w:rPr>
        <w:t>o se viene plantea</w:t>
      </w:r>
      <w:r w:rsidR="00732D03">
        <w:rPr>
          <w:rFonts w:ascii="Bookman Old Style" w:hAnsi="Bookman Old Style"/>
          <w:bCs/>
          <w:sz w:val="28"/>
          <w:szCs w:val="28"/>
          <w:lang w:val="es-CO"/>
        </w:rPr>
        <w:t>n</w:t>
      </w:r>
      <w:r w:rsidRPr="00D45397">
        <w:rPr>
          <w:rFonts w:ascii="Bookman Old Style" w:hAnsi="Bookman Old Style"/>
          <w:bCs/>
          <w:sz w:val="28"/>
          <w:szCs w:val="28"/>
          <w:lang w:val="es-CO"/>
        </w:rPr>
        <w:t xml:space="preserve">do, hallamos en el mismo interrogatorio del sentenciador, la utilización </w:t>
      </w:r>
      <w:r>
        <w:rPr>
          <w:rFonts w:ascii="Bookman Old Style" w:hAnsi="Bookman Old Style"/>
          <w:bCs/>
          <w:sz w:val="28"/>
          <w:szCs w:val="28"/>
          <w:lang w:val="es-CO"/>
        </w:rPr>
        <w:t>des</w:t>
      </w:r>
      <w:r w:rsidR="00732D03">
        <w:rPr>
          <w:rFonts w:ascii="Bookman Old Style" w:hAnsi="Bookman Old Style"/>
          <w:bCs/>
          <w:sz w:val="28"/>
          <w:szCs w:val="28"/>
          <w:lang w:val="es-CO"/>
        </w:rPr>
        <w:t>a</w:t>
      </w:r>
      <w:r>
        <w:rPr>
          <w:rFonts w:ascii="Bookman Old Style" w:hAnsi="Bookman Old Style"/>
          <w:bCs/>
          <w:sz w:val="28"/>
          <w:szCs w:val="28"/>
          <w:lang w:val="es-CO"/>
        </w:rPr>
        <w:t xml:space="preserve">fortunada de </w:t>
      </w:r>
      <w:r w:rsidRPr="00D45397">
        <w:rPr>
          <w:rFonts w:ascii="Bookman Old Style" w:hAnsi="Bookman Old Style"/>
          <w:b/>
          <w:sz w:val="28"/>
          <w:szCs w:val="28"/>
          <w:lang w:val="es-CO"/>
        </w:rPr>
        <w:t>categorías erróneas o estereotipad</w:t>
      </w:r>
      <w:r w:rsidR="00EB39F8">
        <w:rPr>
          <w:rFonts w:ascii="Bookman Old Style" w:hAnsi="Bookman Old Style"/>
          <w:b/>
          <w:sz w:val="28"/>
          <w:szCs w:val="28"/>
          <w:lang w:val="es-CO"/>
        </w:rPr>
        <w:t>or</w:t>
      </w:r>
      <w:r w:rsidRPr="00D45397">
        <w:rPr>
          <w:rFonts w:ascii="Bookman Old Style" w:hAnsi="Bookman Old Style"/>
          <w:b/>
          <w:sz w:val="28"/>
          <w:szCs w:val="28"/>
          <w:lang w:val="es-CO"/>
        </w:rPr>
        <w:t>as</w:t>
      </w:r>
      <w:r w:rsidRPr="00D45397">
        <w:rPr>
          <w:rFonts w:ascii="Bookman Old Style" w:hAnsi="Bookman Old Style"/>
          <w:bCs/>
          <w:sz w:val="28"/>
          <w:szCs w:val="28"/>
          <w:lang w:val="es-CO"/>
        </w:rPr>
        <w:t xml:space="preserve"> que permiten inferir que el juez entiende esa relación desde el </w:t>
      </w:r>
      <w:r w:rsidRPr="00D45397">
        <w:rPr>
          <w:rFonts w:ascii="Bookman Old Style" w:hAnsi="Bookman Old Style"/>
          <w:b/>
          <w:i/>
          <w:iCs/>
          <w:sz w:val="28"/>
          <w:szCs w:val="28"/>
          <w:lang w:val="es-CO"/>
        </w:rPr>
        <w:t>pensamiento hegemónic</w:t>
      </w:r>
      <w:r w:rsidRPr="00D45397">
        <w:rPr>
          <w:rFonts w:ascii="Bookman Old Style" w:hAnsi="Bookman Old Style"/>
          <w:bCs/>
          <w:sz w:val="28"/>
          <w:szCs w:val="28"/>
          <w:lang w:val="es-CO"/>
        </w:rPr>
        <w:t xml:space="preserve">o al creer que las parejas diversas </w:t>
      </w:r>
      <w:r w:rsidR="00732D03">
        <w:rPr>
          <w:rFonts w:ascii="Bookman Old Style" w:hAnsi="Bookman Old Style"/>
          <w:bCs/>
          <w:sz w:val="28"/>
          <w:szCs w:val="28"/>
          <w:lang w:val="es-CO"/>
        </w:rPr>
        <w:t>deben ser juzgadas o</w:t>
      </w:r>
      <w:r w:rsidR="00B07C58">
        <w:rPr>
          <w:rFonts w:ascii="Bookman Old Style" w:hAnsi="Bookman Old Style"/>
          <w:bCs/>
          <w:sz w:val="28"/>
          <w:szCs w:val="28"/>
          <w:lang w:val="es-CO"/>
        </w:rPr>
        <w:t>,</w:t>
      </w:r>
      <w:r w:rsidR="00732D03">
        <w:rPr>
          <w:rFonts w:ascii="Bookman Old Style" w:hAnsi="Bookman Old Style"/>
          <w:bCs/>
          <w:sz w:val="28"/>
          <w:szCs w:val="28"/>
          <w:lang w:val="es-CO"/>
        </w:rPr>
        <w:t xml:space="preserve"> la prueba recaudada desde el marco de </w:t>
      </w:r>
      <w:r w:rsidRPr="00D45397">
        <w:rPr>
          <w:rFonts w:ascii="Bookman Old Style" w:hAnsi="Bookman Old Style"/>
          <w:bCs/>
          <w:sz w:val="28"/>
          <w:szCs w:val="28"/>
          <w:lang w:val="es-CO"/>
        </w:rPr>
        <w:t xml:space="preserve">la </w:t>
      </w:r>
      <w:r w:rsidRPr="00D45397">
        <w:rPr>
          <w:rFonts w:ascii="Bookman Old Style" w:hAnsi="Bookman Old Style"/>
          <w:b/>
          <w:sz w:val="28"/>
          <w:szCs w:val="28"/>
          <w:lang w:val="es-CO"/>
        </w:rPr>
        <w:t>relación binaria</w:t>
      </w:r>
      <w:r w:rsidRPr="00D45397">
        <w:rPr>
          <w:rFonts w:ascii="Bookman Old Style" w:hAnsi="Bookman Old Style"/>
          <w:bCs/>
          <w:sz w:val="28"/>
          <w:szCs w:val="28"/>
          <w:lang w:val="es-CO"/>
        </w:rPr>
        <w:t xml:space="preserve">: </w:t>
      </w:r>
      <w:r w:rsidRPr="00D45397">
        <w:rPr>
          <w:rFonts w:ascii="Bookman Old Style" w:hAnsi="Bookman Old Style"/>
          <w:b/>
          <w:i/>
          <w:iCs/>
          <w:sz w:val="28"/>
          <w:szCs w:val="28"/>
          <w:lang w:val="es-CO"/>
        </w:rPr>
        <w:t>hombre</w:t>
      </w:r>
      <w:r w:rsidR="00B07C58">
        <w:rPr>
          <w:rFonts w:ascii="Bookman Old Style" w:hAnsi="Bookman Old Style"/>
          <w:b/>
          <w:i/>
          <w:iCs/>
          <w:sz w:val="28"/>
          <w:szCs w:val="28"/>
          <w:lang w:val="es-CO"/>
        </w:rPr>
        <w:t xml:space="preserve"> -</w:t>
      </w:r>
      <w:r w:rsidRPr="00D45397">
        <w:rPr>
          <w:rFonts w:ascii="Bookman Old Style" w:hAnsi="Bookman Old Style"/>
          <w:b/>
          <w:i/>
          <w:iCs/>
          <w:sz w:val="28"/>
          <w:szCs w:val="28"/>
          <w:lang w:val="es-CO"/>
        </w:rPr>
        <w:t xml:space="preserve"> mujer</w:t>
      </w:r>
      <w:r w:rsidR="00732D03">
        <w:rPr>
          <w:rFonts w:ascii="Bookman Old Style" w:hAnsi="Bookman Old Style"/>
          <w:b/>
          <w:sz w:val="28"/>
          <w:szCs w:val="28"/>
          <w:lang w:val="es-CO"/>
        </w:rPr>
        <w:t xml:space="preserve">, </w:t>
      </w:r>
      <w:r w:rsidR="00732D03">
        <w:rPr>
          <w:rFonts w:ascii="Bookman Old Style" w:hAnsi="Bookman Old Style"/>
          <w:bCs/>
          <w:sz w:val="28"/>
          <w:szCs w:val="28"/>
          <w:lang w:val="es-CO"/>
        </w:rPr>
        <w:t>ignorando la singularidad de las parejas diversas</w:t>
      </w:r>
      <w:r w:rsidRPr="00D45397">
        <w:rPr>
          <w:rFonts w:ascii="Bookman Old Style" w:hAnsi="Bookman Old Style"/>
          <w:bCs/>
          <w:sz w:val="28"/>
          <w:szCs w:val="28"/>
          <w:lang w:val="es-CO"/>
        </w:rPr>
        <w:t>. En efecto, transcribe la Corte, nuevamente una de las preguntas del juzgador, para dar por demostrado el yerro en</w:t>
      </w:r>
      <w:r w:rsidR="00452FDE">
        <w:rPr>
          <w:rFonts w:ascii="Bookman Old Style" w:hAnsi="Bookman Old Style"/>
          <w:bCs/>
          <w:sz w:val="28"/>
          <w:szCs w:val="28"/>
          <w:lang w:val="es-CO"/>
        </w:rPr>
        <w:t xml:space="preserve"> la aplicación</w:t>
      </w:r>
      <w:r w:rsidRPr="00D45397">
        <w:rPr>
          <w:rFonts w:ascii="Bookman Old Style" w:hAnsi="Bookman Old Style"/>
          <w:bCs/>
          <w:sz w:val="28"/>
          <w:szCs w:val="28"/>
          <w:lang w:val="es-CO"/>
        </w:rPr>
        <w:t xml:space="preserve"> de </w:t>
      </w:r>
      <w:r>
        <w:rPr>
          <w:rFonts w:ascii="Bookman Old Style" w:hAnsi="Bookman Old Style"/>
          <w:bCs/>
          <w:sz w:val="28"/>
          <w:szCs w:val="28"/>
          <w:lang w:val="es-CO"/>
        </w:rPr>
        <w:t>esas</w:t>
      </w:r>
      <w:r w:rsidRPr="00D45397">
        <w:rPr>
          <w:rFonts w:ascii="Bookman Old Style" w:hAnsi="Bookman Old Style"/>
          <w:bCs/>
          <w:sz w:val="28"/>
          <w:szCs w:val="28"/>
          <w:lang w:val="es-CO"/>
        </w:rPr>
        <w:t xml:space="preserve"> categorías: “</w:t>
      </w:r>
      <w:r w:rsidRPr="00D45397">
        <w:rPr>
          <w:rFonts w:ascii="Bookman Old Style" w:hAnsi="Bookman Old Style"/>
          <w:i/>
          <w:iCs/>
          <w:sz w:val="28"/>
          <w:szCs w:val="28"/>
          <w:lang w:val="es-CO"/>
        </w:rPr>
        <w:t xml:space="preserve">Se dice aquí en esta demanda que don </w:t>
      </w:r>
      <w:proofErr w:type="spellStart"/>
      <w:r w:rsidRPr="00D45397">
        <w:rPr>
          <w:rFonts w:ascii="Bookman Old Style" w:hAnsi="Bookman Old Style"/>
          <w:i/>
          <w:iCs/>
          <w:sz w:val="28"/>
          <w:szCs w:val="28"/>
          <w:lang w:val="es-CO"/>
        </w:rPr>
        <w:t>Johao</w:t>
      </w:r>
      <w:proofErr w:type="spellEnd"/>
      <w:r w:rsidRPr="00D45397">
        <w:rPr>
          <w:rFonts w:ascii="Bookman Old Style" w:hAnsi="Bookman Old Style"/>
          <w:i/>
          <w:iCs/>
          <w:sz w:val="28"/>
          <w:szCs w:val="28"/>
          <w:lang w:val="es-CO"/>
        </w:rPr>
        <w:t xml:space="preserve"> Enrique y don Carlos Abril empezaron a vivir como </w:t>
      </w:r>
      <w:r w:rsidRPr="00D45397">
        <w:rPr>
          <w:rFonts w:ascii="Bookman Old Style" w:hAnsi="Bookman Old Style"/>
          <w:b/>
          <w:bCs/>
          <w:i/>
          <w:iCs/>
          <w:sz w:val="28"/>
          <w:szCs w:val="28"/>
          <w:lang w:val="es-CO"/>
        </w:rPr>
        <w:t>marido y mujer</w:t>
      </w:r>
      <w:r w:rsidRPr="00D45397">
        <w:rPr>
          <w:rFonts w:ascii="Bookman Old Style" w:hAnsi="Bookman Old Style"/>
          <w:i/>
          <w:iCs/>
          <w:sz w:val="28"/>
          <w:szCs w:val="28"/>
          <w:lang w:val="es-CO"/>
        </w:rPr>
        <w:t xml:space="preserve">, como compañeros permanentes a </w:t>
      </w:r>
      <w:r w:rsidRPr="00D45397">
        <w:rPr>
          <w:rFonts w:ascii="Bookman Old Style" w:hAnsi="Bookman Old Style"/>
          <w:i/>
          <w:iCs/>
          <w:sz w:val="28"/>
          <w:szCs w:val="28"/>
          <w:lang w:val="es-CO"/>
        </w:rPr>
        <w:lastRenderedPageBreak/>
        <w:t>partir del año 2008, más o menos hacia diciembre, ¿qué le consta usted al respecto?”</w:t>
      </w:r>
      <w:r w:rsidR="00732D03">
        <w:rPr>
          <w:rFonts w:ascii="Bookman Old Style" w:hAnsi="Bookman Old Style"/>
          <w:i/>
          <w:iCs/>
          <w:sz w:val="28"/>
          <w:szCs w:val="28"/>
          <w:lang w:val="es-CO"/>
        </w:rPr>
        <w:t>.</w:t>
      </w:r>
    </w:p>
    <w:p w14:paraId="581E20C5" w14:textId="16DBFA63" w:rsidR="00D45397" w:rsidRDefault="00D45397" w:rsidP="00454C26">
      <w:pPr>
        <w:spacing w:after="0" w:line="240" w:lineRule="auto"/>
        <w:ind w:left="709"/>
        <w:contextualSpacing/>
        <w:jc w:val="both"/>
        <w:rPr>
          <w:rFonts w:ascii="Bookman Old Style" w:hAnsi="Bookman Old Style"/>
          <w:i/>
          <w:iCs/>
          <w:sz w:val="24"/>
          <w:szCs w:val="24"/>
          <w:lang w:val="es-CO"/>
        </w:rPr>
      </w:pPr>
    </w:p>
    <w:p w14:paraId="1021731F" w14:textId="77777777" w:rsidR="00D45397" w:rsidRPr="00D45397" w:rsidRDefault="00D45397" w:rsidP="00454C26">
      <w:pPr>
        <w:spacing w:after="0" w:line="240" w:lineRule="auto"/>
        <w:ind w:left="709"/>
        <w:contextualSpacing/>
        <w:jc w:val="both"/>
        <w:rPr>
          <w:rFonts w:ascii="Bookman Old Style" w:hAnsi="Bookman Old Style"/>
          <w:sz w:val="24"/>
          <w:szCs w:val="24"/>
          <w:lang w:val="es-CO"/>
        </w:rPr>
      </w:pPr>
    </w:p>
    <w:p w14:paraId="3787EAD5" w14:textId="27DB6678" w:rsidR="00454C26" w:rsidRPr="00652673" w:rsidRDefault="00F11013" w:rsidP="00177AD9">
      <w:pPr>
        <w:spacing w:after="0" w:line="360" w:lineRule="auto"/>
        <w:ind w:firstLine="709"/>
        <w:contextualSpacing/>
        <w:jc w:val="both"/>
        <w:rPr>
          <w:rFonts w:ascii="Bookman Old Style" w:hAnsi="Bookman Old Style"/>
          <w:i/>
          <w:iCs/>
          <w:sz w:val="28"/>
          <w:szCs w:val="28"/>
          <w:lang w:val="es-CO"/>
        </w:rPr>
      </w:pPr>
      <w:r w:rsidRPr="00652673">
        <w:rPr>
          <w:rFonts w:ascii="Bookman Old Style" w:hAnsi="Bookman Old Style"/>
          <w:sz w:val="28"/>
          <w:szCs w:val="28"/>
          <w:lang w:val="es-CO"/>
        </w:rPr>
        <w:t xml:space="preserve">En la declaración de Luis Eduardo Abril primo de la demandada, en el mismo sentido, </w:t>
      </w:r>
      <w:r w:rsidR="00734A92" w:rsidRPr="00652673">
        <w:rPr>
          <w:rFonts w:ascii="Bookman Old Style" w:hAnsi="Bookman Old Style"/>
          <w:sz w:val="28"/>
          <w:szCs w:val="28"/>
          <w:lang w:val="es-CO"/>
        </w:rPr>
        <w:t xml:space="preserve">se </w:t>
      </w:r>
      <w:r w:rsidRPr="00652673">
        <w:rPr>
          <w:rFonts w:ascii="Bookman Old Style" w:hAnsi="Bookman Old Style"/>
          <w:sz w:val="28"/>
          <w:szCs w:val="28"/>
          <w:lang w:val="es-CO"/>
        </w:rPr>
        <w:t xml:space="preserve">esconde una visión estereotipada, prejuiciosa y discriminadora, frente a las personas con orientación sexual diversa: </w:t>
      </w:r>
    </w:p>
    <w:p w14:paraId="7448ABB7" w14:textId="77777777" w:rsidR="00454C26" w:rsidRPr="00652673" w:rsidRDefault="00454C26" w:rsidP="00F11013">
      <w:pPr>
        <w:spacing w:after="0" w:line="360" w:lineRule="auto"/>
        <w:ind w:left="709"/>
        <w:contextualSpacing/>
        <w:jc w:val="both"/>
        <w:rPr>
          <w:rFonts w:ascii="Bookman Old Style" w:hAnsi="Bookman Old Style"/>
          <w:i/>
          <w:iCs/>
          <w:sz w:val="24"/>
          <w:szCs w:val="24"/>
          <w:lang w:val="es-CO"/>
        </w:rPr>
      </w:pPr>
    </w:p>
    <w:p w14:paraId="22F0907B" w14:textId="6824A52D" w:rsidR="00454C26" w:rsidRPr="00652673" w:rsidRDefault="00454C26" w:rsidP="00454C26">
      <w:pPr>
        <w:spacing w:after="0" w:line="240" w:lineRule="auto"/>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“Abog2</w:t>
      </w:r>
      <w:r w:rsidRPr="00652673">
        <w:rPr>
          <w:rFonts w:ascii="Bookman Old Style" w:hAnsi="Bookman Old Style"/>
          <w:i/>
          <w:iCs/>
          <w:sz w:val="24"/>
          <w:szCs w:val="24"/>
          <w:lang w:val="es-CO"/>
        </w:rPr>
        <w:t>: don Luis Eduardo infórmele al despacho qu</w:t>
      </w:r>
      <w:r w:rsidR="001D4B97">
        <w:rPr>
          <w:rFonts w:ascii="Bookman Old Style" w:hAnsi="Bookman Old Style"/>
          <w:i/>
          <w:iCs/>
          <w:sz w:val="24"/>
          <w:szCs w:val="24"/>
          <w:lang w:val="es-CO"/>
        </w:rPr>
        <w:t>é</w:t>
      </w:r>
      <w:r w:rsidRPr="00652673">
        <w:rPr>
          <w:rFonts w:ascii="Bookman Old Style" w:hAnsi="Bookman Old Style"/>
          <w:i/>
          <w:iCs/>
          <w:sz w:val="24"/>
          <w:szCs w:val="24"/>
          <w:lang w:val="es-CO"/>
        </w:rPr>
        <w:t xml:space="preserve"> tan cercano era su relación Familiar con Carlos Arturo Abril.  </w:t>
      </w:r>
    </w:p>
    <w:p w14:paraId="7D242E71" w14:textId="77777777" w:rsidR="00321C5B" w:rsidRDefault="00321C5B" w:rsidP="00454C26">
      <w:pPr>
        <w:pStyle w:val="Prrafodelista"/>
        <w:ind w:left="709"/>
        <w:contextualSpacing/>
        <w:jc w:val="both"/>
        <w:rPr>
          <w:rFonts w:ascii="Bookman Old Style" w:hAnsi="Bookman Old Style"/>
          <w:b/>
          <w:i/>
          <w:iCs/>
          <w:sz w:val="24"/>
          <w:szCs w:val="24"/>
          <w:lang w:val="es-CO"/>
        </w:rPr>
      </w:pPr>
    </w:p>
    <w:p w14:paraId="01E3820C" w14:textId="77777777" w:rsidR="00454C26" w:rsidRPr="00652673" w:rsidRDefault="00454C26" w:rsidP="00454C26">
      <w:pPr>
        <w:pStyle w:val="Prrafodelista"/>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LEAR:</w:t>
      </w:r>
      <w:r w:rsidRPr="00652673">
        <w:rPr>
          <w:rFonts w:ascii="Bookman Old Style" w:hAnsi="Bookman Old Style"/>
          <w:i/>
          <w:iCs/>
          <w:sz w:val="24"/>
          <w:szCs w:val="24"/>
          <w:lang w:val="es-CO"/>
        </w:rPr>
        <w:t xml:space="preserve"> Como dije anteriormente éramos entre 8 hermanos que nos llamábamos nos llamaba y si no lo hacía yo mi señora lo llamaba él llegaba de trabajar y nosotros estábamos ahí y le decíamos pase y le tengo tinto, y así nosotros para allá y para acá.  </w:t>
      </w:r>
    </w:p>
    <w:p w14:paraId="70168E8C" w14:textId="77777777" w:rsidR="00321C5B" w:rsidRDefault="00321C5B" w:rsidP="00454C26">
      <w:pPr>
        <w:pStyle w:val="Prrafodelista"/>
        <w:ind w:left="709"/>
        <w:contextualSpacing/>
        <w:jc w:val="both"/>
        <w:rPr>
          <w:rFonts w:ascii="Bookman Old Style" w:hAnsi="Bookman Old Style"/>
          <w:b/>
          <w:i/>
          <w:iCs/>
          <w:sz w:val="24"/>
          <w:szCs w:val="24"/>
          <w:lang w:val="es-CO"/>
        </w:rPr>
      </w:pPr>
    </w:p>
    <w:p w14:paraId="1000C527" w14:textId="77777777" w:rsidR="00454C26" w:rsidRPr="00652673" w:rsidRDefault="00454C26" w:rsidP="00454C26">
      <w:pPr>
        <w:pStyle w:val="Prrafodelista"/>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Abog2</w:t>
      </w:r>
      <w:r w:rsidRPr="00652673">
        <w:rPr>
          <w:rFonts w:ascii="Bookman Old Style" w:hAnsi="Bookman Old Style"/>
          <w:i/>
          <w:iCs/>
          <w:sz w:val="24"/>
          <w:szCs w:val="24"/>
          <w:lang w:val="es-CO"/>
        </w:rPr>
        <w:t xml:space="preserve">: infórmele al despacho si usted pudo conocer aspectos íntimos de la vida personal de Carlos Arturo Abril. </w:t>
      </w:r>
    </w:p>
    <w:p w14:paraId="2C678779" w14:textId="77777777" w:rsidR="00321C5B" w:rsidRDefault="00321C5B" w:rsidP="00454C26">
      <w:pPr>
        <w:pStyle w:val="Prrafodelista"/>
        <w:ind w:left="709"/>
        <w:contextualSpacing/>
        <w:jc w:val="both"/>
        <w:rPr>
          <w:rFonts w:ascii="Bookman Old Style" w:hAnsi="Bookman Old Style"/>
          <w:b/>
          <w:i/>
          <w:iCs/>
          <w:sz w:val="24"/>
          <w:szCs w:val="24"/>
          <w:lang w:val="es-CO"/>
        </w:rPr>
      </w:pPr>
    </w:p>
    <w:p w14:paraId="089824E4" w14:textId="77777777" w:rsidR="00454C26" w:rsidRPr="00652673" w:rsidRDefault="00454C26" w:rsidP="00454C26">
      <w:pPr>
        <w:pStyle w:val="Prrafodelista"/>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LEAR:</w:t>
      </w:r>
      <w:r w:rsidRPr="00652673">
        <w:rPr>
          <w:rFonts w:ascii="Bookman Old Style" w:hAnsi="Bookman Old Style"/>
          <w:i/>
          <w:iCs/>
          <w:sz w:val="24"/>
          <w:szCs w:val="24"/>
          <w:lang w:val="es-CO"/>
        </w:rPr>
        <w:t xml:space="preserve"> No, en ese sentido no </w:t>
      </w:r>
    </w:p>
    <w:p w14:paraId="1AC4F51E" w14:textId="77777777" w:rsidR="00321C5B" w:rsidRDefault="00321C5B" w:rsidP="00454C26">
      <w:pPr>
        <w:pStyle w:val="Prrafodelista"/>
        <w:ind w:left="709"/>
        <w:contextualSpacing/>
        <w:jc w:val="both"/>
        <w:rPr>
          <w:rFonts w:ascii="Bookman Old Style" w:hAnsi="Bookman Old Style"/>
          <w:b/>
          <w:i/>
          <w:iCs/>
          <w:sz w:val="24"/>
          <w:szCs w:val="24"/>
          <w:lang w:val="es-CO"/>
        </w:rPr>
      </w:pPr>
    </w:p>
    <w:p w14:paraId="4FCC0064" w14:textId="77777777" w:rsidR="00454C26" w:rsidRPr="00652673" w:rsidRDefault="00454C26" w:rsidP="00454C26">
      <w:pPr>
        <w:pStyle w:val="Prrafodelista"/>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Abog2</w:t>
      </w:r>
      <w:r w:rsidRPr="00652673">
        <w:rPr>
          <w:rFonts w:ascii="Bookman Old Style" w:hAnsi="Bookman Old Style"/>
          <w:i/>
          <w:iCs/>
          <w:sz w:val="24"/>
          <w:szCs w:val="24"/>
          <w:lang w:val="es-CO"/>
        </w:rPr>
        <w:t xml:space="preserve">: ¿Supo usted si él tenía algún tipo de relación sentimental con alguien? </w:t>
      </w:r>
    </w:p>
    <w:p w14:paraId="10FC304E" w14:textId="77777777" w:rsidR="00321C5B" w:rsidRDefault="00321C5B" w:rsidP="00454C26">
      <w:pPr>
        <w:pStyle w:val="Prrafodelista"/>
        <w:ind w:left="709"/>
        <w:contextualSpacing/>
        <w:jc w:val="both"/>
        <w:rPr>
          <w:rFonts w:ascii="Bookman Old Style" w:hAnsi="Bookman Old Style"/>
          <w:b/>
          <w:i/>
          <w:iCs/>
          <w:sz w:val="24"/>
          <w:szCs w:val="24"/>
          <w:lang w:val="es-CO"/>
        </w:rPr>
      </w:pPr>
    </w:p>
    <w:p w14:paraId="6037D3B1" w14:textId="77777777" w:rsidR="00454C26" w:rsidRPr="00652673" w:rsidRDefault="00454C26" w:rsidP="00454C26">
      <w:pPr>
        <w:pStyle w:val="Prrafodelista"/>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LEAR</w:t>
      </w:r>
      <w:r w:rsidRPr="00652673">
        <w:rPr>
          <w:rFonts w:ascii="Bookman Old Style" w:hAnsi="Bookman Old Style"/>
          <w:i/>
          <w:iCs/>
          <w:sz w:val="24"/>
          <w:szCs w:val="24"/>
          <w:lang w:val="es-CO"/>
        </w:rPr>
        <w:t xml:space="preserve">: Yo una vez supe que tenía un muchacho estuvo con el anduvo con el pero no se quien fue, me parece que se llamaba Toño creo que Toño.  </w:t>
      </w:r>
    </w:p>
    <w:p w14:paraId="35D5E0DA" w14:textId="77777777" w:rsidR="00321C5B" w:rsidRDefault="00321C5B" w:rsidP="00454C26">
      <w:pPr>
        <w:pStyle w:val="Prrafodelista"/>
        <w:ind w:left="709"/>
        <w:contextualSpacing/>
        <w:jc w:val="both"/>
        <w:rPr>
          <w:rFonts w:ascii="Bookman Old Style" w:hAnsi="Bookman Old Style"/>
          <w:b/>
          <w:i/>
          <w:iCs/>
          <w:sz w:val="24"/>
          <w:szCs w:val="24"/>
          <w:lang w:val="es-CO"/>
        </w:rPr>
      </w:pPr>
    </w:p>
    <w:p w14:paraId="58C1258F" w14:textId="77777777" w:rsidR="00454C26" w:rsidRPr="00652673" w:rsidRDefault="00454C26" w:rsidP="00454C26">
      <w:pPr>
        <w:pStyle w:val="Prrafodelista"/>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Abog2:</w:t>
      </w:r>
      <w:r w:rsidRPr="00652673">
        <w:rPr>
          <w:rFonts w:ascii="Bookman Old Style" w:hAnsi="Bookman Old Style"/>
          <w:i/>
          <w:iCs/>
          <w:sz w:val="24"/>
          <w:szCs w:val="24"/>
          <w:lang w:val="es-CO"/>
        </w:rPr>
        <w:t xml:space="preserve"> ¿conoció usted cual fue la orientación sexual de Carlos Arturo Abril? </w:t>
      </w:r>
    </w:p>
    <w:p w14:paraId="691FCDBB" w14:textId="77777777" w:rsidR="00321C5B" w:rsidRDefault="00321C5B" w:rsidP="00454C26">
      <w:pPr>
        <w:pStyle w:val="Prrafodelista"/>
        <w:ind w:left="709"/>
        <w:contextualSpacing/>
        <w:jc w:val="both"/>
        <w:rPr>
          <w:rFonts w:ascii="Bookman Old Style" w:hAnsi="Bookman Old Style"/>
          <w:b/>
          <w:i/>
          <w:iCs/>
          <w:sz w:val="24"/>
          <w:szCs w:val="24"/>
          <w:lang w:val="es-CO"/>
        </w:rPr>
      </w:pPr>
    </w:p>
    <w:p w14:paraId="04CACD3F" w14:textId="77777777" w:rsidR="00454C26" w:rsidRPr="00652673" w:rsidRDefault="00454C26" w:rsidP="00454C26">
      <w:pPr>
        <w:pStyle w:val="Prrafodelista"/>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LEAR</w:t>
      </w:r>
      <w:r w:rsidRPr="00652673">
        <w:rPr>
          <w:rFonts w:ascii="Bookman Old Style" w:hAnsi="Bookman Old Style"/>
          <w:i/>
          <w:iCs/>
          <w:sz w:val="24"/>
          <w:szCs w:val="24"/>
          <w:lang w:val="es-CO"/>
        </w:rPr>
        <w:t xml:space="preserve">: No, me decían pero yo no.  </w:t>
      </w:r>
    </w:p>
    <w:p w14:paraId="0424642A" w14:textId="77777777" w:rsidR="00321C5B" w:rsidRDefault="00321C5B" w:rsidP="00454C26">
      <w:pPr>
        <w:pStyle w:val="Prrafodelista"/>
        <w:ind w:left="709"/>
        <w:contextualSpacing/>
        <w:jc w:val="both"/>
        <w:rPr>
          <w:rFonts w:ascii="Bookman Old Style" w:hAnsi="Bookman Old Style"/>
          <w:b/>
          <w:i/>
          <w:iCs/>
          <w:sz w:val="24"/>
          <w:szCs w:val="24"/>
          <w:lang w:val="es-CO"/>
        </w:rPr>
      </w:pPr>
    </w:p>
    <w:p w14:paraId="7330ABBF" w14:textId="77777777" w:rsidR="00454C26" w:rsidRPr="00652673" w:rsidRDefault="00454C26" w:rsidP="00454C26">
      <w:pPr>
        <w:pStyle w:val="Prrafodelista"/>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Abog2</w:t>
      </w:r>
      <w:r w:rsidRPr="00652673">
        <w:rPr>
          <w:rFonts w:ascii="Bookman Old Style" w:hAnsi="Bookman Old Style"/>
          <w:i/>
          <w:iCs/>
          <w:sz w:val="24"/>
          <w:szCs w:val="24"/>
          <w:lang w:val="es-CO"/>
        </w:rPr>
        <w:t xml:space="preserve">: ¿a </w:t>
      </w:r>
      <w:proofErr w:type="spellStart"/>
      <w:r w:rsidRPr="00652673">
        <w:rPr>
          <w:rFonts w:ascii="Bookman Old Style" w:hAnsi="Bookman Old Style"/>
          <w:i/>
          <w:iCs/>
          <w:sz w:val="24"/>
          <w:szCs w:val="24"/>
          <w:lang w:val="es-CO"/>
        </w:rPr>
        <w:t>que</w:t>
      </w:r>
      <w:proofErr w:type="spellEnd"/>
      <w:r w:rsidRPr="00652673">
        <w:rPr>
          <w:rFonts w:ascii="Bookman Old Style" w:hAnsi="Bookman Old Style"/>
          <w:i/>
          <w:iCs/>
          <w:sz w:val="24"/>
          <w:szCs w:val="24"/>
          <w:lang w:val="es-CO"/>
        </w:rPr>
        <w:t xml:space="preserve"> se refiere cuando alguien le decía, en qué sentido? </w:t>
      </w:r>
    </w:p>
    <w:p w14:paraId="032361F3" w14:textId="77777777" w:rsidR="00321C5B" w:rsidRDefault="00321C5B" w:rsidP="00454C26">
      <w:pPr>
        <w:overflowPunct w:val="0"/>
        <w:autoSpaceDE w:val="0"/>
        <w:autoSpaceDN w:val="0"/>
        <w:adjustRightInd w:val="0"/>
        <w:spacing w:after="0" w:line="240" w:lineRule="auto"/>
        <w:ind w:left="709"/>
        <w:jc w:val="both"/>
        <w:rPr>
          <w:rFonts w:ascii="Bookman Old Style" w:hAnsi="Bookman Old Style"/>
          <w:b/>
          <w:i/>
          <w:iCs/>
          <w:sz w:val="24"/>
          <w:szCs w:val="24"/>
          <w:lang w:val="es-CO"/>
        </w:rPr>
      </w:pPr>
    </w:p>
    <w:p w14:paraId="2D39B1A1" w14:textId="77777777" w:rsidR="00454C26" w:rsidRPr="00652673" w:rsidRDefault="00454C26" w:rsidP="00454C26">
      <w:pPr>
        <w:overflowPunct w:val="0"/>
        <w:autoSpaceDE w:val="0"/>
        <w:autoSpaceDN w:val="0"/>
        <w:adjustRightInd w:val="0"/>
        <w:spacing w:after="0" w:line="240" w:lineRule="auto"/>
        <w:ind w:left="709"/>
        <w:jc w:val="both"/>
        <w:rPr>
          <w:rFonts w:ascii="Bookman Old Style" w:eastAsia="Times New Roman" w:hAnsi="Bookman Old Style" w:cs="Arial"/>
          <w:i/>
          <w:iCs/>
          <w:sz w:val="28"/>
          <w:szCs w:val="28"/>
          <w:lang w:val="es-CO" w:eastAsia="es-ES"/>
        </w:rPr>
      </w:pPr>
      <w:r w:rsidRPr="00652673">
        <w:rPr>
          <w:rFonts w:ascii="Bookman Old Style" w:hAnsi="Bookman Old Style"/>
          <w:b/>
          <w:i/>
          <w:iCs/>
          <w:sz w:val="24"/>
          <w:szCs w:val="24"/>
          <w:lang w:val="es-CO"/>
        </w:rPr>
        <w:t>LEAR:</w:t>
      </w:r>
      <w:r w:rsidRPr="00652673">
        <w:rPr>
          <w:rFonts w:ascii="Bookman Old Style" w:hAnsi="Bookman Old Style"/>
          <w:i/>
          <w:iCs/>
          <w:sz w:val="24"/>
          <w:szCs w:val="24"/>
          <w:lang w:val="es-CO"/>
        </w:rPr>
        <w:t xml:space="preserve"> Que él era voltiao como dicen, pero yo dije no creo, y ahí un vecino que me hizo ese comentario y me dijo oiga y su primo es como volteado, yo le dije yo no sé, en realidad no sé, es que yo lo he visto que no sé que, que porque lo había visto como dos veces con el muchacho que le digo yo.</w:t>
      </w:r>
    </w:p>
    <w:p w14:paraId="7F714DB6" w14:textId="77777777" w:rsidR="00321C5B" w:rsidRDefault="00321C5B" w:rsidP="00454C26">
      <w:pPr>
        <w:pStyle w:val="Prrafodelista"/>
        <w:ind w:left="709"/>
        <w:contextualSpacing/>
        <w:jc w:val="both"/>
        <w:rPr>
          <w:rFonts w:ascii="Bookman Old Style" w:hAnsi="Bookman Old Style"/>
          <w:b/>
          <w:i/>
          <w:iCs/>
          <w:sz w:val="24"/>
          <w:szCs w:val="24"/>
          <w:lang w:val="es-CO"/>
        </w:rPr>
      </w:pPr>
    </w:p>
    <w:p w14:paraId="19602F0E" w14:textId="44830A0C" w:rsidR="00454C26" w:rsidRPr="00652673" w:rsidRDefault="00454C26" w:rsidP="00454C26">
      <w:pPr>
        <w:pStyle w:val="Prrafodelista"/>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Juez</w:t>
      </w:r>
      <w:r w:rsidRPr="00652673">
        <w:rPr>
          <w:rFonts w:ascii="Bookman Old Style" w:hAnsi="Bookman Old Style"/>
          <w:i/>
          <w:iCs/>
          <w:sz w:val="24"/>
          <w:szCs w:val="24"/>
          <w:lang w:val="es-CO"/>
        </w:rPr>
        <w:t xml:space="preserve"> Usted en una respuesta anterior mencion</w:t>
      </w:r>
      <w:r w:rsidR="001D4B97">
        <w:rPr>
          <w:rFonts w:ascii="Bookman Old Style" w:hAnsi="Bookman Old Style"/>
          <w:i/>
          <w:iCs/>
          <w:sz w:val="24"/>
          <w:szCs w:val="24"/>
          <w:lang w:val="es-CO"/>
        </w:rPr>
        <w:t>ó</w:t>
      </w:r>
      <w:r w:rsidRPr="00652673">
        <w:rPr>
          <w:rFonts w:ascii="Bookman Old Style" w:hAnsi="Bookman Old Style"/>
          <w:i/>
          <w:iCs/>
          <w:sz w:val="24"/>
          <w:szCs w:val="24"/>
          <w:lang w:val="es-CO"/>
        </w:rPr>
        <w:t xml:space="preserve"> que don Carlos Arturo Abril tuvo una relación afectiva con un muchacho, ¿usted recuerda o no por cu</w:t>
      </w:r>
      <w:r w:rsidR="001D4B97">
        <w:rPr>
          <w:rFonts w:ascii="Bookman Old Style" w:hAnsi="Bookman Old Style"/>
          <w:i/>
          <w:iCs/>
          <w:sz w:val="24"/>
          <w:szCs w:val="24"/>
          <w:lang w:val="es-CO"/>
        </w:rPr>
        <w:t>á</w:t>
      </w:r>
      <w:r w:rsidRPr="00652673">
        <w:rPr>
          <w:rFonts w:ascii="Bookman Old Style" w:hAnsi="Bookman Old Style"/>
          <w:i/>
          <w:iCs/>
          <w:sz w:val="24"/>
          <w:szCs w:val="24"/>
          <w:lang w:val="es-CO"/>
        </w:rPr>
        <w:t>nto tiempo fue esa relación afectiva?</w:t>
      </w:r>
    </w:p>
    <w:p w14:paraId="38BF464A" w14:textId="77777777" w:rsidR="00321C5B" w:rsidRDefault="00321C5B" w:rsidP="00454C26">
      <w:pPr>
        <w:pStyle w:val="Prrafodelista"/>
        <w:ind w:left="709"/>
        <w:contextualSpacing/>
        <w:jc w:val="both"/>
        <w:rPr>
          <w:rFonts w:ascii="Bookman Old Style" w:hAnsi="Bookman Old Style"/>
          <w:b/>
          <w:i/>
          <w:iCs/>
          <w:sz w:val="24"/>
          <w:szCs w:val="24"/>
          <w:lang w:val="es-CO"/>
        </w:rPr>
      </w:pPr>
    </w:p>
    <w:p w14:paraId="19F9DD17" w14:textId="77777777" w:rsidR="00454C26" w:rsidRPr="00652673" w:rsidRDefault="00454C26" w:rsidP="00454C26">
      <w:pPr>
        <w:pStyle w:val="Prrafodelista"/>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LEAR:</w:t>
      </w:r>
      <w:r w:rsidRPr="00652673">
        <w:rPr>
          <w:rFonts w:ascii="Bookman Old Style" w:hAnsi="Bookman Old Style"/>
          <w:i/>
          <w:iCs/>
          <w:sz w:val="24"/>
          <w:szCs w:val="24"/>
          <w:lang w:val="es-CO"/>
        </w:rPr>
        <w:t xml:space="preserve"> No esas cosas uno las trata, como dicen a metros. </w:t>
      </w:r>
    </w:p>
    <w:p w14:paraId="1CF86984" w14:textId="77777777" w:rsidR="00321C5B" w:rsidRDefault="00321C5B" w:rsidP="00454C26">
      <w:pPr>
        <w:pStyle w:val="Prrafodelista"/>
        <w:ind w:left="709"/>
        <w:contextualSpacing/>
        <w:jc w:val="both"/>
        <w:rPr>
          <w:rFonts w:ascii="Bookman Old Style" w:hAnsi="Bookman Old Style"/>
          <w:b/>
          <w:i/>
          <w:iCs/>
          <w:sz w:val="24"/>
          <w:szCs w:val="24"/>
          <w:lang w:val="es-CO"/>
        </w:rPr>
      </w:pPr>
    </w:p>
    <w:p w14:paraId="21A38D41" w14:textId="5D73053A" w:rsidR="00454C26" w:rsidRPr="00652673" w:rsidRDefault="00454C26" w:rsidP="00454C26">
      <w:pPr>
        <w:pStyle w:val="Prrafodelista"/>
        <w:ind w:left="709"/>
        <w:contextualSpacing/>
        <w:jc w:val="both"/>
        <w:rPr>
          <w:rFonts w:ascii="Bookman Old Style" w:hAnsi="Bookman Old Style"/>
          <w:i/>
          <w:iCs/>
          <w:sz w:val="24"/>
          <w:szCs w:val="24"/>
          <w:lang w:val="es-CO"/>
        </w:rPr>
      </w:pPr>
      <w:r w:rsidRPr="00652673">
        <w:rPr>
          <w:rFonts w:ascii="Bookman Old Style" w:hAnsi="Bookman Old Style"/>
          <w:b/>
          <w:i/>
          <w:iCs/>
          <w:sz w:val="24"/>
          <w:szCs w:val="24"/>
          <w:lang w:val="es-CO"/>
        </w:rPr>
        <w:t>Juez</w:t>
      </w:r>
      <w:r w:rsidRPr="00652673">
        <w:rPr>
          <w:rFonts w:ascii="Bookman Old Style" w:hAnsi="Bookman Old Style"/>
          <w:i/>
          <w:iCs/>
          <w:sz w:val="24"/>
          <w:szCs w:val="24"/>
          <w:lang w:val="es-CO"/>
        </w:rPr>
        <w:t>: ¿pero sabe o no usted c</w:t>
      </w:r>
      <w:r w:rsidR="001D4B97">
        <w:rPr>
          <w:rFonts w:ascii="Bookman Old Style" w:hAnsi="Bookman Old Style"/>
          <w:i/>
          <w:iCs/>
          <w:sz w:val="24"/>
          <w:szCs w:val="24"/>
          <w:lang w:val="es-CO"/>
        </w:rPr>
        <w:t>ó</w:t>
      </w:r>
      <w:r w:rsidRPr="00652673">
        <w:rPr>
          <w:rFonts w:ascii="Bookman Old Style" w:hAnsi="Bookman Old Style"/>
          <w:i/>
          <w:iCs/>
          <w:sz w:val="24"/>
          <w:szCs w:val="24"/>
          <w:lang w:val="es-CO"/>
        </w:rPr>
        <w:t>mo fue esa relación, si convivieron o como novios c</w:t>
      </w:r>
      <w:r w:rsidR="001D4B97">
        <w:rPr>
          <w:rFonts w:ascii="Bookman Old Style" w:hAnsi="Bookman Old Style"/>
          <w:i/>
          <w:iCs/>
          <w:sz w:val="24"/>
          <w:szCs w:val="24"/>
          <w:lang w:val="es-CO"/>
        </w:rPr>
        <w:t>ó</w:t>
      </w:r>
      <w:r w:rsidRPr="00652673">
        <w:rPr>
          <w:rFonts w:ascii="Bookman Old Style" w:hAnsi="Bookman Old Style"/>
          <w:i/>
          <w:iCs/>
          <w:sz w:val="24"/>
          <w:szCs w:val="24"/>
          <w:lang w:val="es-CO"/>
        </w:rPr>
        <w:t xml:space="preserve">mo fue el asunto? </w:t>
      </w:r>
    </w:p>
    <w:p w14:paraId="00F49E43" w14:textId="77777777" w:rsidR="00321C5B" w:rsidRDefault="00321C5B" w:rsidP="00454C26">
      <w:pPr>
        <w:overflowPunct w:val="0"/>
        <w:autoSpaceDE w:val="0"/>
        <w:autoSpaceDN w:val="0"/>
        <w:adjustRightInd w:val="0"/>
        <w:spacing w:after="0" w:line="240" w:lineRule="auto"/>
        <w:ind w:left="709"/>
        <w:jc w:val="both"/>
        <w:rPr>
          <w:rFonts w:ascii="Bookman Old Style" w:hAnsi="Bookman Old Style"/>
          <w:b/>
          <w:i/>
          <w:iCs/>
          <w:sz w:val="24"/>
          <w:szCs w:val="24"/>
          <w:lang w:val="es-CO"/>
        </w:rPr>
      </w:pPr>
    </w:p>
    <w:p w14:paraId="1A6EBE8C" w14:textId="365DA5D3" w:rsidR="00454C26" w:rsidRPr="00652673" w:rsidRDefault="00454C26" w:rsidP="00454C26">
      <w:pPr>
        <w:overflowPunct w:val="0"/>
        <w:autoSpaceDE w:val="0"/>
        <w:autoSpaceDN w:val="0"/>
        <w:adjustRightInd w:val="0"/>
        <w:spacing w:after="0" w:line="240" w:lineRule="auto"/>
        <w:ind w:left="709"/>
        <w:jc w:val="both"/>
        <w:rPr>
          <w:rFonts w:ascii="Bookman Old Style" w:eastAsia="Times New Roman" w:hAnsi="Bookman Old Style" w:cs="Arial"/>
          <w:i/>
          <w:iCs/>
          <w:sz w:val="28"/>
          <w:szCs w:val="28"/>
          <w:lang w:val="es-CO" w:eastAsia="es-ES"/>
        </w:rPr>
      </w:pPr>
      <w:r w:rsidRPr="00652673">
        <w:rPr>
          <w:rFonts w:ascii="Bookman Old Style" w:hAnsi="Bookman Old Style"/>
          <w:b/>
          <w:i/>
          <w:iCs/>
          <w:sz w:val="24"/>
          <w:szCs w:val="24"/>
          <w:lang w:val="es-CO"/>
        </w:rPr>
        <w:t>LEAR</w:t>
      </w:r>
      <w:r w:rsidRPr="00652673">
        <w:rPr>
          <w:rFonts w:ascii="Bookman Old Style" w:hAnsi="Bookman Old Style"/>
          <w:i/>
          <w:iCs/>
          <w:sz w:val="24"/>
          <w:szCs w:val="24"/>
          <w:lang w:val="es-CO"/>
        </w:rPr>
        <w:t xml:space="preserve">: No, de pronto novios, pero que yo no sabía al menos en la casa de nosotros no y creo que donde esta señora Gilma tampoco porque yo iba mucho allá a recochar con ese verraco y donde esa señor también vivió un poco de años, eso sí lo puede decir </w:t>
      </w:r>
      <w:r w:rsidR="001D4B97">
        <w:rPr>
          <w:rFonts w:ascii="Bookman Old Style" w:hAnsi="Bookman Old Style"/>
          <w:i/>
          <w:iCs/>
          <w:sz w:val="24"/>
          <w:szCs w:val="24"/>
          <w:lang w:val="es-CO"/>
        </w:rPr>
        <w:t>é</w:t>
      </w:r>
      <w:r w:rsidRPr="00652673">
        <w:rPr>
          <w:rFonts w:ascii="Bookman Old Style" w:hAnsi="Bookman Old Style"/>
          <w:i/>
          <w:iCs/>
          <w:sz w:val="24"/>
          <w:szCs w:val="24"/>
          <w:lang w:val="es-CO"/>
        </w:rPr>
        <w:t>l, porque yo no que me conste a mí no”.</w:t>
      </w:r>
    </w:p>
    <w:p w14:paraId="2590C2B9" w14:textId="77777777" w:rsidR="00454C26" w:rsidRPr="00652673" w:rsidRDefault="00454C26" w:rsidP="00454C2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3D8B0015" w14:textId="7C4261A7" w:rsidR="00454C26" w:rsidRPr="00652673" w:rsidRDefault="00454C26" w:rsidP="00454C2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Estimar que la inexistencia de la unión marital de hecho se apoyaba empíricamente en esos relatos es inaceptable. Son </w:t>
      </w:r>
      <w:r w:rsidR="00A20528">
        <w:rPr>
          <w:rFonts w:ascii="Bookman Old Style" w:eastAsia="Times New Roman" w:hAnsi="Bookman Old Style" w:cs="Arial"/>
          <w:sz w:val="28"/>
          <w:szCs w:val="28"/>
          <w:lang w:val="es-ES_tradnl" w:eastAsia="es-ES"/>
        </w:rPr>
        <w:t xml:space="preserve">los </w:t>
      </w:r>
      <w:r w:rsidRPr="00652673">
        <w:rPr>
          <w:rFonts w:ascii="Bookman Old Style" w:eastAsia="Times New Roman" w:hAnsi="Bookman Old Style" w:cs="Arial"/>
          <w:sz w:val="28"/>
          <w:szCs w:val="28"/>
          <w:lang w:val="es-ES_tradnl" w:eastAsia="es-ES"/>
        </w:rPr>
        <w:t xml:space="preserve">estereotipos y prejuicios sexuales que perturban la percepción de la realidad. La negación de la opción sexual y la vida familiar de las parejas diversas es una imaginación que se construye en la mente del estereotipador por esas categorías monopolizadoras. Era imposible que observaran muestras de amor, solidaridad y cariño, pues ninguna evidencia podía desconfirmar las preconcepciones que solo aceptan el modelo hegemónico e invisibilizan la identidad minoritaria.   </w:t>
      </w:r>
    </w:p>
    <w:p w14:paraId="49F3E86F" w14:textId="77777777" w:rsidR="00CF6C0A" w:rsidRPr="00652673" w:rsidRDefault="00CF6C0A"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6B1C16A3" w14:textId="06EBC4B4" w:rsidR="00E80A54" w:rsidRPr="00652673" w:rsidRDefault="002C4037"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En efecto, la apreciación de </w:t>
      </w:r>
      <w:r w:rsidR="001269AA" w:rsidRPr="00652673">
        <w:rPr>
          <w:rFonts w:ascii="Bookman Old Style" w:eastAsia="Times New Roman" w:hAnsi="Bookman Old Style" w:cs="Arial"/>
          <w:sz w:val="28"/>
          <w:szCs w:val="28"/>
          <w:lang w:val="es-ES_tradnl" w:eastAsia="es-ES"/>
        </w:rPr>
        <w:t>las pruebas que, en sen</w:t>
      </w:r>
      <w:r w:rsidR="00094FCB" w:rsidRPr="00652673">
        <w:rPr>
          <w:rFonts w:ascii="Bookman Old Style" w:eastAsia="Times New Roman" w:hAnsi="Bookman Old Style" w:cs="Arial"/>
          <w:sz w:val="28"/>
          <w:szCs w:val="28"/>
          <w:lang w:val="es-ES_tradnl" w:eastAsia="es-ES"/>
        </w:rPr>
        <w:t xml:space="preserve">tir del sentenciador, </w:t>
      </w:r>
      <w:r w:rsidR="001269AA" w:rsidRPr="00652673">
        <w:rPr>
          <w:rFonts w:ascii="Bookman Old Style" w:eastAsia="Times New Roman" w:hAnsi="Bookman Old Style" w:cs="Arial"/>
          <w:sz w:val="28"/>
          <w:szCs w:val="28"/>
          <w:lang w:val="es-ES_tradnl" w:eastAsia="es-ES"/>
        </w:rPr>
        <w:t>desvirtuaban la uni</w:t>
      </w:r>
      <w:r w:rsidR="004E30B3" w:rsidRPr="00652673">
        <w:rPr>
          <w:rFonts w:ascii="Bookman Old Style" w:eastAsia="Times New Roman" w:hAnsi="Bookman Old Style" w:cs="Arial"/>
          <w:sz w:val="28"/>
          <w:szCs w:val="28"/>
          <w:lang w:val="es-ES_tradnl" w:eastAsia="es-ES"/>
        </w:rPr>
        <w:t>ón marital</w:t>
      </w:r>
      <w:r w:rsidR="00103713" w:rsidRPr="00652673">
        <w:rPr>
          <w:rFonts w:ascii="Bookman Old Style" w:eastAsia="Times New Roman" w:hAnsi="Bookman Old Style" w:cs="Arial"/>
          <w:sz w:val="28"/>
          <w:szCs w:val="28"/>
          <w:lang w:val="es-ES_tradnl" w:eastAsia="es-ES"/>
        </w:rPr>
        <w:t xml:space="preserve"> de hecho </w:t>
      </w:r>
      <w:r w:rsidR="006D01F5" w:rsidRPr="00652673">
        <w:rPr>
          <w:rFonts w:ascii="Bookman Old Style" w:eastAsia="Times New Roman" w:hAnsi="Bookman Old Style" w:cs="Arial"/>
          <w:sz w:val="28"/>
          <w:szCs w:val="28"/>
          <w:lang w:val="es-ES_tradnl" w:eastAsia="es-ES"/>
        </w:rPr>
        <w:t>indicada por</w:t>
      </w:r>
      <w:r w:rsidR="00DF2517" w:rsidRPr="00652673">
        <w:rPr>
          <w:rFonts w:ascii="Bookman Old Style" w:eastAsia="Times New Roman" w:hAnsi="Bookman Old Style" w:cs="Arial"/>
          <w:sz w:val="28"/>
          <w:szCs w:val="28"/>
          <w:lang w:val="es-ES_tradnl" w:eastAsia="es-ES"/>
        </w:rPr>
        <w:t xml:space="preserve"> otros elementos de juicio, </w:t>
      </w:r>
      <w:r w:rsidR="00C002D6" w:rsidRPr="00652673">
        <w:rPr>
          <w:rFonts w:ascii="Bookman Old Style" w:eastAsia="Times New Roman" w:hAnsi="Bookman Old Style" w:cs="Arial"/>
          <w:sz w:val="28"/>
          <w:szCs w:val="28"/>
          <w:lang w:val="es-ES_tradnl" w:eastAsia="es-ES"/>
        </w:rPr>
        <w:t>la realizó al margen de la “</w:t>
      </w:r>
      <w:r w:rsidR="00C002D6" w:rsidRPr="00652673">
        <w:rPr>
          <w:rFonts w:ascii="Bookman Old Style" w:eastAsia="Times New Roman" w:hAnsi="Bookman Old Style" w:cs="Arial"/>
          <w:i/>
          <w:sz w:val="28"/>
          <w:szCs w:val="28"/>
          <w:lang w:val="es-ES_tradnl" w:eastAsia="es-ES"/>
        </w:rPr>
        <w:t>perspectiva de género</w:t>
      </w:r>
      <w:r w:rsidR="00C002D6" w:rsidRPr="00652673">
        <w:rPr>
          <w:rFonts w:ascii="Bookman Old Style" w:eastAsia="Times New Roman" w:hAnsi="Bookman Old Style" w:cs="Arial"/>
          <w:sz w:val="28"/>
          <w:szCs w:val="28"/>
          <w:lang w:val="es-ES_tradnl" w:eastAsia="es-ES"/>
        </w:rPr>
        <w:t>”</w:t>
      </w:r>
      <w:r w:rsidR="006546F4" w:rsidRPr="00652673">
        <w:rPr>
          <w:rFonts w:ascii="Bookman Old Style" w:eastAsia="Times New Roman" w:hAnsi="Bookman Old Style" w:cs="Arial"/>
          <w:sz w:val="28"/>
          <w:szCs w:val="28"/>
          <w:lang w:val="es-ES_tradnl" w:eastAsia="es-ES"/>
        </w:rPr>
        <w:t xml:space="preserve"> y </w:t>
      </w:r>
      <w:r w:rsidR="001A5C1D" w:rsidRPr="00652673">
        <w:rPr>
          <w:rFonts w:ascii="Bookman Old Style" w:eastAsia="Times New Roman" w:hAnsi="Bookman Old Style" w:cs="Arial"/>
          <w:sz w:val="28"/>
          <w:szCs w:val="28"/>
          <w:lang w:val="es-ES_tradnl" w:eastAsia="es-ES"/>
        </w:rPr>
        <w:t>de la realidad</w:t>
      </w:r>
      <w:r w:rsidR="006D01F5" w:rsidRPr="00652673">
        <w:rPr>
          <w:rFonts w:ascii="Bookman Old Style" w:eastAsia="Times New Roman" w:hAnsi="Bookman Old Style" w:cs="Arial"/>
          <w:sz w:val="28"/>
          <w:szCs w:val="28"/>
          <w:lang w:val="es-ES_tradnl" w:eastAsia="es-ES"/>
        </w:rPr>
        <w:t xml:space="preserve"> acreditada</w:t>
      </w:r>
      <w:r w:rsidR="001A5C1D" w:rsidRPr="00652673">
        <w:rPr>
          <w:rFonts w:ascii="Bookman Old Style" w:eastAsia="Times New Roman" w:hAnsi="Bookman Old Style" w:cs="Arial"/>
          <w:sz w:val="28"/>
          <w:szCs w:val="28"/>
          <w:lang w:val="es-ES_tradnl" w:eastAsia="es-ES"/>
        </w:rPr>
        <w:t xml:space="preserve">. </w:t>
      </w:r>
      <w:r w:rsidR="000F3F94" w:rsidRPr="00652673">
        <w:rPr>
          <w:rFonts w:ascii="Bookman Old Style" w:eastAsia="Times New Roman" w:hAnsi="Bookman Old Style" w:cs="Arial"/>
          <w:sz w:val="28"/>
          <w:szCs w:val="28"/>
          <w:lang w:val="es-ES_tradnl" w:eastAsia="es-ES"/>
        </w:rPr>
        <w:t>Aquella en donde</w:t>
      </w:r>
      <w:r w:rsidR="00A06A10" w:rsidRPr="00652673">
        <w:rPr>
          <w:rFonts w:ascii="Bookman Old Style" w:eastAsia="Times New Roman" w:hAnsi="Bookman Old Style" w:cs="Arial"/>
          <w:sz w:val="28"/>
          <w:szCs w:val="28"/>
          <w:lang w:val="es-ES_tradnl" w:eastAsia="es-ES"/>
        </w:rPr>
        <w:t xml:space="preserve"> la comunidad de vida se desarrol</w:t>
      </w:r>
      <w:r w:rsidR="001A5C1D" w:rsidRPr="00652673">
        <w:rPr>
          <w:rFonts w:ascii="Bookman Old Style" w:eastAsia="Times New Roman" w:hAnsi="Bookman Old Style" w:cs="Arial"/>
          <w:sz w:val="28"/>
          <w:szCs w:val="28"/>
          <w:lang w:val="es-ES_tradnl" w:eastAsia="es-ES"/>
        </w:rPr>
        <w:t xml:space="preserve">la en espacios cerrados </w:t>
      </w:r>
      <w:r w:rsidR="00A06A10" w:rsidRPr="00652673">
        <w:rPr>
          <w:rFonts w:ascii="Bookman Old Style" w:eastAsia="Times New Roman" w:hAnsi="Bookman Old Style" w:cs="Arial"/>
          <w:sz w:val="28"/>
          <w:szCs w:val="28"/>
          <w:lang w:val="es-ES_tradnl" w:eastAsia="es-ES"/>
        </w:rPr>
        <w:t>edificados pa</w:t>
      </w:r>
      <w:r w:rsidR="00D8040F" w:rsidRPr="00652673">
        <w:rPr>
          <w:rFonts w:ascii="Bookman Old Style" w:eastAsia="Times New Roman" w:hAnsi="Bookman Old Style" w:cs="Arial"/>
          <w:sz w:val="28"/>
          <w:szCs w:val="28"/>
          <w:lang w:val="es-ES_tradnl" w:eastAsia="es-ES"/>
        </w:rPr>
        <w:t>ra huir del temor, el</w:t>
      </w:r>
      <w:r w:rsidR="00A06A10" w:rsidRPr="00652673">
        <w:rPr>
          <w:rFonts w:ascii="Bookman Old Style" w:eastAsia="Times New Roman" w:hAnsi="Bookman Old Style" w:cs="Arial"/>
          <w:sz w:val="28"/>
          <w:szCs w:val="28"/>
          <w:lang w:val="es-ES_tradnl" w:eastAsia="es-ES"/>
        </w:rPr>
        <w:t xml:space="preserve"> miedo</w:t>
      </w:r>
      <w:r w:rsidR="00D8040F" w:rsidRPr="00652673">
        <w:rPr>
          <w:rFonts w:ascii="Bookman Old Style" w:eastAsia="Times New Roman" w:hAnsi="Bookman Old Style" w:cs="Arial"/>
          <w:sz w:val="28"/>
          <w:szCs w:val="28"/>
          <w:lang w:val="es-ES_tradnl" w:eastAsia="es-ES"/>
        </w:rPr>
        <w:t xml:space="preserve"> y </w:t>
      </w:r>
      <w:r w:rsidR="00405156" w:rsidRPr="00652673">
        <w:rPr>
          <w:rFonts w:ascii="Bookman Old Style" w:eastAsia="Times New Roman" w:hAnsi="Bookman Old Style" w:cs="Arial"/>
          <w:sz w:val="28"/>
          <w:szCs w:val="28"/>
          <w:lang w:val="es-ES_tradnl" w:eastAsia="es-ES"/>
        </w:rPr>
        <w:t>l</w:t>
      </w:r>
      <w:r w:rsidR="00D8040F" w:rsidRPr="00652673">
        <w:rPr>
          <w:rFonts w:ascii="Bookman Old Style" w:eastAsia="Times New Roman" w:hAnsi="Bookman Old Style" w:cs="Arial"/>
          <w:sz w:val="28"/>
          <w:szCs w:val="28"/>
          <w:lang w:val="es-ES_tradnl" w:eastAsia="es-ES"/>
        </w:rPr>
        <w:t>a</w:t>
      </w:r>
      <w:r w:rsidR="00405156" w:rsidRPr="00652673">
        <w:rPr>
          <w:rFonts w:ascii="Bookman Old Style" w:eastAsia="Times New Roman" w:hAnsi="Bookman Old Style" w:cs="Arial"/>
          <w:sz w:val="28"/>
          <w:szCs w:val="28"/>
          <w:lang w:val="es-ES_tradnl" w:eastAsia="es-ES"/>
        </w:rPr>
        <w:t xml:space="preserve"> zozobra q</w:t>
      </w:r>
      <w:r w:rsidR="006D01F5" w:rsidRPr="00652673">
        <w:rPr>
          <w:rFonts w:ascii="Bookman Old Style" w:eastAsia="Times New Roman" w:hAnsi="Bookman Old Style" w:cs="Arial"/>
          <w:sz w:val="28"/>
          <w:szCs w:val="28"/>
          <w:lang w:val="es-ES_tradnl" w:eastAsia="es-ES"/>
        </w:rPr>
        <w:t xml:space="preserve">ue la discriminación sexual </w:t>
      </w:r>
      <w:r w:rsidR="00405156" w:rsidRPr="00652673">
        <w:rPr>
          <w:rFonts w:ascii="Bookman Old Style" w:eastAsia="Times New Roman" w:hAnsi="Bookman Old Style" w:cs="Arial"/>
          <w:sz w:val="28"/>
          <w:szCs w:val="28"/>
          <w:lang w:val="es-ES_tradnl" w:eastAsia="es-ES"/>
        </w:rPr>
        <w:t>genera.</w:t>
      </w:r>
    </w:p>
    <w:p w14:paraId="468A9594" w14:textId="55E42788" w:rsidR="00405156" w:rsidRPr="00652673" w:rsidRDefault="00405156"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6FEED80E" w14:textId="09D16997" w:rsidR="00570E79" w:rsidRPr="00652673" w:rsidRDefault="00570E79"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4.5.3.2.</w:t>
      </w:r>
      <w:r w:rsidR="001E70A4" w:rsidRPr="00652673">
        <w:rPr>
          <w:rFonts w:ascii="Bookman Old Style" w:eastAsia="Times New Roman" w:hAnsi="Bookman Old Style" w:cs="Arial"/>
          <w:sz w:val="28"/>
          <w:szCs w:val="28"/>
          <w:lang w:val="es-ES_tradnl" w:eastAsia="es-ES"/>
        </w:rPr>
        <w:t xml:space="preserve"> Los </w:t>
      </w:r>
      <w:r w:rsidR="006F5DA1" w:rsidRPr="00652673">
        <w:rPr>
          <w:rFonts w:ascii="Bookman Old Style" w:eastAsia="Times New Roman" w:hAnsi="Bookman Old Style" w:cs="Arial"/>
          <w:sz w:val="28"/>
          <w:szCs w:val="28"/>
          <w:lang w:val="es-ES_tradnl" w:eastAsia="es-ES"/>
        </w:rPr>
        <w:t>testimonios de descargo,</w:t>
      </w:r>
      <w:r w:rsidR="001E70A4" w:rsidRPr="00652673">
        <w:rPr>
          <w:rFonts w:ascii="Bookman Old Style" w:eastAsia="Times New Roman" w:hAnsi="Bookman Old Style" w:cs="Arial"/>
          <w:sz w:val="28"/>
          <w:szCs w:val="28"/>
          <w:lang w:val="es-ES_tradnl" w:eastAsia="es-ES"/>
        </w:rPr>
        <w:t xml:space="preserve"> en adición, </w:t>
      </w:r>
      <w:r w:rsidR="006F5DA1" w:rsidRPr="00652673">
        <w:rPr>
          <w:rFonts w:ascii="Bookman Old Style" w:eastAsia="Times New Roman" w:hAnsi="Bookman Old Style" w:cs="Arial"/>
          <w:sz w:val="28"/>
          <w:szCs w:val="28"/>
          <w:lang w:val="es-ES_tradnl" w:eastAsia="es-ES"/>
        </w:rPr>
        <w:t>carec</w:t>
      </w:r>
      <w:r w:rsidR="001E70A4" w:rsidRPr="00652673">
        <w:rPr>
          <w:rFonts w:ascii="Bookman Old Style" w:eastAsia="Times New Roman" w:hAnsi="Bookman Old Style" w:cs="Arial"/>
          <w:sz w:val="28"/>
          <w:szCs w:val="28"/>
          <w:lang w:val="es-ES_tradnl" w:eastAsia="es-ES"/>
        </w:rPr>
        <w:t xml:space="preserve">ían de la eficacia probatoria que les fue </w:t>
      </w:r>
      <w:r w:rsidR="006F5DA1" w:rsidRPr="00652673">
        <w:rPr>
          <w:rFonts w:ascii="Bookman Old Style" w:eastAsia="Times New Roman" w:hAnsi="Bookman Old Style" w:cs="Arial"/>
          <w:sz w:val="28"/>
          <w:szCs w:val="28"/>
          <w:lang w:val="es-ES_tradnl" w:eastAsia="es-ES"/>
        </w:rPr>
        <w:t>otorgada</w:t>
      </w:r>
      <w:r w:rsidR="003C15F2" w:rsidRPr="00652673">
        <w:rPr>
          <w:rFonts w:ascii="Bookman Old Style" w:eastAsia="Times New Roman" w:hAnsi="Bookman Old Style" w:cs="Arial"/>
          <w:sz w:val="28"/>
          <w:szCs w:val="28"/>
          <w:lang w:val="es-ES_tradnl" w:eastAsia="es-ES"/>
        </w:rPr>
        <w:t xml:space="preserve"> tanto por su decidida parcialidad, como por sus evidentes sesgos cognitivos, al identificar y representar el pensamiento </w:t>
      </w:r>
      <w:r w:rsidR="003C15F2" w:rsidRPr="00652673">
        <w:rPr>
          <w:rFonts w:ascii="Bookman Old Style" w:eastAsia="Times New Roman" w:hAnsi="Bookman Old Style" w:cs="Arial"/>
          <w:sz w:val="28"/>
          <w:szCs w:val="28"/>
          <w:lang w:val="es-ES_tradnl" w:eastAsia="es-ES"/>
        </w:rPr>
        <w:lastRenderedPageBreak/>
        <w:t>hegemónico y ver la realidad exclusivamente desde la perspectiva binaria, reflejándose en la forma como excluyen y reprochan peyorativamente el comportamiento y la opción sexual diversa</w:t>
      </w:r>
      <w:r w:rsidR="006F5DA1" w:rsidRPr="00652673">
        <w:rPr>
          <w:rFonts w:ascii="Bookman Old Style" w:eastAsia="Times New Roman" w:hAnsi="Bookman Old Style" w:cs="Arial"/>
          <w:sz w:val="28"/>
          <w:szCs w:val="28"/>
          <w:lang w:val="es-ES_tradnl" w:eastAsia="es-ES"/>
        </w:rPr>
        <w:t xml:space="preserve">. </w:t>
      </w:r>
    </w:p>
    <w:p w14:paraId="2D3ABC1D" w14:textId="77777777" w:rsidR="006F5DA1" w:rsidRPr="00652673" w:rsidRDefault="006F5DA1"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4222AF35" w14:textId="0B712B65" w:rsidR="00643DC2" w:rsidRPr="00652673" w:rsidRDefault="006F5DA1"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(i) Héctor León A</w:t>
      </w:r>
      <w:r w:rsidR="00695B45" w:rsidRPr="00652673">
        <w:rPr>
          <w:rFonts w:ascii="Bookman Old Style" w:eastAsia="Times New Roman" w:hAnsi="Bookman Old Style" w:cs="Arial"/>
          <w:sz w:val="28"/>
          <w:szCs w:val="28"/>
          <w:lang w:val="es-ES_tradnl" w:eastAsia="es-ES"/>
        </w:rPr>
        <w:t>rias Alfonso,</w:t>
      </w:r>
      <w:r w:rsidR="00620DC4" w:rsidRPr="00652673">
        <w:rPr>
          <w:rFonts w:ascii="Bookman Old Style" w:eastAsia="Times New Roman" w:hAnsi="Bookman Old Style" w:cs="Arial"/>
          <w:sz w:val="28"/>
          <w:szCs w:val="28"/>
          <w:lang w:val="es-ES_tradnl" w:eastAsia="es-ES"/>
        </w:rPr>
        <w:t xml:space="preserve"> el arrendador de </w:t>
      </w:r>
      <w:r w:rsidR="000D5EF1" w:rsidRPr="00652673">
        <w:rPr>
          <w:rFonts w:ascii="Bookman Old Style" w:eastAsia="Times New Roman" w:hAnsi="Bookman Old Style" w:cs="Arial"/>
          <w:sz w:val="28"/>
          <w:szCs w:val="28"/>
          <w:lang w:val="es-ES_tradnl" w:eastAsia="es-ES"/>
        </w:rPr>
        <w:t xml:space="preserve">la </w:t>
      </w:r>
      <w:r w:rsidR="00620DC4" w:rsidRPr="00652673">
        <w:rPr>
          <w:rFonts w:ascii="Bookman Old Style" w:eastAsia="Times New Roman" w:hAnsi="Bookman Old Style" w:cs="Arial"/>
          <w:sz w:val="28"/>
          <w:szCs w:val="28"/>
          <w:lang w:val="es-ES_tradnl" w:eastAsia="es-ES"/>
        </w:rPr>
        <w:t xml:space="preserve">habitación y </w:t>
      </w:r>
      <w:r w:rsidR="000D5EF1" w:rsidRPr="00652673">
        <w:rPr>
          <w:rFonts w:ascii="Bookman Old Style" w:eastAsia="Times New Roman" w:hAnsi="Bookman Old Style" w:cs="Arial"/>
          <w:sz w:val="28"/>
          <w:szCs w:val="28"/>
          <w:lang w:val="es-ES_tradnl" w:eastAsia="es-ES"/>
        </w:rPr>
        <w:t xml:space="preserve">el </w:t>
      </w:r>
      <w:r w:rsidR="00620DC4" w:rsidRPr="00652673">
        <w:rPr>
          <w:rFonts w:ascii="Bookman Old Style" w:eastAsia="Times New Roman" w:hAnsi="Bookman Old Style" w:cs="Arial"/>
          <w:sz w:val="28"/>
          <w:szCs w:val="28"/>
          <w:lang w:val="es-ES_tradnl" w:eastAsia="es-ES"/>
        </w:rPr>
        <w:t xml:space="preserve">apartamento de la casa del </w:t>
      </w:r>
      <w:r w:rsidR="00B6093B" w:rsidRPr="00652673">
        <w:rPr>
          <w:rFonts w:ascii="Bookman Old Style" w:eastAsia="Times New Roman" w:hAnsi="Bookman Old Style" w:cs="Arial"/>
          <w:sz w:val="28"/>
          <w:szCs w:val="28"/>
          <w:lang w:val="es-ES_tradnl" w:eastAsia="es-ES"/>
        </w:rPr>
        <w:t xml:space="preserve">barrio Bonanza, </w:t>
      </w:r>
      <w:r w:rsidR="00695B45" w:rsidRPr="00652673">
        <w:rPr>
          <w:rFonts w:ascii="Bookman Old Style" w:eastAsia="Times New Roman" w:hAnsi="Bookman Old Style" w:cs="Arial"/>
          <w:sz w:val="28"/>
          <w:szCs w:val="28"/>
          <w:lang w:val="es-ES_tradnl" w:eastAsia="es-ES"/>
        </w:rPr>
        <w:t>declaró la inexistencia de la relación de que se trata, simplemente,</w:t>
      </w:r>
      <w:r w:rsidR="00945458" w:rsidRPr="00652673">
        <w:rPr>
          <w:rFonts w:ascii="Bookman Old Style" w:eastAsia="Times New Roman" w:hAnsi="Bookman Old Style" w:cs="Arial"/>
          <w:sz w:val="28"/>
          <w:szCs w:val="28"/>
          <w:lang w:val="es-ES_tradnl" w:eastAsia="es-ES"/>
        </w:rPr>
        <w:t xml:space="preserve"> porque </w:t>
      </w:r>
      <w:r w:rsidR="00722581" w:rsidRPr="00652673">
        <w:rPr>
          <w:rFonts w:ascii="Bookman Old Style" w:eastAsia="Times New Roman" w:hAnsi="Bookman Old Style" w:cs="Arial"/>
          <w:sz w:val="28"/>
          <w:szCs w:val="28"/>
          <w:lang w:val="es-ES_tradnl" w:eastAsia="es-ES"/>
        </w:rPr>
        <w:t>“</w:t>
      </w:r>
      <w:r w:rsidR="002A0BF6" w:rsidRPr="00652673">
        <w:rPr>
          <w:rFonts w:ascii="Bookman Old Style" w:eastAsia="Times New Roman" w:hAnsi="Bookman Old Style" w:cs="Arial"/>
          <w:i/>
          <w:sz w:val="28"/>
          <w:szCs w:val="28"/>
          <w:lang w:val="es-ES_tradnl" w:eastAsia="es-ES"/>
        </w:rPr>
        <w:t>no c</w:t>
      </w:r>
      <w:r w:rsidR="00722581" w:rsidRPr="00652673">
        <w:rPr>
          <w:rFonts w:ascii="Bookman Old Style" w:eastAsia="Times New Roman" w:hAnsi="Bookman Old Style" w:cs="Arial"/>
          <w:i/>
          <w:sz w:val="28"/>
          <w:szCs w:val="28"/>
          <w:lang w:val="es-ES_tradnl" w:eastAsia="es-ES"/>
        </w:rPr>
        <w:t>onoció ninguna amistad permanente</w:t>
      </w:r>
      <w:r w:rsidR="00722581" w:rsidRPr="00652673">
        <w:rPr>
          <w:rFonts w:ascii="Bookman Old Style" w:eastAsia="Times New Roman" w:hAnsi="Bookman Old Style" w:cs="Arial"/>
          <w:sz w:val="28"/>
          <w:szCs w:val="28"/>
          <w:lang w:val="es-ES_tradnl" w:eastAsia="es-ES"/>
        </w:rPr>
        <w:t>”</w:t>
      </w:r>
      <w:r w:rsidR="000E202B" w:rsidRPr="00652673">
        <w:rPr>
          <w:rFonts w:ascii="Bookman Old Style" w:eastAsia="Times New Roman" w:hAnsi="Bookman Old Style" w:cs="Arial"/>
          <w:sz w:val="28"/>
          <w:szCs w:val="28"/>
          <w:lang w:val="es-ES_tradnl" w:eastAsia="es-ES"/>
        </w:rPr>
        <w:t xml:space="preserve"> o “</w:t>
      </w:r>
      <w:r w:rsidR="000E202B" w:rsidRPr="00652673">
        <w:rPr>
          <w:rFonts w:ascii="Bookman Old Style" w:eastAsia="Times New Roman" w:hAnsi="Bookman Old Style" w:cs="Arial"/>
          <w:i/>
          <w:sz w:val="28"/>
          <w:szCs w:val="28"/>
          <w:lang w:val="es-ES_tradnl" w:eastAsia="es-ES"/>
        </w:rPr>
        <w:t>íntima</w:t>
      </w:r>
      <w:r w:rsidR="000E202B" w:rsidRPr="00652673">
        <w:rPr>
          <w:rFonts w:ascii="Bookman Old Style" w:eastAsia="Times New Roman" w:hAnsi="Bookman Old Style" w:cs="Arial"/>
          <w:sz w:val="28"/>
          <w:szCs w:val="28"/>
          <w:lang w:val="es-ES_tradnl" w:eastAsia="es-ES"/>
        </w:rPr>
        <w:t xml:space="preserve">” </w:t>
      </w:r>
      <w:r w:rsidR="00B20EDB" w:rsidRPr="00652673">
        <w:rPr>
          <w:rFonts w:ascii="Bookman Old Style" w:eastAsia="Times New Roman" w:hAnsi="Bookman Old Style" w:cs="Arial"/>
          <w:sz w:val="28"/>
          <w:szCs w:val="28"/>
          <w:lang w:val="es-ES_tradnl" w:eastAsia="es-ES"/>
        </w:rPr>
        <w:t xml:space="preserve">entre Johao Enrique y Carlos Arturo, </w:t>
      </w:r>
      <w:r w:rsidR="005F68F6" w:rsidRPr="00652673">
        <w:rPr>
          <w:rFonts w:ascii="Bookman Old Style" w:eastAsia="Times New Roman" w:hAnsi="Bookman Old Style" w:cs="Arial"/>
          <w:sz w:val="28"/>
          <w:szCs w:val="28"/>
          <w:lang w:val="es-ES_tradnl" w:eastAsia="es-ES"/>
        </w:rPr>
        <w:t>“</w:t>
      </w:r>
      <w:r w:rsidR="005F68F6" w:rsidRPr="00652673">
        <w:rPr>
          <w:rFonts w:ascii="Bookman Old Style" w:eastAsia="Times New Roman" w:hAnsi="Bookman Old Style" w:cs="Arial"/>
          <w:i/>
          <w:sz w:val="28"/>
          <w:szCs w:val="28"/>
          <w:lang w:val="es-ES_tradnl" w:eastAsia="es-ES"/>
        </w:rPr>
        <w:t>nunca los vi</w:t>
      </w:r>
      <w:r w:rsidR="00F17515" w:rsidRPr="00652673">
        <w:rPr>
          <w:rFonts w:ascii="Bookman Old Style" w:eastAsia="Times New Roman" w:hAnsi="Bookman Old Style" w:cs="Arial"/>
          <w:i/>
          <w:sz w:val="28"/>
          <w:szCs w:val="28"/>
          <w:lang w:val="es-ES_tradnl" w:eastAsia="es-ES"/>
        </w:rPr>
        <w:t xml:space="preserve"> ni siquiera sentados en un comedor conviviendo</w:t>
      </w:r>
      <w:r w:rsidR="00F17515" w:rsidRPr="00652673">
        <w:rPr>
          <w:rFonts w:ascii="Bookman Old Style" w:eastAsia="Times New Roman" w:hAnsi="Bookman Old Style" w:cs="Arial"/>
          <w:sz w:val="28"/>
          <w:szCs w:val="28"/>
          <w:lang w:val="es-ES_tradnl" w:eastAsia="es-ES"/>
        </w:rPr>
        <w:t>”</w:t>
      </w:r>
      <w:r w:rsidR="00696D42" w:rsidRPr="00652673">
        <w:rPr>
          <w:rFonts w:ascii="Bookman Old Style" w:eastAsia="Times New Roman" w:hAnsi="Bookman Old Style" w:cs="Arial"/>
          <w:sz w:val="28"/>
          <w:szCs w:val="28"/>
          <w:lang w:val="es-ES_tradnl" w:eastAsia="es-ES"/>
        </w:rPr>
        <w:t>.</w:t>
      </w:r>
      <w:r w:rsidR="00E0132D" w:rsidRPr="00652673">
        <w:rPr>
          <w:rFonts w:ascii="Bookman Old Style" w:eastAsia="Times New Roman" w:hAnsi="Bookman Old Style" w:cs="Arial"/>
          <w:sz w:val="28"/>
          <w:szCs w:val="28"/>
          <w:lang w:val="es-ES_tradnl" w:eastAsia="es-ES"/>
        </w:rPr>
        <w:t xml:space="preserve"> Y </w:t>
      </w:r>
      <w:r w:rsidR="00551870" w:rsidRPr="00652673">
        <w:rPr>
          <w:rFonts w:ascii="Bookman Old Style" w:eastAsia="Times New Roman" w:hAnsi="Bookman Old Style" w:cs="Arial"/>
          <w:sz w:val="28"/>
          <w:szCs w:val="28"/>
          <w:lang w:val="es-ES_tradnl" w:eastAsia="es-ES"/>
        </w:rPr>
        <w:t xml:space="preserve">Luis </w:t>
      </w:r>
      <w:r w:rsidR="002A0BF6" w:rsidRPr="00652673">
        <w:rPr>
          <w:rFonts w:ascii="Bookman Old Style" w:eastAsia="Times New Roman" w:hAnsi="Bookman Old Style" w:cs="Arial"/>
          <w:sz w:val="28"/>
          <w:szCs w:val="28"/>
          <w:lang w:val="es-ES_tradnl" w:eastAsia="es-ES"/>
        </w:rPr>
        <w:t>Eduardo Abril Rodr</w:t>
      </w:r>
      <w:r w:rsidR="001E70A4" w:rsidRPr="00652673">
        <w:rPr>
          <w:rFonts w:ascii="Bookman Old Style" w:eastAsia="Times New Roman" w:hAnsi="Bookman Old Style" w:cs="Arial"/>
          <w:sz w:val="28"/>
          <w:szCs w:val="28"/>
          <w:lang w:val="es-ES_tradnl" w:eastAsia="es-ES"/>
        </w:rPr>
        <w:t>íguez,</w:t>
      </w:r>
      <w:r w:rsidR="00486F1C" w:rsidRPr="00652673">
        <w:rPr>
          <w:rFonts w:ascii="Bookman Old Style" w:eastAsia="Times New Roman" w:hAnsi="Bookman Old Style" w:cs="Arial"/>
          <w:sz w:val="28"/>
          <w:szCs w:val="28"/>
          <w:lang w:val="es-ES_tradnl" w:eastAsia="es-ES"/>
        </w:rPr>
        <w:t xml:space="preserve"> primo del </w:t>
      </w:r>
      <w:r w:rsidR="000E063F" w:rsidRPr="00652673">
        <w:rPr>
          <w:rFonts w:ascii="Bookman Old Style" w:eastAsia="Times New Roman" w:hAnsi="Bookman Old Style" w:cs="Arial"/>
          <w:sz w:val="28"/>
          <w:szCs w:val="28"/>
          <w:lang w:val="es-ES_tradnl" w:eastAsia="es-ES"/>
        </w:rPr>
        <w:t xml:space="preserve">fallecido, </w:t>
      </w:r>
      <w:r w:rsidR="00945458" w:rsidRPr="00652673">
        <w:rPr>
          <w:rFonts w:ascii="Bookman Old Style" w:eastAsia="Times New Roman" w:hAnsi="Bookman Old Style" w:cs="Arial"/>
          <w:sz w:val="28"/>
          <w:szCs w:val="28"/>
          <w:lang w:val="es-ES_tradnl" w:eastAsia="es-ES"/>
        </w:rPr>
        <w:t xml:space="preserve">por cuanto </w:t>
      </w:r>
      <w:r w:rsidR="00E0132D" w:rsidRPr="00652673">
        <w:rPr>
          <w:rFonts w:ascii="Bookman Old Style" w:eastAsia="Times New Roman" w:hAnsi="Bookman Old Style" w:cs="Arial"/>
          <w:sz w:val="28"/>
          <w:szCs w:val="28"/>
          <w:lang w:val="es-ES_tradnl" w:eastAsia="es-ES"/>
        </w:rPr>
        <w:t>“</w:t>
      </w:r>
      <w:r w:rsidR="00E0132D" w:rsidRPr="00652673">
        <w:rPr>
          <w:rFonts w:ascii="Bookman Old Style" w:eastAsia="Times New Roman" w:hAnsi="Bookman Old Style" w:cs="Arial"/>
          <w:i/>
          <w:sz w:val="28"/>
          <w:szCs w:val="28"/>
          <w:lang w:val="es-ES_tradnl" w:eastAsia="es-ES"/>
        </w:rPr>
        <w:t xml:space="preserve">no pudo conocer </w:t>
      </w:r>
      <w:r w:rsidR="009926B2" w:rsidRPr="00652673">
        <w:rPr>
          <w:rFonts w:ascii="Bookman Old Style" w:eastAsia="Times New Roman" w:hAnsi="Bookman Old Style" w:cs="Arial"/>
          <w:i/>
          <w:sz w:val="28"/>
          <w:szCs w:val="28"/>
          <w:lang w:val="es-ES_tradnl" w:eastAsia="es-ES"/>
        </w:rPr>
        <w:t xml:space="preserve">aspectos íntimos </w:t>
      </w:r>
      <w:r w:rsidR="00643DC2" w:rsidRPr="00652673">
        <w:rPr>
          <w:rFonts w:ascii="Bookman Old Style" w:eastAsia="Times New Roman" w:hAnsi="Bookman Old Style" w:cs="Arial"/>
          <w:i/>
          <w:sz w:val="28"/>
          <w:szCs w:val="28"/>
          <w:lang w:val="es-ES_tradnl" w:eastAsia="es-ES"/>
        </w:rPr>
        <w:t>d</w:t>
      </w:r>
      <w:r w:rsidR="009926B2" w:rsidRPr="00652673">
        <w:rPr>
          <w:rFonts w:ascii="Bookman Old Style" w:eastAsia="Times New Roman" w:hAnsi="Bookman Old Style" w:cs="Arial"/>
          <w:i/>
          <w:sz w:val="28"/>
          <w:szCs w:val="28"/>
          <w:lang w:val="es-ES_tradnl" w:eastAsia="es-ES"/>
        </w:rPr>
        <w:t>e la vida personal de Carlos Arturo</w:t>
      </w:r>
      <w:r w:rsidR="009926B2" w:rsidRPr="00652673">
        <w:rPr>
          <w:rFonts w:ascii="Bookman Old Style" w:eastAsia="Times New Roman" w:hAnsi="Bookman Old Style" w:cs="Arial"/>
          <w:sz w:val="28"/>
          <w:szCs w:val="28"/>
          <w:lang w:val="es-ES_tradnl" w:eastAsia="es-ES"/>
        </w:rPr>
        <w:t>”</w:t>
      </w:r>
      <w:r w:rsidR="00643DC2" w:rsidRPr="00652673">
        <w:rPr>
          <w:rFonts w:ascii="Bookman Old Style" w:eastAsia="Times New Roman" w:hAnsi="Bookman Old Style" w:cs="Arial"/>
          <w:sz w:val="28"/>
          <w:szCs w:val="28"/>
          <w:lang w:val="es-ES_tradnl" w:eastAsia="es-ES"/>
        </w:rPr>
        <w:t>, ni del “</w:t>
      </w:r>
      <w:r w:rsidR="00643DC2" w:rsidRPr="00652673">
        <w:rPr>
          <w:rFonts w:ascii="Bookman Old Style" w:eastAsia="Times New Roman" w:hAnsi="Bookman Old Style" w:cs="Arial"/>
          <w:i/>
          <w:sz w:val="28"/>
          <w:szCs w:val="28"/>
          <w:lang w:val="es-ES_tradnl" w:eastAsia="es-ES"/>
        </w:rPr>
        <w:t>tipo de relación sentimental</w:t>
      </w:r>
      <w:r w:rsidR="00643DC2" w:rsidRPr="00652673">
        <w:rPr>
          <w:rFonts w:ascii="Bookman Old Style" w:eastAsia="Times New Roman" w:hAnsi="Bookman Old Style" w:cs="Arial"/>
          <w:sz w:val="28"/>
          <w:szCs w:val="28"/>
          <w:lang w:val="es-ES_tradnl" w:eastAsia="es-ES"/>
        </w:rPr>
        <w:t>”</w:t>
      </w:r>
      <w:r w:rsidR="000E063F" w:rsidRPr="00652673">
        <w:rPr>
          <w:rFonts w:ascii="Bookman Old Style" w:eastAsia="Times New Roman" w:hAnsi="Bookman Old Style" w:cs="Arial"/>
          <w:sz w:val="28"/>
          <w:szCs w:val="28"/>
          <w:lang w:val="es-ES_tradnl" w:eastAsia="es-ES"/>
        </w:rPr>
        <w:t xml:space="preserve"> de su pariente con el demandante</w:t>
      </w:r>
      <w:r w:rsidR="00345A44" w:rsidRPr="00652673">
        <w:rPr>
          <w:rFonts w:ascii="Bookman Old Style" w:eastAsia="Times New Roman" w:hAnsi="Bookman Old Style" w:cs="Arial"/>
          <w:sz w:val="28"/>
          <w:szCs w:val="28"/>
          <w:lang w:val="es-ES_tradnl" w:eastAsia="es-ES"/>
        </w:rPr>
        <w:t xml:space="preserve">, </w:t>
      </w:r>
      <w:r w:rsidR="00A86BA3" w:rsidRPr="00652673">
        <w:rPr>
          <w:rFonts w:ascii="Bookman Old Style" w:eastAsia="Times New Roman" w:hAnsi="Bookman Old Style" w:cs="Arial"/>
          <w:sz w:val="28"/>
          <w:szCs w:val="28"/>
          <w:lang w:val="es-ES_tradnl" w:eastAsia="es-ES"/>
        </w:rPr>
        <w:t xml:space="preserve">se enteró </w:t>
      </w:r>
      <w:r w:rsidR="00C704A9" w:rsidRPr="00652673">
        <w:rPr>
          <w:rFonts w:ascii="Bookman Old Style" w:eastAsia="Times New Roman" w:hAnsi="Bookman Old Style" w:cs="Arial"/>
          <w:sz w:val="28"/>
          <w:szCs w:val="28"/>
          <w:lang w:val="es-ES_tradnl" w:eastAsia="es-ES"/>
        </w:rPr>
        <w:t xml:space="preserve">que tuvo </w:t>
      </w:r>
      <w:r w:rsidR="00B466D2" w:rsidRPr="00652673">
        <w:rPr>
          <w:rFonts w:ascii="Bookman Old Style" w:eastAsia="Times New Roman" w:hAnsi="Bookman Old Style" w:cs="Arial"/>
          <w:sz w:val="28"/>
          <w:szCs w:val="28"/>
          <w:lang w:val="es-ES_tradnl" w:eastAsia="es-ES"/>
        </w:rPr>
        <w:t>un muchacho</w:t>
      </w:r>
      <w:r w:rsidR="00345A44" w:rsidRPr="00652673">
        <w:rPr>
          <w:rFonts w:ascii="Bookman Old Style" w:eastAsia="Times New Roman" w:hAnsi="Bookman Old Style" w:cs="Arial"/>
          <w:sz w:val="28"/>
          <w:szCs w:val="28"/>
          <w:lang w:val="es-ES_tradnl" w:eastAsia="es-ES"/>
        </w:rPr>
        <w:t>, “</w:t>
      </w:r>
      <w:r w:rsidR="00345A44" w:rsidRPr="00652673">
        <w:rPr>
          <w:rFonts w:ascii="Bookman Old Style" w:eastAsia="Times New Roman" w:hAnsi="Bookman Old Style" w:cs="Arial"/>
          <w:i/>
          <w:sz w:val="28"/>
          <w:szCs w:val="28"/>
          <w:lang w:val="es-ES_tradnl" w:eastAsia="es-ES"/>
        </w:rPr>
        <w:t xml:space="preserve">de pronto </w:t>
      </w:r>
      <w:r w:rsidR="00C704A9" w:rsidRPr="00652673">
        <w:rPr>
          <w:rFonts w:ascii="Bookman Old Style" w:eastAsia="Times New Roman" w:hAnsi="Bookman Old Style" w:cs="Arial"/>
          <w:i/>
          <w:sz w:val="28"/>
          <w:szCs w:val="28"/>
          <w:lang w:val="es-ES_tradnl" w:eastAsia="es-ES"/>
        </w:rPr>
        <w:t>novio</w:t>
      </w:r>
      <w:r w:rsidR="00345A44" w:rsidRPr="00652673">
        <w:rPr>
          <w:rFonts w:ascii="Bookman Old Style" w:eastAsia="Times New Roman" w:hAnsi="Bookman Old Style" w:cs="Arial"/>
          <w:i/>
          <w:sz w:val="28"/>
          <w:szCs w:val="28"/>
          <w:lang w:val="es-ES_tradnl" w:eastAsia="es-ES"/>
        </w:rPr>
        <w:t>s</w:t>
      </w:r>
      <w:r w:rsidR="00345A44" w:rsidRPr="00652673">
        <w:rPr>
          <w:rFonts w:ascii="Bookman Old Style" w:eastAsia="Times New Roman" w:hAnsi="Bookman Old Style" w:cs="Arial"/>
          <w:sz w:val="28"/>
          <w:szCs w:val="28"/>
          <w:lang w:val="es-ES_tradnl" w:eastAsia="es-ES"/>
        </w:rPr>
        <w:t>”</w:t>
      </w:r>
      <w:r w:rsidR="00B466D2" w:rsidRPr="00652673">
        <w:rPr>
          <w:rFonts w:ascii="Bookman Old Style" w:eastAsia="Times New Roman" w:hAnsi="Bookman Old Style" w:cs="Arial"/>
          <w:sz w:val="28"/>
          <w:szCs w:val="28"/>
          <w:lang w:val="es-ES_tradnl" w:eastAsia="es-ES"/>
        </w:rPr>
        <w:t>, “</w:t>
      </w:r>
      <w:r w:rsidR="00B466D2" w:rsidRPr="00652673">
        <w:rPr>
          <w:rFonts w:ascii="Bookman Old Style" w:eastAsia="Times New Roman" w:hAnsi="Bookman Old Style" w:cs="Arial"/>
          <w:i/>
          <w:sz w:val="28"/>
          <w:szCs w:val="28"/>
          <w:lang w:val="es-ES_tradnl" w:eastAsia="es-ES"/>
        </w:rPr>
        <w:t>pero no se quien fue, me parece que se llamaba Toño</w:t>
      </w:r>
      <w:r w:rsidR="00B466D2" w:rsidRPr="00652673">
        <w:rPr>
          <w:rFonts w:ascii="Bookman Old Style" w:eastAsia="Times New Roman" w:hAnsi="Bookman Old Style" w:cs="Arial"/>
          <w:sz w:val="28"/>
          <w:szCs w:val="28"/>
          <w:lang w:val="es-ES_tradnl" w:eastAsia="es-ES"/>
        </w:rPr>
        <w:t>”</w:t>
      </w:r>
      <w:r w:rsidR="00643DC2" w:rsidRPr="00652673">
        <w:rPr>
          <w:rFonts w:ascii="Bookman Old Style" w:eastAsia="Times New Roman" w:hAnsi="Bookman Old Style" w:cs="Arial"/>
          <w:sz w:val="28"/>
          <w:szCs w:val="28"/>
          <w:lang w:val="es-ES_tradnl" w:eastAsia="es-ES"/>
        </w:rPr>
        <w:t>.</w:t>
      </w:r>
    </w:p>
    <w:p w14:paraId="3235A621" w14:textId="77777777" w:rsidR="00B53954" w:rsidRPr="00652673" w:rsidRDefault="00B53954"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1C347F4D" w14:textId="367974D8" w:rsidR="00ED09EA" w:rsidRPr="00652673" w:rsidRDefault="009C5977"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La conclusión, como se observa, no pod</w:t>
      </w:r>
      <w:r w:rsidR="002F31B4" w:rsidRPr="00652673">
        <w:rPr>
          <w:rFonts w:ascii="Bookman Old Style" w:eastAsia="Times New Roman" w:hAnsi="Bookman Old Style" w:cs="Arial"/>
          <w:sz w:val="28"/>
          <w:szCs w:val="28"/>
          <w:lang w:val="es-ES_tradnl" w:eastAsia="es-ES"/>
        </w:rPr>
        <w:t xml:space="preserve">ía apoyarse en dichos relatos. </w:t>
      </w:r>
      <w:r w:rsidR="00514AAD" w:rsidRPr="00652673">
        <w:rPr>
          <w:rFonts w:ascii="Bookman Old Style" w:eastAsia="Times New Roman" w:hAnsi="Bookman Old Style" w:cs="Arial"/>
          <w:sz w:val="28"/>
          <w:szCs w:val="28"/>
          <w:lang w:val="es-ES_tradnl" w:eastAsia="es-ES"/>
        </w:rPr>
        <w:t>Si el primer declarante manifest</w:t>
      </w:r>
      <w:r w:rsidR="00F9710B" w:rsidRPr="00652673">
        <w:rPr>
          <w:rFonts w:ascii="Bookman Old Style" w:eastAsia="Times New Roman" w:hAnsi="Bookman Old Style" w:cs="Arial"/>
          <w:sz w:val="28"/>
          <w:szCs w:val="28"/>
          <w:lang w:val="es-ES_tradnl" w:eastAsia="es-ES"/>
        </w:rPr>
        <w:t>ó ser un “</w:t>
      </w:r>
      <w:r w:rsidR="00F9710B" w:rsidRPr="00652673">
        <w:rPr>
          <w:rFonts w:ascii="Bookman Old Style" w:eastAsia="Times New Roman" w:hAnsi="Bookman Old Style" w:cs="Arial"/>
          <w:i/>
          <w:sz w:val="28"/>
          <w:szCs w:val="28"/>
          <w:lang w:val="es-ES_tradnl" w:eastAsia="es-ES"/>
        </w:rPr>
        <w:t>hombre de unos rasgos muy conservadores</w:t>
      </w:r>
      <w:r w:rsidR="00F9710B" w:rsidRPr="00652673">
        <w:rPr>
          <w:rFonts w:ascii="Bookman Old Style" w:eastAsia="Times New Roman" w:hAnsi="Bookman Old Style" w:cs="Arial"/>
          <w:sz w:val="28"/>
          <w:szCs w:val="28"/>
          <w:lang w:val="es-ES_tradnl" w:eastAsia="es-ES"/>
        </w:rPr>
        <w:t>”</w:t>
      </w:r>
      <w:r w:rsidR="00C67C5B" w:rsidRPr="00652673">
        <w:rPr>
          <w:rFonts w:ascii="Bookman Old Style" w:eastAsia="Times New Roman" w:hAnsi="Bookman Old Style" w:cs="Arial"/>
          <w:sz w:val="28"/>
          <w:szCs w:val="28"/>
          <w:lang w:val="es-ES_tradnl" w:eastAsia="es-ES"/>
        </w:rPr>
        <w:t xml:space="preserve"> y </w:t>
      </w:r>
      <w:r w:rsidR="002F31B4" w:rsidRPr="00652673">
        <w:rPr>
          <w:rFonts w:ascii="Bookman Old Style" w:eastAsia="Times New Roman" w:hAnsi="Bookman Old Style" w:cs="Arial"/>
          <w:sz w:val="28"/>
          <w:szCs w:val="28"/>
          <w:lang w:val="es-ES_tradnl" w:eastAsia="es-ES"/>
        </w:rPr>
        <w:t xml:space="preserve">no tolera </w:t>
      </w:r>
      <w:r w:rsidR="00C67C5B" w:rsidRPr="00652673">
        <w:rPr>
          <w:rFonts w:ascii="Bookman Old Style" w:eastAsia="Times New Roman" w:hAnsi="Bookman Old Style" w:cs="Arial"/>
          <w:sz w:val="28"/>
          <w:szCs w:val="28"/>
          <w:lang w:val="es-ES_tradnl" w:eastAsia="es-ES"/>
        </w:rPr>
        <w:t xml:space="preserve"> a</w:t>
      </w:r>
      <w:r w:rsidR="00D25D8F" w:rsidRPr="00652673">
        <w:rPr>
          <w:rFonts w:ascii="Bookman Old Style" w:eastAsia="Times New Roman" w:hAnsi="Bookman Old Style" w:cs="Arial"/>
          <w:sz w:val="28"/>
          <w:szCs w:val="28"/>
          <w:lang w:val="es-ES_tradnl" w:eastAsia="es-ES"/>
        </w:rPr>
        <w:t xml:space="preserve"> </w:t>
      </w:r>
      <w:r w:rsidR="00C67C5B" w:rsidRPr="00652673">
        <w:rPr>
          <w:rFonts w:ascii="Bookman Old Style" w:eastAsia="Times New Roman" w:hAnsi="Bookman Old Style" w:cs="Arial"/>
          <w:sz w:val="28"/>
          <w:szCs w:val="28"/>
          <w:lang w:val="es-ES_tradnl" w:eastAsia="es-ES"/>
        </w:rPr>
        <w:t>l</w:t>
      </w:r>
      <w:r w:rsidR="00D25D8F" w:rsidRPr="00652673">
        <w:rPr>
          <w:rFonts w:ascii="Bookman Old Style" w:eastAsia="Times New Roman" w:hAnsi="Bookman Old Style" w:cs="Arial"/>
          <w:sz w:val="28"/>
          <w:szCs w:val="28"/>
          <w:lang w:val="es-ES_tradnl" w:eastAsia="es-ES"/>
        </w:rPr>
        <w:t xml:space="preserve">as personas con orientación sexual diversa, pues de haberlo sabido, </w:t>
      </w:r>
      <w:r w:rsidR="00C67C5B" w:rsidRPr="00652673">
        <w:rPr>
          <w:rFonts w:ascii="Bookman Old Style" w:eastAsia="Times New Roman" w:hAnsi="Bookman Old Style" w:cs="Arial"/>
          <w:sz w:val="28"/>
          <w:szCs w:val="28"/>
          <w:lang w:val="es-ES_tradnl" w:eastAsia="es-ES"/>
        </w:rPr>
        <w:t>“</w:t>
      </w:r>
      <w:r w:rsidR="00C67C5B" w:rsidRPr="00652673">
        <w:rPr>
          <w:rFonts w:ascii="Bookman Old Style" w:eastAsia="Times New Roman" w:hAnsi="Bookman Old Style" w:cs="Arial"/>
          <w:i/>
          <w:sz w:val="28"/>
          <w:szCs w:val="28"/>
          <w:lang w:val="es-ES_tradnl" w:eastAsia="es-ES"/>
        </w:rPr>
        <w:t>no le habría arrendado</w:t>
      </w:r>
      <w:r w:rsidR="00C67C5B" w:rsidRPr="00652673">
        <w:rPr>
          <w:rFonts w:ascii="Bookman Old Style" w:eastAsia="Times New Roman" w:hAnsi="Bookman Old Style" w:cs="Arial"/>
          <w:sz w:val="28"/>
          <w:szCs w:val="28"/>
          <w:lang w:val="es-ES_tradnl" w:eastAsia="es-ES"/>
        </w:rPr>
        <w:t>”</w:t>
      </w:r>
      <w:r w:rsidR="00B35D55" w:rsidRPr="00652673">
        <w:rPr>
          <w:rFonts w:ascii="Bookman Old Style" w:eastAsia="Times New Roman" w:hAnsi="Bookman Old Style" w:cs="Arial"/>
          <w:sz w:val="28"/>
          <w:szCs w:val="28"/>
          <w:lang w:val="es-ES_tradnl" w:eastAsia="es-ES"/>
        </w:rPr>
        <w:t xml:space="preserve">; </w:t>
      </w:r>
      <w:r w:rsidR="00AF5066" w:rsidRPr="00652673">
        <w:rPr>
          <w:rFonts w:ascii="Bookman Old Style" w:eastAsia="Times New Roman" w:hAnsi="Bookman Old Style" w:cs="Arial"/>
          <w:sz w:val="28"/>
          <w:szCs w:val="28"/>
          <w:lang w:val="es-ES_tradnl" w:eastAsia="es-ES"/>
        </w:rPr>
        <w:t>y el segundo indicó que ese tipo de relaciones “</w:t>
      </w:r>
      <w:r w:rsidR="00B855C4" w:rsidRPr="00652673">
        <w:rPr>
          <w:rFonts w:ascii="Bookman Old Style" w:eastAsia="Times New Roman" w:hAnsi="Bookman Old Style" w:cs="Arial"/>
          <w:i/>
          <w:sz w:val="28"/>
          <w:szCs w:val="28"/>
          <w:lang w:val="es-ES_tradnl" w:eastAsia="es-ES"/>
        </w:rPr>
        <w:t>uno la</w:t>
      </w:r>
      <w:r w:rsidR="00AF5066" w:rsidRPr="00652673">
        <w:rPr>
          <w:rFonts w:ascii="Bookman Old Style" w:eastAsia="Times New Roman" w:hAnsi="Bookman Old Style" w:cs="Arial"/>
          <w:i/>
          <w:sz w:val="28"/>
          <w:szCs w:val="28"/>
          <w:lang w:val="es-ES_tradnl" w:eastAsia="es-ES"/>
        </w:rPr>
        <w:t>s trata, como dicen, a metros</w:t>
      </w:r>
      <w:r w:rsidR="00AF5066" w:rsidRPr="00652673">
        <w:rPr>
          <w:rFonts w:ascii="Bookman Old Style" w:eastAsia="Times New Roman" w:hAnsi="Bookman Old Style" w:cs="Arial"/>
          <w:sz w:val="28"/>
          <w:szCs w:val="28"/>
          <w:lang w:val="es-ES_tradnl" w:eastAsia="es-ES"/>
        </w:rPr>
        <w:t>”</w:t>
      </w:r>
      <w:r w:rsidR="00B35D55" w:rsidRPr="00652673">
        <w:rPr>
          <w:rFonts w:ascii="Bookman Old Style" w:eastAsia="Times New Roman" w:hAnsi="Bookman Old Style" w:cs="Arial"/>
          <w:sz w:val="28"/>
          <w:szCs w:val="28"/>
          <w:lang w:val="es-ES_tradnl" w:eastAsia="es-ES"/>
        </w:rPr>
        <w:t>;</w:t>
      </w:r>
      <w:r w:rsidR="00AF5066" w:rsidRPr="00652673">
        <w:rPr>
          <w:rFonts w:ascii="Bookman Old Style" w:eastAsia="Times New Roman" w:hAnsi="Bookman Old Style" w:cs="Arial"/>
          <w:sz w:val="28"/>
          <w:szCs w:val="28"/>
          <w:lang w:val="es-ES_tradnl" w:eastAsia="es-ES"/>
        </w:rPr>
        <w:t xml:space="preserve"> </w:t>
      </w:r>
      <w:r w:rsidR="00F96C90" w:rsidRPr="00652673">
        <w:rPr>
          <w:rFonts w:ascii="Bookman Old Style" w:eastAsia="Times New Roman" w:hAnsi="Bookman Old Style" w:cs="Arial"/>
          <w:sz w:val="28"/>
          <w:szCs w:val="28"/>
          <w:lang w:val="es-ES_tradnl" w:eastAsia="es-ES"/>
        </w:rPr>
        <w:t>era imposible que</w:t>
      </w:r>
      <w:r w:rsidR="00CD07FE" w:rsidRPr="00652673">
        <w:rPr>
          <w:rFonts w:ascii="Bookman Old Style" w:eastAsia="Times New Roman" w:hAnsi="Bookman Old Style" w:cs="Arial"/>
          <w:sz w:val="28"/>
          <w:szCs w:val="28"/>
          <w:lang w:val="es-ES_tradnl" w:eastAsia="es-ES"/>
        </w:rPr>
        <w:t xml:space="preserve"> </w:t>
      </w:r>
      <w:r w:rsidR="00B855C4" w:rsidRPr="00652673">
        <w:rPr>
          <w:rFonts w:ascii="Bookman Old Style" w:eastAsia="Times New Roman" w:hAnsi="Bookman Old Style" w:cs="Arial"/>
          <w:sz w:val="28"/>
          <w:szCs w:val="28"/>
          <w:lang w:val="es-ES_tradnl" w:eastAsia="es-ES"/>
        </w:rPr>
        <w:t>haya</w:t>
      </w:r>
      <w:r w:rsidR="00CD07FE" w:rsidRPr="00652673">
        <w:rPr>
          <w:rFonts w:ascii="Bookman Old Style" w:eastAsia="Times New Roman" w:hAnsi="Bookman Old Style" w:cs="Arial"/>
          <w:sz w:val="28"/>
          <w:szCs w:val="28"/>
          <w:lang w:val="es-ES_tradnl" w:eastAsia="es-ES"/>
        </w:rPr>
        <w:t>n</w:t>
      </w:r>
      <w:r w:rsidR="00FF4EFC" w:rsidRPr="00652673">
        <w:rPr>
          <w:rFonts w:ascii="Bookman Old Style" w:eastAsia="Times New Roman" w:hAnsi="Bookman Old Style" w:cs="Arial"/>
          <w:sz w:val="28"/>
          <w:szCs w:val="28"/>
          <w:lang w:val="es-ES_tradnl" w:eastAsia="es-ES"/>
        </w:rPr>
        <w:t xml:space="preserve"> podido </w:t>
      </w:r>
      <w:r w:rsidR="00F96C90" w:rsidRPr="00652673">
        <w:rPr>
          <w:rFonts w:ascii="Bookman Old Style" w:eastAsia="Times New Roman" w:hAnsi="Bookman Old Style" w:cs="Arial"/>
          <w:sz w:val="28"/>
          <w:szCs w:val="28"/>
          <w:lang w:val="es-ES_tradnl" w:eastAsia="es-ES"/>
        </w:rPr>
        <w:t>observa</w:t>
      </w:r>
      <w:r w:rsidR="00FF4EFC" w:rsidRPr="00652673">
        <w:rPr>
          <w:rFonts w:ascii="Bookman Old Style" w:eastAsia="Times New Roman" w:hAnsi="Bookman Old Style" w:cs="Arial"/>
          <w:sz w:val="28"/>
          <w:szCs w:val="28"/>
          <w:lang w:val="es-ES_tradnl" w:eastAsia="es-ES"/>
        </w:rPr>
        <w:t xml:space="preserve">r </w:t>
      </w:r>
      <w:r w:rsidR="00B855C4" w:rsidRPr="00652673">
        <w:rPr>
          <w:rFonts w:ascii="Bookman Old Style" w:eastAsia="Times New Roman" w:hAnsi="Bookman Old Style" w:cs="Arial"/>
          <w:sz w:val="28"/>
          <w:szCs w:val="28"/>
          <w:lang w:val="es-ES_tradnl" w:eastAsia="es-ES"/>
        </w:rPr>
        <w:t>en lo</w:t>
      </w:r>
      <w:r w:rsidR="00FF4EFC" w:rsidRPr="00652673">
        <w:rPr>
          <w:rFonts w:ascii="Bookman Old Style" w:eastAsia="Times New Roman" w:hAnsi="Bookman Old Style" w:cs="Arial"/>
          <w:sz w:val="28"/>
          <w:szCs w:val="28"/>
          <w:lang w:val="es-ES_tradnl" w:eastAsia="es-ES"/>
        </w:rPr>
        <w:t xml:space="preserve">s </w:t>
      </w:r>
      <w:r w:rsidR="00B855C4" w:rsidRPr="00652673">
        <w:rPr>
          <w:rFonts w:ascii="Bookman Old Style" w:eastAsia="Times New Roman" w:hAnsi="Bookman Old Style" w:cs="Arial"/>
          <w:sz w:val="28"/>
          <w:szCs w:val="28"/>
          <w:lang w:val="es-ES_tradnl" w:eastAsia="es-ES"/>
        </w:rPr>
        <w:t xml:space="preserve">testigos las </w:t>
      </w:r>
      <w:r w:rsidR="00953164" w:rsidRPr="00652673">
        <w:rPr>
          <w:rFonts w:ascii="Bookman Old Style" w:eastAsia="Times New Roman" w:hAnsi="Bookman Old Style" w:cs="Arial"/>
          <w:sz w:val="28"/>
          <w:szCs w:val="28"/>
          <w:lang w:val="es-ES_tradnl" w:eastAsia="es-ES"/>
        </w:rPr>
        <w:t>mues</w:t>
      </w:r>
      <w:r w:rsidR="00B95A5C" w:rsidRPr="00652673">
        <w:rPr>
          <w:rFonts w:ascii="Bookman Old Style" w:eastAsia="Times New Roman" w:hAnsi="Bookman Old Style" w:cs="Arial"/>
          <w:sz w:val="28"/>
          <w:szCs w:val="28"/>
          <w:lang w:val="es-ES_tradnl" w:eastAsia="es-ES"/>
        </w:rPr>
        <w:t>t</w:t>
      </w:r>
      <w:r w:rsidR="00953164" w:rsidRPr="00652673">
        <w:rPr>
          <w:rFonts w:ascii="Bookman Old Style" w:eastAsia="Times New Roman" w:hAnsi="Bookman Old Style" w:cs="Arial"/>
          <w:sz w:val="28"/>
          <w:szCs w:val="28"/>
          <w:lang w:val="es-ES_tradnl" w:eastAsia="es-ES"/>
        </w:rPr>
        <w:t>ra</w:t>
      </w:r>
      <w:r w:rsidR="00FF4EFC" w:rsidRPr="00652673">
        <w:rPr>
          <w:rFonts w:ascii="Bookman Old Style" w:eastAsia="Times New Roman" w:hAnsi="Bookman Old Style" w:cs="Arial"/>
          <w:sz w:val="28"/>
          <w:szCs w:val="28"/>
          <w:lang w:val="es-ES_tradnl" w:eastAsia="es-ES"/>
        </w:rPr>
        <w:t>s de amor, solidaridad y cariño</w:t>
      </w:r>
      <w:r w:rsidR="00B11664" w:rsidRPr="00652673">
        <w:rPr>
          <w:rFonts w:ascii="Bookman Old Style" w:eastAsia="Times New Roman" w:hAnsi="Bookman Old Style" w:cs="Arial"/>
          <w:sz w:val="28"/>
          <w:szCs w:val="28"/>
          <w:lang w:val="es-ES_tradnl" w:eastAsia="es-ES"/>
        </w:rPr>
        <w:t xml:space="preserve"> que, en </w:t>
      </w:r>
      <w:r w:rsidR="001A0A12" w:rsidRPr="00652673">
        <w:rPr>
          <w:rFonts w:ascii="Bookman Old Style" w:eastAsia="Times New Roman" w:hAnsi="Bookman Old Style" w:cs="Arial"/>
          <w:sz w:val="28"/>
          <w:szCs w:val="28"/>
          <w:lang w:val="es-ES_tradnl" w:eastAsia="es-ES"/>
        </w:rPr>
        <w:t xml:space="preserve">línea de </w:t>
      </w:r>
      <w:r w:rsidR="00D73073" w:rsidRPr="00652673">
        <w:rPr>
          <w:rFonts w:ascii="Bookman Old Style" w:eastAsia="Times New Roman" w:hAnsi="Bookman Old Style" w:cs="Arial"/>
          <w:sz w:val="28"/>
          <w:szCs w:val="28"/>
          <w:lang w:val="es-ES_tradnl" w:eastAsia="es-ES"/>
        </w:rPr>
        <w:t xml:space="preserve">principio, </w:t>
      </w:r>
      <w:r w:rsidR="00961E93" w:rsidRPr="00652673">
        <w:rPr>
          <w:rFonts w:ascii="Bookman Old Style" w:eastAsia="Times New Roman" w:hAnsi="Bookman Old Style" w:cs="Arial"/>
          <w:sz w:val="28"/>
          <w:szCs w:val="28"/>
          <w:lang w:val="es-ES_tradnl" w:eastAsia="es-ES"/>
        </w:rPr>
        <w:t>frente</w:t>
      </w:r>
      <w:r w:rsidR="00080EDB" w:rsidRPr="00652673">
        <w:rPr>
          <w:rFonts w:ascii="Bookman Old Style" w:eastAsia="Times New Roman" w:hAnsi="Bookman Old Style" w:cs="Arial"/>
          <w:sz w:val="28"/>
          <w:szCs w:val="28"/>
          <w:lang w:val="es-ES_tradnl" w:eastAsia="es-ES"/>
        </w:rPr>
        <w:t xml:space="preserve"> a los estereotipos y prejuicios sexuales</w:t>
      </w:r>
      <w:r w:rsidR="00973C7D" w:rsidRPr="00652673">
        <w:rPr>
          <w:rFonts w:ascii="Bookman Old Style" w:eastAsia="Times New Roman" w:hAnsi="Bookman Old Style" w:cs="Arial"/>
          <w:sz w:val="28"/>
          <w:szCs w:val="28"/>
          <w:lang w:val="es-ES_tradnl" w:eastAsia="es-ES"/>
        </w:rPr>
        <w:t xml:space="preserve"> formados en generalizaciones heterosexuales</w:t>
      </w:r>
      <w:r w:rsidR="00FE5101" w:rsidRPr="00652673">
        <w:rPr>
          <w:rFonts w:ascii="Bookman Old Style" w:eastAsia="Times New Roman" w:hAnsi="Bookman Old Style" w:cs="Arial"/>
          <w:sz w:val="28"/>
          <w:szCs w:val="28"/>
          <w:lang w:val="es-ES_tradnl" w:eastAsia="es-ES"/>
        </w:rPr>
        <w:t xml:space="preserve">, </w:t>
      </w:r>
      <w:r w:rsidR="0096319C" w:rsidRPr="00652673">
        <w:rPr>
          <w:rFonts w:ascii="Bookman Old Style" w:eastAsia="Times New Roman" w:hAnsi="Bookman Old Style" w:cs="Arial"/>
          <w:sz w:val="28"/>
          <w:szCs w:val="28"/>
          <w:lang w:val="es-ES_tradnl" w:eastAsia="es-ES"/>
        </w:rPr>
        <w:t xml:space="preserve">solo </w:t>
      </w:r>
      <w:r w:rsidR="00CD07FE" w:rsidRPr="00652673">
        <w:rPr>
          <w:rFonts w:ascii="Bookman Old Style" w:eastAsia="Times New Roman" w:hAnsi="Bookman Old Style" w:cs="Arial"/>
          <w:sz w:val="28"/>
          <w:szCs w:val="28"/>
          <w:lang w:val="es-ES_tradnl" w:eastAsia="es-ES"/>
        </w:rPr>
        <w:t xml:space="preserve">se exteriorizan en los </w:t>
      </w:r>
      <w:r w:rsidR="00ED09EA" w:rsidRPr="00652673">
        <w:rPr>
          <w:rFonts w:ascii="Bookman Old Style" w:eastAsia="Times New Roman" w:hAnsi="Bookman Old Style" w:cs="Arial"/>
          <w:sz w:val="28"/>
          <w:szCs w:val="28"/>
          <w:lang w:val="es-ES_tradnl" w:eastAsia="es-ES"/>
        </w:rPr>
        <w:t>círculos sociales</w:t>
      </w:r>
      <w:r w:rsidR="00CD07FE" w:rsidRPr="00652673">
        <w:rPr>
          <w:rFonts w:ascii="Bookman Old Style" w:eastAsia="Times New Roman" w:hAnsi="Bookman Old Style" w:cs="Arial"/>
          <w:sz w:val="28"/>
          <w:szCs w:val="28"/>
          <w:lang w:val="es-ES_tradnl" w:eastAsia="es-ES"/>
        </w:rPr>
        <w:t xml:space="preserve"> a los cuales pertenecen l</w:t>
      </w:r>
      <w:r w:rsidR="00B11664" w:rsidRPr="00652673">
        <w:rPr>
          <w:rFonts w:ascii="Bookman Old Style" w:eastAsia="Times New Roman" w:hAnsi="Bookman Old Style" w:cs="Arial"/>
          <w:sz w:val="28"/>
          <w:szCs w:val="28"/>
          <w:lang w:val="es-ES_tradnl" w:eastAsia="es-ES"/>
        </w:rPr>
        <w:t>as personas, para el caso, homosexuales.</w:t>
      </w:r>
    </w:p>
    <w:p w14:paraId="7BAAAB57" w14:textId="317E4174" w:rsidR="00AD0DB1" w:rsidRPr="00652673" w:rsidRDefault="008E2118"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lastRenderedPageBreak/>
        <w:t>(</w:t>
      </w:r>
      <w:proofErr w:type="spellStart"/>
      <w:r w:rsidRPr="00652673">
        <w:rPr>
          <w:rFonts w:ascii="Bookman Old Style" w:eastAsia="Times New Roman" w:hAnsi="Bookman Old Style" w:cs="Arial"/>
          <w:sz w:val="28"/>
          <w:szCs w:val="28"/>
          <w:lang w:val="es-ES_tradnl" w:eastAsia="es-ES"/>
        </w:rPr>
        <w:t>ii</w:t>
      </w:r>
      <w:proofErr w:type="spellEnd"/>
      <w:r w:rsidRPr="00652673">
        <w:rPr>
          <w:rFonts w:ascii="Bookman Old Style" w:eastAsia="Times New Roman" w:hAnsi="Bookman Old Style" w:cs="Arial"/>
          <w:sz w:val="28"/>
          <w:szCs w:val="28"/>
          <w:lang w:val="es-ES_tradnl" w:eastAsia="es-ES"/>
        </w:rPr>
        <w:t xml:space="preserve">) </w:t>
      </w:r>
      <w:r w:rsidR="005E54D3" w:rsidRPr="00652673">
        <w:rPr>
          <w:rFonts w:ascii="Bookman Old Style" w:eastAsia="Times New Roman" w:hAnsi="Bookman Old Style" w:cs="Arial"/>
          <w:sz w:val="28"/>
          <w:szCs w:val="28"/>
          <w:lang w:val="es-ES_tradnl" w:eastAsia="es-ES"/>
        </w:rPr>
        <w:t>Na</w:t>
      </w:r>
      <w:r w:rsidR="001A7F48" w:rsidRPr="00652673">
        <w:rPr>
          <w:rFonts w:ascii="Bookman Old Style" w:eastAsia="Times New Roman" w:hAnsi="Bookman Old Style" w:cs="Arial"/>
          <w:sz w:val="28"/>
          <w:szCs w:val="28"/>
          <w:lang w:val="es-ES_tradnl" w:eastAsia="es-ES"/>
        </w:rPr>
        <w:t>n</w:t>
      </w:r>
      <w:r w:rsidR="005E54D3" w:rsidRPr="00652673">
        <w:rPr>
          <w:rFonts w:ascii="Bookman Old Style" w:eastAsia="Times New Roman" w:hAnsi="Bookman Old Style" w:cs="Arial"/>
          <w:sz w:val="28"/>
          <w:szCs w:val="28"/>
          <w:lang w:val="es-ES_tradnl" w:eastAsia="es-ES"/>
        </w:rPr>
        <w:t xml:space="preserve">cy </w:t>
      </w:r>
      <w:r w:rsidR="001509B0" w:rsidRPr="00652673">
        <w:rPr>
          <w:rFonts w:ascii="Bookman Old Style" w:eastAsia="Times New Roman" w:hAnsi="Bookman Old Style" w:cs="Arial"/>
          <w:sz w:val="28"/>
          <w:szCs w:val="28"/>
          <w:lang w:val="es-ES_tradnl" w:eastAsia="es-ES"/>
        </w:rPr>
        <w:t xml:space="preserve">Rubiela </w:t>
      </w:r>
      <w:r w:rsidR="006E2A05" w:rsidRPr="00652673">
        <w:rPr>
          <w:rFonts w:ascii="Bookman Old Style" w:eastAsia="Times New Roman" w:hAnsi="Bookman Old Style" w:cs="Arial"/>
          <w:sz w:val="28"/>
          <w:szCs w:val="28"/>
          <w:lang w:val="es-ES_tradnl" w:eastAsia="es-ES"/>
        </w:rPr>
        <w:t>Pacheco</w:t>
      </w:r>
      <w:r w:rsidR="006B51EA" w:rsidRPr="00652673">
        <w:rPr>
          <w:rFonts w:ascii="Bookman Old Style" w:eastAsia="Times New Roman" w:hAnsi="Bookman Old Style" w:cs="Arial"/>
          <w:sz w:val="28"/>
          <w:szCs w:val="28"/>
          <w:lang w:val="es-ES_tradnl" w:eastAsia="es-ES"/>
        </w:rPr>
        <w:t xml:space="preserve"> </w:t>
      </w:r>
      <w:r w:rsidR="00C2451C">
        <w:rPr>
          <w:rFonts w:ascii="Bookman Old Style" w:eastAsia="Times New Roman" w:hAnsi="Bookman Old Style" w:cs="Arial"/>
          <w:sz w:val="28"/>
          <w:szCs w:val="28"/>
          <w:lang w:val="es-ES_tradnl" w:eastAsia="es-ES"/>
        </w:rPr>
        <w:t>Univío</w:t>
      </w:r>
      <w:r w:rsidR="006B51EA" w:rsidRPr="00652673">
        <w:rPr>
          <w:rFonts w:ascii="Bookman Old Style" w:eastAsia="Times New Roman" w:hAnsi="Bookman Old Style" w:cs="Arial"/>
          <w:sz w:val="28"/>
          <w:szCs w:val="28"/>
          <w:lang w:val="es-ES_tradnl" w:eastAsia="es-ES"/>
        </w:rPr>
        <w:t>,</w:t>
      </w:r>
      <w:r w:rsidR="00251F05" w:rsidRPr="00652673">
        <w:rPr>
          <w:rFonts w:ascii="Bookman Old Style" w:eastAsia="Times New Roman" w:hAnsi="Bookman Old Style" w:cs="Arial"/>
          <w:sz w:val="28"/>
          <w:szCs w:val="28"/>
          <w:lang w:val="es-ES_tradnl" w:eastAsia="es-ES"/>
        </w:rPr>
        <w:t xml:space="preserve"> vecina</w:t>
      </w:r>
      <w:r w:rsidR="00090817" w:rsidRPr="00652673">
        <w:rPr>
          <w:rFonts w:ascii="Bookman Old Style" w:eastAsia="Times New Roman" w:hAnsi="Bookman Old Style" w:cs="Arial"/>
          <w:sz w:val="28"/>
          <w:szCs w:val="28"/>
          <w:lang w:val="es-ES_tradnl" w:eastAsia="es-ES"/>
        </w:rPr>
        <w:t xml:space="preserve"> del apartamento de </w:t>
      </w:r>
      <w:r w:rsidR="00B9237C" w:rsidRPr="00652673">
        <w:rPr>
          <w:rFonts w:ascii="Bookman Old Style" w:eastAsia="Times New Roman" w:hAnsi="Bookman Old Style" w:cs="Arial"/>
          <w:sz w:val="28"/>
          <w:szCs w:val="28"/>
          <w:lang w:val="es-ES_tradnl" w:eastAsia="es-ES"/>
        </w:rPr>
        <w:t>Soacha</w:t>
      </w:r>
      <w:r w:rsidR="006B51EA" w:rsidRPr="00652673">
        <w:rPr>
          <w:rFonts w:ascii="Bookman Old Style" w:eastAsia="Times New Roman" w:hAnsi="Bookman Old Style" w:cs="Arial"/>
          <w:sz w:val="28"/>
          <w:szCs w:val="28"/>
          <w:lang w:val="es-ES_tradnl" w:eastAsia="es-ES"/>
        </w:rPr>
        <w:t>,</w:t>
      </w:r>
      <w:r w:rsidR="009C029B" w:rsidRPr="00652673">
        <w:rPr>
          <w:rFonts w:ascii="Bookman Old Style" w:eastAsia="Times New Roman" w:hAnsi="Bookman Old Style" w:cs="Arial"/>
          <w:sz w:val="28"/>
          <w:szCs w:val="28"/>
          <w:lang w:val="es-ES_tradnl" w:eastAsia="es-ES"/>
        </w:rPr>
        <w:t xml:space="preserve"> manifestó </w:t>
      </w:r>
      <w:r w:rsidR="009524F6" w:rsidRPr="00652673">
        <w:rPr>
          <w:rFonts w:ascii="Bookman Old Style" w:eastAsia="Times New Roman" w:hAnsi="Bookman Old Style" w:cs="Arial"/>
          <w:sz w:val="28"/>
          <w:szCs w:val="28"/>
          <w:lang w:val="es-ES_tradnl" w:eastAsia="es-ES"/>
        </w:rPr>
        <w:t>una relaci</w:t>
      </w:r>
      <w:r w:rsidR="009C029B" w:rsidRPr="00652673">
        <w:rPr>
          <w:rFonts w:ascii="Bookman Old Style" w:eastAsia="Times New Roman" w:hAnsi="Bookman Old Style" w:cs="Arial"/>
          <w:sz w:val="28"/>
          <w:szCs w:val="28"/>
          <w:lang w:val="es-ES_tradnl" w:eastAsia="es-ES"/>
        </w:rPr>
        <w:t xml:space="preserve">ón </w:t>
      </w:r>
      <w:r w:rsidR="009524F6" w:rsidRPr="00652673">
        <w:rPr>
          <w:rFonts w:ascii="Bookman Old Style" w:eastAsia="Times New Roman" w:hAnsi="Bookman Old Style" w:cs="Arial"/>
          <w:sz w:val="28"/>
          <w:szCs w:val="28"/>
          <w:lang w:val="es-ES_tradnl" w:eastAsia="es-ES"/>
        </w:rPr>
        <w:t>cercana con el causante</w:t>
      </w:r>
      <w:r w:rsidR="007E267F" w:rsidRPr="00652673">
        <w:rPr>
          <w:rFonts w:ascii="Bookman Old Style" w:eastAsia="Times New Roman" w:hAnsi="Bookman Old Style" w:cs="Arial"/>
          <w:sz w:val="28"/>
          <w:szCs w:val="28"/>
          <w:lang w:val="es-ES_tradnl" w:eastAsia="es-ES"/>
        </w:rPr>
        <w:t>, a</w:t>
      </w:r>
      <w:r w:rsidR="00090817" w:rsidRPr="00652673">
        <w:rPr>
          <w:rFonts w:ascii="Bookman Old Style" w:eastAsia="Times New Roman" w:hAnsi="Bookman Old Style" w:cs="Arial"/>
          <w:sz w:val="28"/>
          <w:szCs w:val="28"/>
          <w:lang w:val="es-ES_tradnl" w:eastAsia="es-ES"/>
        </w:rPr>
        <w:t>l punto que</w:t>
      </w:r>
      <w:r w:rsidR="006C4A65" w:rsidRPr="00652673">
        <w:rPr>
          <w:rFonts w:ascii="Bookman Old Style" w:eastAsia="Times New Roman" w:hAnsi="Bookman Old Style" w:cs="Arial"/>
          <w:sz w:val="28"/>
          <w:szCs w:val="28"/>
          <w:lang w:val="es-ES_tradnl" w:eastAsia="es-ES"/>
        </w:rPr>
        <w:t xml:space="preserve"> le </w:t>
      </w:r>
      <w:r w:rsidR="007E267F" w:rsidRPr="00652673">
        <w:rPr>
          <w:rFonts w:ascii="Bookman Old Style" w:eastAsia="Times New Roman" w:hAnsi="Bookman Old Style" w:cs="Arial"/>
          <w:sz w:val="28"/>
          <w:szCs w:val="28"/>
          <w:lang w:val="es-ES_tradnl" w:eastAsia="es-ES"/>
        </w:rPr>
        <w:t xml:space="preserve">entregó </w:t>
      </w:r>
      <w:r w:rsidR="00090817" w:rsidRPr="00652673">
        <w:rPr>
          <w:rFonts w:ascii="Bookman Old Style" w:eastAsia="Times New Roman" w:hAnsi="Bookman Old Style" w:cs="Arial"/>
          <w:sz w:val="28"/>
          <w:szCs w:val="28"/>
          <w:lang w:val="es-ES_tradnl" w:eastAsia="es-ES"/>
        </w:rPr>
        <w:t>llaves</w:t>
      </w:r>
      <w:r w:rsidR="00B06E26" w:rsidRPr="00652673">
        <w:rPr>
          <w:rFonts w:ascii="Bookman Old Style" w:eastAsia="Times New Roman" w:hAnsi="Bookman Old Style" w:cs="Arial"/>
          <w:sz w:val="28"/>
          <w:szCs w:val="28"/>
          <w:lang w:val="es-ES_tradnl" w:eastAsia="es-ES"/>
        </w:rPr>
        <w:t>,</w:t>
      </w:r>
      <w:r w:rsidR="007E267F" w:rsidRPr="00652673">
        <w:rPr>
          <w:rFonts w:ascii="Bookman Old Style" w:eastAsia="Times New Roman" w:hAnsi="Bookman Old Style" w:cs="Arial"/>
          <w:sz w:val="28"/>
          <w:szCs w:val="28"/>
          <w:lang w:val="es-ES_tradnl" w:eastAsia="es-ES"/>
        </w:rPr>
        <w:t xml:space="preserve"> y sabía del </w:t>
      </w:r>
      <w:r w:rsidR="001509B0" w:rsidRPr="00652673">
        <w:rPr>
          <w:rFonts w:ascii="Bookman Old Style" w:eastAsia="Times New Roman" w:hAnsi="Bookman Old Style" w:cs="Arial"/>
          <w:sz w:val="28"/>
          <w:szCs w:val="28"/>
          <w:lang w:val="es-ES_tradnl" w:eastAsia="es-ES"/>
        </w:rPr>
        <w:t>t</w:t>
      </w:r>
      <w:r w:rsidR="006C4A65" w:rsidRPr="00652673">
        <w:rPr>
          <w:rFonts w:ascii="Bookman Old Style" w:eastAsia="Times New Roman" w:hAnsi="Bookman Old Style" w:cs="Arial"/>
          <w:sz w:val="28"/>
          <w:szCs w:val="28"/>
          <w:lang w:val="es-ES_tradnl" w:eastAsia="es-ES"/>
        </w:rPr>
        <w:t xml:space="preserve">rato con </w:t>
      </w:r>
      <w:r w:rsidR="007E267F" w:rsidRPr="00652673">
        <w:rPr>
          <w:rFonts w:ascii="Bookman Old Style" w:eastAsia="Times New Roman" w:hAnsi="Bookman Old Style" w:cs="Arial"/>
          <w:sz w:val="28"/>
          <w:szCs w:val="28"/>
          <w:lang w:val="es-ES_tradnl" w:eastAsia="es-ES"/>
        </w:rPr>
        <w:t>su figura materna, Mar</w:t>
      </w:r>
      <w:r w:rsidR="001509B0" w:rsidRPr="00652673">
        <w:rPr>
          <w:rFonts w:ascii="Bookman Old Style" w:eastAsia="Times New Roman" w:hAnsi="Bookman Old Style" w:cs="Arial"/>
          <w:sz w:val="28"/>
          <w:szCs w:val="28"/>
          <w:lang w:val="es-ES_tradnl" w:eastAsia="es-ES"/>
        </w:rPr>
        <w:t>ía Cenovia Palma.</w:t>
      </w:r>
      <w:r w:rsidR="00653B4B" w:rsidRPr="00652673">
        <w:rPr>
          <w:rFonts w:ascii="Bookman Old Style" w:eastAsia="Times New Roman" w:hAnsi="Bookman Old Style" w:cs="Arial"/>
          <w:sz w:val="28"/>
          <w:szCs w:val="28"/>
          <w:lang w:val="es-ES_tradnl" w:eastAsia="es-ES"/>
        </w:rPr>
        <w:t xml:space="preserve"> No obstante, de </w:t>
      </w:r>
      <w:r w:rsidR="006C4A65" w:rsidRPr="00652673">
        <w:rPr>
          <w:rFonts w:ascii="Bookman Old Style" w:eastAsia="Times New Roman" w:hAnsi="Bookman Old Style" w:cs="Arial"/>
          <w:sz w:val="28"/>
          <w:szCs w:val="28"/>
          <w:lang w:val="es-ES_tradnl" w:eastAsia="es-ES"/>
        </w:rPr>
        <w:t xml:space="preserve">su </w:t>
      </w:r>
      <w:r w:rsidR="00FF446D" w:rsidRPr="00652673">
        <w:rPr>
          <w:rFonts w:ascii="Bookman Old Style" w:eastAsia="Times New Roman" w:hAnsi="Bookman Old Style" w:cs="Arial"/>
          <w:sz w:val="28"/>
          <w:szCs w:val="28"/>
          <w:lang w:val="es-ES_tradnl" w:eastAsia="es-ES"/>
        </w:rPr>
        <w:t>dicho</w:t>
      </w:r>
      <w:r w:rsidR="00653B4B" w:rsidRPr="00652673">
        <w:rPr>
          <w:rFonts w:ascii="Bookman Old Style" w:eastAsia="Times New Roman" w:hAnsi="Bookman Old Style" w:cs="Arial"/>
          <w:sz w:val="28"/>
          <w:szCs w:val="28"/>
          <w:lang w:val="es-ES_tradnl" w:eastAsia="es-ES"/>
        </w:rPr>
        <w:t xml:space="preserve"> tampoco pod</w:t>
      </w:r>
      <w:r w:rsidR="00FF446D" w:rsidRPr="00652673">
        <w:rPr>
          <w:rFonts w:ascii="Bookman Old Style" w:eastAsia="Times New Roman" w:hAnsi="Bookman Old Style" w:cs="Arial"/>
          <w:sz w:val="28"/>
          <w:szCs w:val="28"/>
          <w:lang w:val="es-ES_tradnl" w:eastAsia="es-ES"/>
        </w:rPr>
        <w:t xml:space="preserve">ía </w:t>
      </w:r>
      <w:r w:rsidR="002D2F7D" w:rsidRPr="00652673">
        <w:rPr>
          <w:rFonts w:ascii="Bookman Old Style" w:eastAsia="Times New Roman" w:hAnsi="Bookman Old Style" w:cs="Arial"/>
          <w:sz w:val="28"/>
          <w:szCs w:val="28"/>
          <w:lang w:val="es-ES_tradnl" w:eastAsia="es-ES"/>
        </w:rPr>
        <w:t>desvirtua</w:t>
      </w:r>
      <w:r w:rsidR="00FF446D" w:rsidRPr="00652673">
        <w:rPr>
          <w:rFonts w:ascii="Bookman Old Style" w:eastAsia="Times New Roman" w:hAnsi="Bookman Old Style" w:cs="Arial"/>
          <w:sz w:val="28"/>
          <w:szCs w:val="28"/>
          <w:lang w:val="es-ES_tradnl" w:eastAsia="es-ES"/>
        </w:rPr>
        <w:t xml:space="preserve">rse </w:t>
      </w:r>
      <w:r w:rsidR="00653B4B" w:rsidRPr="00652673">
        <w:rPr>
          <w:rFonts w:ascii="Bookman Old Style" w:eastAsia="Times New Roman" w:hAnsi="Bookman Old Style" w:cs="Arial"/>
          <w:sz w:val="28"/>
          <w:szCs w:val="28"/>
          <w:lang w:val="es-ES_tradnl" w:eastAsia="es-ES"/>
        </w:rPr>
        <w:t xml:space="preserve">la </w:t>
      </w:r>
      <w:r w:rsidR="00FF446D" w:rsidRPr="00652673">
        <w:rPr>
          <w:rFonts w:ascii="Bookman Old Style" w:eastAsia="Times New Roman" w:hAnsi="Bookman Old Style" w:cs="Arial"/>
          <w:sz w:val="28"/>
          <w:szCs w:val="28"/>
          <w:lang w:val="es-ES_tradnl" w:eastAsia="es-ES"/>
        </w:rPr>
        <w:t>uni</w:t>
      </w:r>
      <w:r w:rsidR="00E01B25" w:rsidRPr="00652673">
        <w:rPr>
          <w:rFonts w:ascii="Bookman Old Style" w:eastAsia="Times New Roman" w:hAnsi="Bookman Old Style" w:cs="Arial"/>
          <w:sz w:val="28"/>
          <w:szCs w:val="28"/>
          <w:lang w:val="es-ES_tradnl" w:eastAsia="es-ES"/>
        </w:rPr>
        <w:t>ó</w:t>
      </w:r>
      <w:r w:rsidR="00FF446D" w:rsidRPr="00652673">
        <w:rPr>
          <w:rFonts w:ascii="Bookman Old Style" w:eastAsia="Times New Roman" w:hAnsi="Bookman Old Style" w:cs="Arial"/>
          <w:sz w:val="28"/>
          <w:szCs w:val="28"/>
          <w:lang w:val="es-ES_tradnl" w:eastAsia="es-ES"/>
        </w:rPr>
        <w:t xml:space="preserve">n marital </w:t>
      </w:r>
      <w:r w:rsidR="00AD0DB1" w:rsidRPr="00652673">
        <w:rPr>
          <w:rFonts w:ascii="Bookman Old Style" w:eastAsia="Times New Roman" w:hAnsi="Bookman Old Style" w:cs="Arial"/>
          <w:sz w:val="28"/>
          <w:szCs w:val="28"/>
          <w:lang w:val="es-ES_tradnl" w:eastAsia="es-ES"/>
        </w:rPr>
        <w:t>que se dejó sentada en otro muestrario probatorio, ciertamente, ante las</w:t>
      </w:r>
      <w:r w:rsidR="00FE6588" w:rsidRPr="00652673">
        <w:rPr>
          <w:rFonts w:ascii="Bookman Old Style" w:eastAsia="Times New Roman" w:hAnsi="Bookman Old Style" w:cs="Arial"/>
          <w:sz w:val="28"/>
          <w:szCs w:val="28"/>
          <w:lang w:val="es-ES_tradnl" w:eastAsia="es-ES"/>
        </w:rPr>
        <w:t xml:space="preserve"> contradicciones en que incurr</w:t>
      </w:r>
      <w:r w:rsidR="006077D2" w:rsidRPr="00652673">
        <w:rPr>
          <w:rFonts w:ascii="Bookman Old Style" w:eastAsia="Times New Roman" w:hAnsi="Bookman Old Style" w:cs="Arial"/>
          <w:sz w:val="28"/>
          <w:szCs w:val="28"/>
          <w:lang w:val="es-ES_tradnl" w:eastAsia="es-ES"/>
        </w:rPr>
        <w:t>ió</w:t>
      </w:r>
      <w:r w:rsidR="00AD0DB1" w:rsidRPr="00652673">
        <w:rPr>
          <w:rFonts w:ascii="Bookman Old Style" w:eastAsia="Times New Roman" w:hAnsi="Bookman Old Style" w:cs="Arial"/>
          <w:sz w:val="28"/>
          <w:szCs w:val="28"/>
          <w:lang w:val="es-ES_tradnl" w:eastAsia="es-ES"/>
        </w:rPr>
        <w:t>.</w:t>
      </w:r>
    </w:p>
    <w:p w14:paraId="6EAAE1E8" w14:textId="77777777" w:rsidR="009C029B" w:rsidRPr="00652673" w:rsidRDefault="009C029B"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00948DCC" w14:textId="73407280" w:rsidR="00AC1B48" w:rsidRPr="00652673" w:rsidRDefault="00FE6588"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Inqui</w:t>
      </w:r>
      <w:r w:rsidR="00FF446D" w:rsidRPr="00652673">
        <w:rPr>
          <w:rFonts w:ascii="Bookman Old Style" w:eastAsia="Times New Roman" w:hAnsi="Bookman Old Style" w:cs="Arial"/>
          <w:sz w:val="28"/>
          <w:szCs w:val="28"/>
          <w:lang w:val="es-ES_tradnl" w:eastAsia="es-ES"/>
        </w:rPr>
        <w:t xml:space="preserve">rida </w:t>
      </w:r>
      <w:r w:rsidR="00A2425D" w:rsidRPr="00652673">
        <w:rPr>
          <w:rFonts w:ascii="Bookman Old Style" w:eastAsia="Times New Roman" w:hAnsi="Bookman Old Style" w:cs="Arial"/>
          <w:sz w:val="28"/>
          <w:szCs w:val="28"/>
          <w:lang w:val="es-ES_tradnl" w:eastAsia="es-ES"/>
        </w:rPr>
        <w:t xml:space="preserve">sobre </w:t>
      </w:r>
      <w:r w:rsidR="000A5BD3" w:rsidRPr="00652673">
        <w:rPr>
          <w:rFonts w:ascii="Bookman Old Style" w:eastAsia="Times New Roman" w:hAnsi="Bookman Old Style" w:cs="Arial"/>
          <w:sz w:val="28"/>
          <w:szCs w:val="28"/>
          <w:lang w:val="es-ES_tradnl" w:eastAsia="es-ES"/>
        </w:rPr>
        <w:t xml:space="preserve">los </w:t>
      </w:r>
      <w:r w:rsidR="007176E0" w:rsidRPr="00652673">
        <w:rPr>
          <w:rFonts w:ascii="Bookman Old Style" w:eastAsia="Times New Roman" w:hAnsi="Bookman Old Style" w:cs="Arial"/>
          <w:sz w:val="28"/>
          <w:szCs w:val="28"/>
          <w:lang w:val="es-ES_tradnl" w:eastAsia="es-ES"/>
        </w:rPr>
        <w:t>aspectos pers</w:t>
      </w:r>
      <w:r w:rsidR="00E74882" w:rsidRPr="00652673">
        <w:rPr>
          <w:rFonts w:ascii="Bookman Old Style" w:eastAsia="Times New Roman" w:hAnsi="Bookman Old Style" w:cs="Arial"/>
          <w:sz w:val="28"/>
          <w:szCs w:val="28"/>
          <w:lang w:val="es-ES_tradnl" w:eastAsia="es-ES"/>
        </w:rPr>
        <w:t>onales</w:t>
      </w:r>
      <w:r w:rsidR="00BE4046" w:rsidRPr="00652673">
        <w:rPr>
          <w:rFonts w:ascii="Bookman Old Style" w:eastAsia="Times New Roman" w:hAnsi="Bookman Old Style" w:cs="Arial"/>
          <w:sz w:val="28"/>
          <w:szCs w:val="28"/>
          <w:lang w:val="es-ES_tradnl" w:eastAsia="es-ES"/>
        </w:rPr>
        <w:t xml:space="preserve"> de Carlo</w:t>
      </w:r>
      <w:r w:rsidR="00E10AD5" w:rsidRPr="00652673">
        <w:rPr>
          <w:rFonts w:ascii="Bookman Old Style" w:eastAsia="Times New Roman" w:hAnsi="Bookman Old Style" w:cs="Arial"/>
          <w:sz w:val="28"/>
          <w:szCs w:val="28"/>
          <w:lang w:val="es-ES_tradnl" w:eastAsia="es-ES"/>
        </w:rPr>
        <w:t>s</w:t>
      </w:r>
      <w:r w:rsidR="00BE4046" w:rsidRPr="00652673">
        <w:rPr>
          <w:rFonts w:ascii="Bookman Old Style" w:eastAsia="Times New Roman" w:hAnsi="Bookman Old Style" w:cs="Arial"/>
          <w:sz w:val="28"/>
          <w:szCs w:val="28"/>
          <w:lang w:val="es-ES_tradnl" w:eastAsia="es-ES"/>
        </w:rPr>
        <w:t xml:space="preserve"> </w:t>
      </w:r>
      <w:r w:rsidR="00A2425D" w:rsidRPr="00652673">
        <w:rPr>
          <w:rFonts w:ascii="Bookman Old Style" w:eastAsia="Times New Roman" w:hAnsi="Bookman Old Style" w:cs="Arial"/>
          <w:sz w:val="28"/>
          <w:szCs w:val="28"/>
          <w:lang w:val="es-ES_tradnl" w:eastAsia="es-ES"/>
        </w:rPr>
        <w:t xml:space="preserve">Arturo, </w:t>
      </w:r>
      <w:r w:rsidR="00F24529" w:rsidRPr="00652673">
        <w:rPr>
          <w:rFonts w:ascii="Bookman Old Style" w:eastAsia="Times New Roman" w:hAnsi="Bookman Old Style" w:cs="Arial"/>
          <w:sz w:val="28"/>
          <w:szCs w:val="28"/>
          <w:lang w:val="es-ES_tradnl" w:eastAsia="es-ES"/>
        </w:rPr>
        <w:t xml:space="preserve">manifestó </w:t>
      </w:r>
      <w:r w:rsidR="00A35234" w:rsidRPr="00652673">
        <w:rPr>
          <w:rFonts w:ascii="Bookman Old Style" w:eastAsia="Times New Roman" w:hAnsi="Bookman Old Style" w:cs="Arial"/>
          <w:sz w:val="28"/>
          <w:szCs w:val="28"/>
          <w:lang w:val="es-ES_tradnl" w:eastAsia="es-ES"/>
        </w:rPr>
        <w:t>no saber nada</w:t>
      </w:r>
      <w:r w:rsidR="00DA0B5F" w:rsidRPr="00652673">
        <w:rPr>
          <w:rFonts w:ascii="Bookman Old Style" w:eastAsia="Times New Roman" w:hAnsi="Bookman Old Style" w:cs="Arial"/>
          <w:sz w:val="28"/>
          <w:szCs w:val="28"/>
          <w:lang w:val="es-ES_tradnl" w:eastAsia="es-ES"/>
        </w:rPr>
        <w:t>;</w:t>
      </w:r>
      <w:r w:rsidR="00BE4046" w:rsidRPr="00652673">
        <w:rPr>
          <w:rFonts w:ascii="Bookman Old Style" w:eastAsia="Times New Roman" w:hAnsi="Bookman Old Style" w:cs="Arial"/>
          <w:sz w:val="28"/>
          <w:szCs w:val="28"/>
          <w:lang w:val="es-ES_tradnl" w:eastAsia="es-ES"/>
        </w:rPr>
        <w:t xml:space="preserve"> y acerca de si tenía alguna relaci</w:t>
      </w:r>
      <w:r w:rsidR="00DA0B5F" w:rsidRPr="00652673">
        <w:rPr>
          <w:rFonts w:ascii="Bookman Old Style" w:eastAsia="Times New Roman" w:hAnsi="Bookman Old Style" w:cs="Arial"/>
          <w:sz w:val="28"/>
          <w:szCs w:val="28"/>
          <w:lang w:val="es-ES_tradnl" w:eastAsia="es-ES"/>
        </w:rPr>
        <w:t xml:space="preserve">ón amorosa, </w:t>
      </w:r>
      <w:r w:rsidR="00BE4046" w:rsidRPr="00652673">
        <w:rPr>
          <w:rFonts w:ascii="Bookman Old Style" w:eastAsia="Times New Roman" w:hAnsi="Bookman Old Style" w:cs="Arial"/>
          <w:sz w:val="28"/>
          <w:szCs w:val="28"/>
          <w:lang w:val="es-ES_tradnl" w:eastAsia="es-ES"/>
        </w:rPr>
        <w:t xml:space="preserve">contestó </w:t>
      </w:r>
      <w:r w:rsidR="00793422" w:rsidRPr="00652673">
        <w:rPr>
          <w:rFonts w:ascii="Bookman Old Style" w:eastAsia="Times New Roman" w:hAnsi="Bookman Old Style" w:cs="Arial"/>
          <w:i/>
          <w:sz w:val="28"/>
          <w:szCs w:val="28"/>
          <w:lang w:val="es-ES_tradnl" w:eastAsia="es-ES"/>
        </w:rPr>
        <w:t>“</w:t>
      </w:r>
      <w:r w:rsidR="00793422" w:rsidRPr="00652673">
        <w:rPr>
          <w:rFonts w:ascii="Bookman Old Style" w:hAnsi="Bookman Old Style"/>
          <w:i/>
          <w:sz w:val="28"/>
          <w:szCs w:val="28"/>
          <w:lang w:val="es-CO"/>
        </w:rPr>
        <w:t>no señor, hasta allá no”</w:t>
      </w:r>
      <w:r w:rsidR="00DA0B5F" w:rsidRPr="00652673">
        <w:rPr>
          <w:rFonts w:ascii="Bookman Old Style" w:hAnsi="Bookman Old Style"/>
          <w:sz w:val="28"/>
          <w:szCs w:val="28"/>
          <w:lang w:val="es-CO"/>
        </w:rPr>
        <w:t xml:space="preserve">; y del </w:t>
      </w:r>
      <w:r w:rsidR="00465DEE" w:rsidRPr="00652673">
        <w:rPr>
          <w:rFonts w:ascii="Bookman Old Style" w:hAnsi="Bookman Old Style"/>
          <w:sz w:val="28"/>
          <w:szCs w:val="28"/>
          <w:lang w:val="es-CO"/>
        </w:rPr>
        <w:t xml:space="preserve">trato del demandante con el causante </w:t>
      </w:r>
      <w:r w:rsidR="00DA0B5F" w:rsidRPr="00652673">
        <w:rPr>
          <w:rFonts w:ascii="Bookman Old Style" w:hAnsi="Bookman Old Style"/>
          <w:sz w:val="28"/>
          <w:szCs w:val="28"/>
          <w:lang w:val="es-CO"/>
        </w:rPr>
        <w:t>al interior</w:t>
      </w:r>
      <w:r w:rsidR="00820371" w:rsidRPr="00652673">
        <w:rPr>
          <w:rFonts w:ascii="Bookman Old Style" w:hAnsi="Bookman Old Style"/>
          <w:sz w:val="28"/>
          <w:szCs w:val="28"/>
          <w:lang w:val="es-CO"/>
        </w:rPr>
        <w:t xml:space="preserve"> de la vivienda, </w:t>
      </w:r>
      <w:r w:rsidR="00465DEE" w:rsidRPr="00652673">
        <w:rPr>
          <w:rFonts w:ascii="Bookman Old Style" w:hAnsi="Bookman Old Style"/>
          <w:sz w:val="28"/>
          <w:szCs w:val="28"/>
          <w:lang w:val="es-CO"/>
        </w:rPr>
        <w:t xml:space="preserve">afirmó </w:t>
      </w:r>
      <w:r w:rsidR="00CA1ADE" w:rsidRPr="00652673">
        <w:rPr>
          <w:rFonts w:ascii="Bookman Old Style" w:eastAsia="Times New Roman" w:hAnsi="Bookman Old Style" w:cs="Arial"/>
          <w:i/>
          <w:sz w:val="28"/>
          <w:szCs w:val="28"/>
          <w:lang w:val="es-CO" w:eastAsia="es-ES"/>
        </w:rPr>
        <w:t>“</w:t>
      </w:r>
      <w:r w:rsidR="00CA1ADE" w:rsidRPr="00652673">
        <w:rPr>
          <w:rFonts w:ascii="Bookman Old Style" w:hAnsi="Bookman Old Style"/>
          <w:i/>
          <w:sz w:val="28"/>
          <w:szCs w:val="28"/>
          <w:lang w:val="es-CO"/>
        </w:rPr>
        <w:t>No, ahí si no</w:t>
      </w:r>
      <w:r w:rsidR="00176071" w:rsidRPr="00652673">
        <w:rPr>
          <w:rFonts w:ascii="Bookman Old Style" w:hAnsi="Bookman Old Style"/>
          <w:i/>
          <w:sz w:val="28"/>
          <w:szCs w:val="28"/>
          <w:lang w:val="es-CO"/>
        </w:rPr>
        <w:t>,</w:t>
      </w:r>
      <w:r w:rsidR="00CA1ADE" w:rsidRPr="00652673">
        <w:rPr>
          <w:rFonts w:ascii="Bookman Old Style" w:hAnsi="Bookman Old Style"/>
          <w:i/>
          <w:sz w:val="28"/>
          <w:szCs w:val="28"/>
          <w:lang w:val="es-CO"/>
        </w:rPr>
        <w:t xml:space="preserve"> dentro del apartamento no me consta nada”</w:t>
      </w:r>
      <w:r w:rsidR="00A57068" w:rsidRPr="00652673">
        <w:rPr>
          <w:rFonts w:ascii="Bookman Old Style" w:eastAsia="Times New Roman" w:hAnsi="Bookman Old Style" w:cs="Arial"/>
          <w:sz w:val="28"/>
          <w:szCs w:val="28"/>
          <w:lang w:val="es-CO" w:eastAsia="es-ES"/>
        </w:rPr>
        <w:t>.</w:t>
      </w:r>
      <w:r w:rsidR="009B27AB" w:rsidRPr="00652673">
        <w:rPr>
          <w:rFonts w:ascii="Bookman Old Style" w:eastAsia="Times New Roman" w:hAnsi="Bookman Old Style" w:cs="Arial"/>
          <w:sz w:val="28"/>
          <w:szCs w:val="28"/>
          <w:lang w:val="es-ES_tradnl" w:eastAsia="es-ES"/>
        </w:rPr>
        <w:t xml:space="preserve"> Si acepta</w:t>
      </w:r>
      <w:r w:rsidR="00424B03" w:rsidRPr="00652673">
        <w:rPr>
          <w:rFonts w:ascii="Bookman Old Style" w:eastAsia="Times New Roman" w:hAnsi="Bookman Old Style" w:cs="Arial"/>
          <w:sz w:val="28"/>
          <w:szCs w:val="28"/>
          <w:lang w:val="es-ES_tradnl" w:eastAsia="es-ES"/>
        </w:rPr>
        <w:t xml:space="preserve"> su relación cercana con su vecino y el ingreso al inmueble,</w:t>
      </w:r>
      <w:r w:rsidR="00E47142" w:rsidRPr="00652673">
        <w:rPr>
          <w:rFonts w:ascii="Bookman Old Style" w:eastAsia="Times New Roman" w:hAnsi="Bookman Old Style" w:cs="Arial"/>
          <w:sz w:val="28"/>
          <w:szCs w:val="28"/>
          <w:lang w:val="es-ES_tradnl" w:eastAsia="es-ES"/>
        </w:rPr>
        <w:t xml:space="preserve"> </w:t>
      </w:r>
      <w:r w:rsidR="008D0607" w:rsidRPr="00652673">
        <w:rPr>
          <w:rFonts w:ascii="Bookman Old Style" w:eastAsia="Times New Roman" w:hAnsi="Bookman Old Style" w:cs="Arial"/>
          <w:sz w:val="28"/>
          <w:szCs w:val="28"/>
          <w:lang w:val="es-ES_tradnl" w:eastAsia="es-ES"/>
        </w:rPr>
        <w:t>su dic</w:t>
      </w:r>
      <w:r w:rsidR="003419F8" w:rsidRPr="00652673">
        <w:rPr>
          <w:rFonts w:ascii="Bookman Old Style" w:eastAsia="Times New Roman" w:hAnsi="Bookman Old Style" w:cs="Arial"/>
          <w:sz w:val="28"/>
          <w:szCs w:val="28"/>
          <w:lang w:val="es-ES_tradnl" w:eastAsia="es-ES"/>
        </w:rPr>
        <w:t>ho pierde eficacia persuasiva. C</w:t>
      </w:r>
      <w:r w:rsidR="008D0607" w:rsidRPr="00652673">
        <w:rPr>
          <w:rFonts w:ascii="Bookman Old Style" w:eastAsia="Times New Roman" w:hAnsi="Bookman Old Style" w:cs="Arial"/>
          <w:sz w:val="28"/>
          <w:szCs w:val="28"/>
          <w:lang w:val="es-ES_tradnl" w:eastAsia="es-ES"/>
        </w:rPr>
        <w:t>on mayor razó</w:t>
      </w:r>
      <w:r w:rsidR="005031E9" w:rsidRPr="00652673">
        <w:rPr>
          <w:rFonts w:ascii="Bookman Old Style" w:eastAsia="Times New Roman" w:hAnsi="Bookman Old Style" w:cs="Arial"/>
          <w:sz w:val="28"/>
          <w:szCs w:val="28"/>
          <w:lang w:val="es-ES_tradnl" w:eastAsia="es-ES"/>
        </w:rPr>
        <w:t>n</w:t>
      </w:r>
      <w:r w:rsidR="00E47142" w:rsidRPr="00652673">
        <w:rPr>
          <w:rFonts w:ascii="Bookman Old Style" w:eastAsia="Times New Roman" w:hAnsi="Bookman Old Style" w:cs="Arial"/>
          <w:sz w:val="28"/>
          <w:szCs w:val="28"/>
          <w:lang w:val="es-ES_tradnl" w:eastAsia="es-ES"/>
        </w:rPr>
        <w:t>,</w:t>
      </w:r>
      <w:r w:rsidR="005031E9" w:rsidRPr="00652673">
        <w:rPr>
          <w:rFonts w:ascii="Bookman Old Style" w:eastAsia="Times New Roman" w:hAnsi="Bookman Old Style" w:cs="Arial"/>
          <w:sz w:val="28"/>
          <w:szCs w:val="28"/>
          <w:lang w:val="es-ES_tradnl" w:eastAsia="es-ES"/>
        </w:rPr>
        <w:t xml:space="preserve"> cuando luego refirió </w:t>
      </w:r>
      <w:r w:rsidR="00254F69" w:rsidRPr="00652673">
        <w:rPr>
          <w:rFonts w:ascii="Bookman Old Style" w:eastAsia="Times New Roman" w:hAnsi="Bookman Old Style" w:cs="Arial"/>
          <w:sz w:val="28"/>
          <w:szCs w:val="28"/>
          <w:lang w:val="es-ES_tradnl" w:eastAsia="es-ES"/>
        </w:rPr>
        <w:t xml:space="preserve">temas </w:t>
      </w:r>
      <w:r w:rsidR="005031E9" w:rsidRPr="00652673">
        <w:rPr>
          <w:rFonts w:ascii="Bookman Old Style" w:eastAsia="Times New Roman" w:hAnsi="Bookman Old Style" w:cs="Arial"/>
          <w:sz w:val="28"/>
          <w:szCs w:val="28"/>
          <w:lang w:val="es-ES_tradnl" w:eastAsia="es-ES"/>
        </w:rPr>
        <w:t xml:space="preserve">privados, </w:t>
      </w:r>
      <w:r w:rsidR="005E2007" w:rsidRPr="00652673">
        <w:rPr>
          <w:rFonts w:ascii="Bookman Old Style" w:eastAsia="Times New Roman" w:hAnsi="Bookman Old Style" w:cs="Arial"/>
          <w:sz w:val="28"/>
          <w:szCs w:val="28"/>
          <w:lang w:val="es-ES_tradnl" w:eastAsia="es-ES"/>
        </w:rPr>
        <w:t>como</w:t>
      </w:r>
      <w:r w:rsidR="004D5051" w:rsidRPr="00652673">
        <w:rPr>
          <w:rFonts w:ascii="Bookman Old Style" w:eastAsia="Times New Roman" w:hAnsi="Bookman Old Style" w:cs="Arial"/>
          <w:sz w:val="28"/>
          <w:szCs w:val="28"/>
          <w:lang w:val="es-ES_tradnl" w:eastAsia="es-ES"/>
        </w:rPr>
        <w:t xml:space="preserve"> el </w:t>
      </w:r>
      <w:r w:rsidR="00091DFF" w:rsidRPr="00652673">
        <w:rPr>
          <w:rFonts w:ascii="Bookman Old Style" w:eastAsia="Times New Roman" w:hAnsi="Bookman Old Style" w:cs="Arial"/>
          <w:sz w:val="28"/>
          <w:szCs w:val="28"/>
          <w:lang w:val="es-ES_tradnl" w:eastAsia="es-ES"/>
        </w:rPr>
        <w:t>anterior lugar de residencia</w:t>
      </w:r>
      <w:r w:rsidR="00673199" w:rsidRPr="00652673">
        <w:rPr>
          <w:rFonts w:ascii="Bookman Old Style" w:eastAsia="Times New Roman" w:hAnsi="Bookman Old Style" w:cs="Arial"/>
          <w:sz w:val="28"/>
          <w:szCs w:val="28"/>
          <w:lang w:val="es-ES_tradnl" w:eastAsia="es-ES"/>
        </w:rPr>
        <w:t xml:space="preserve">, con </w:t>
      </w:r>
      <w:r w:rsidR="000E7FE8" w:rsidRPr="00652673">
        <w:rPr>
          <w:rFonts w:ascii="Bookman Old Style" w:eastAsia="Times New Roman" w:hAnsi="Bookman Old Style" w:cs="Arial"/>
          <w:sz w:val="28"/>
          <w:szCs w:val="28"/>
          <w:lang w:val="es-ES_tradnl" w:eastAsia="es-ES"/>
        </w:rPr>
        <w:t xml:space="preserve">quien </w:t>
      </w:r>
      <w:r w:rsidR="00673199" w:rsidRPr="00652673">
        <w:rPr>
          <w:rFonts w:ascii="Bookman Old Style" w:eastAsia="Times New Roman" w:hAnsi="Bookman Old Style" w:cs="Arial"/>
          <w:sz w:val="28"/>
          <w:szCs w:val="28"/>
          <w:lang w:val="es-ES_tradnl" w:eastAsia="es-ES"/>
        </w:rPr>
        <w:t xml:space="preserve">vivía, </w:t>
      </w:r>
      <w:r w:rsidR="009562AA" w:rsidRPr="00652673">
        <w:rPr>
          <w:rFonts w:ascii="Bookman Old Style" w:eastAsia="Times New Roman" w:hAnsi="Bookman Old Style" w:cs="Arial"/>
          <w:sz w:val="28"/>
          <w:szCs w:val="28"/>
          <w:lang w:val="es-ES_tradnl" w:eastAsia="es-ES"/>
        </w:rPr>
        <w:t>cu</w:t>
      </w:r>
      <w:r w:rsidR="005E2007" w:rsidRPr="00652673">
        <w:rPr>
          <w:rFonts w:ascii="Bookman Old Style" w:eastAsia="Times New Roman" w:hAnsi="Bookman Old Style" w:cs="Arial"/>
          <w:sz w:val="28"/>
          <w:szCs w:val="28"/>
          <w:lang w:val="es-ES_tradnl" w:eastAsia="es-ES"/>
        </w:rPr>
        <w:t>á</w:t>
      </w:r>
      <w:r w:rsidR="000E7FE8" w:rsidRPr="00652673">
        <w:rPr>
          <w:rFonts w:ascii="Bookman Old Style" w:eastAsia="Times New Roman" w:hAnsi="Bookman Old Style" w:cs="Arial"/>
          <w:sz w:val="28"/>
          <w:szCs w:val="28"/>
          <w:lang w:val="es-ES_tradnl" w:eastAsia="es-ES"/>
        </w:rPr>
        <w:t xml:space="preserve">ndo </w:t>
      </w:r>
      <w:r w:rsidR="00DE4640" w:rsidRPr="00652673">
        <w:rPr>
          <w:rFonts w:ascii="Bookman Old Style" w:eastAsia="Times New Roman" w:hAnsi="Bookman Old Style" w:cs="Arial"/>
          <w:sz w:val="28"/>
          <w:szCs w:val="28"/>
          <w:lang w:val="es-ES_tradnl" w:eastAsia="es-ES"/>
        </w:rPr>
        <w:t xml:space="preserve">le </w:t>
      </w:r>
      <w:r w:rsidR="009562AA" w:rsidRPr="00652673">
        <w:rPr>
          <w:rFonts w:ascii="Bookman Old Style" w:eastAsia="Times New Roman" w:hAnsi="Bookman Old Style" w:cs="Arial"/>
          <w:sz w:val="28"/>
          <w:szCs w:val="28"/>
          <w:lang w:val="es-ES_tradnl" w:eastAsia="es-ES"/>
        </w:rPr>
        <w:t>pagaban el salario</w:t>
      </w:r>
      <w:r w:rsidR="00A8634D" w:rsidRPr="00652673">
        <w:rPr>
          <w:rFonts w:ascii="Bookman Old Style" w:eastAsia="Times New Roman" w:hAnsi="Bookman Old Style" w:cs="Arial"/>
          <w:sz w:val="28"/>
          <w:szCs w:val="28"/>
          <w:lang w:val="es-ES_tradnl" w:eastAsia="es-ES"/>
        </w:rPr>
        <w:t>, cuánto ganaba</w:t>
      </w:r>
      <w:r w:rsidR="009920D3" w:rsidRPr="00652673">
        <w:rPr>
          <w:rFonts w:ascii="Bookman Old Style" w:eastAsia="Times New Roman" w:hAnsi="Bookman Old Style" w:cs="Arial"/>
          <w:sz w:val="28"/>
          <w:szCs w:val="28"/>
          <w:lang w:val="es-ES_tradnl" w:eastAsia="es-ES"/>
        </w:rPr>
        <w:t xml:space="preserve"> y</w:t>
      </w:r>
      <w:r w:rsidR="000E7FE8" w:rsidRPr="00652673">
        <w:rPr>
          <w:rFonts w:ascii="Bookman Old Style" w:eastAsia="Times New Roman" w:hAnsi="Bookman Old Style" w:cs="Arial"/>
          <w:sz w:val="28"/>
          <w:szCs w:val="28"/>
          <w:lang w:val="es-ES_tradnl" w:eastAsia="es-ES"/>
        </w:rPr>
        <w:t xml:space="preserve"> el </w:t>
      </w:r>
      <w:r w:rsidR="00A57068" w:rsidRPr="00652673">
        <w:rPr>
          <w:rFonts w:ascii="Bookman Old Style" w:eastAsia="Times New Roman" w:hAnsi="Bookman Old Style" w:cs="Arial"/>
          <w:sz w:val="28"/>
          <w:szCs w:val="28"/>
          <w:lang w:val="es-ES_tradnl" w:eastAsia="es-ES"/>
        </w:rPr>
        <w:t>valor de la cuota de</w:t>
      </w:r>
      <w:r w:rsidR="009920D3" w:rsidRPr="00652673">
        <w:rPr>
          <w:rFonts w:ascii="Bookman Old Style" w:eastAsia="Times New Roman" w:hAnsi="Bookman Old Style" w:cs="Arial"/>
          <w:sz w:val="28"/>
          <w:szCs w:val="28"/>
          <w:lang w:val="es-ES_tradnl" w:eastAsia="es-ES"/>
        </w:rPr>
        <w:t>l apartamento</w:t>
      </w:r>
      <w:r w:rsidR="00E803EB" w:rsidRPr="00652673">
        <w:rPr>
          <w:rFonts w:ascii="Bookman Old Style" w:eastAsia="Times New Roman" w:hAnsi="Bookman Old Style" w:cs="Arial"/>
          <w:sz w:val="28"/>
          <w:szCs w:val="28"/>
          <w:lang w:val="es-ES_tradnl" w:eastAsia="es-ES"/>
        </w:rPr>
        <w:t xml:space="preserve"> que dijo </w:t>
      </w:r>
      <w:r w:rsidR="00DE4640" w:rsidRPr="00652673">
        <w:rPr>
          <w:rFonts w:ascii="Bookman Old Style" w:eastAsia="Times New Roman" w:hAnsi="Bookman Old Style" w:cs="Arial"/>
          <w:sz w:val="28"/>
          <w:szCs w:val="28"/>
          <w:lang w:val="es-ES_tradnl" w:eastAsia="es-ES"/>
        </w:rPr>
        <w:t>ascendía</w:t>
      </w:r>
      <w:r w:rsidR="008A15A9" w:rsidRPr="00652673">
        <w:rPr>
          <w:rFonts w:ascii="Bookman Old Style" w:eastAsia="Times New Roman" w:hAnsi="Bookman Old Style" w:cs="Arial"/>
          <w:sz w:val="28"/>
          <w:szCs w:val="28"/>
          <w:lang w:val="es-ES_tradnl" w:eastAsia="es-ES"/>
        </w:rPr>
        <w:t xml:space="preserve"> a</w:t>
      </w:r>
      <w:r w:rsidR="00F047B9" w:rsidRPr="00652673">
        <w:rPr>
          <w:rFonts w:ascii="Bookman Old Style" w:eastAsia="Times New Roman" w:hAnsi="Bookman Old Style" w:cs="Arial"/>
          <w:sz w:val="28"/>
          <w:szCs w:val="28"/>
          <w:lang w:val="es-ES_tradnl" w:eastAsia="es-ES"/>
        </w:rPr>
        <w:t xml:space="preserve"> $</w:t>
      </w:r>
      <w:r w:rsidR="00E803EB" w:rsidRPr="00652673">
        <w:rPr>
          <w:rFonts w:ascii="Bookman Old Style" w:eastAsia="Times New Roman" w:hAnsi="Bookman Old Style" w:cs="Arial"/>
          <w:sz w:val="28"/>
          <w:szCs w:val="28"/>
          <w:lang w:val="es-ES_tradnl" w:eastAsia="es-ES"/>
        </w:rPr>
        <w:t>472.000</w:t>
      </w:r>
      <w:r w:rsidR="00716ACF" w:rsidRPr="00652673">
        <w:rPr>
          <w:rFonts w:ascii="Bookman Old Style" w:eastAsia="Times New Roman" w:hAnsi="Bookman Old Style" w:cs="Arial"/>
          <w:sz w:val="28"/>
          <w:szCs w:val="28"/>
          <w:lang w:val="es-ES_tradnl" w:eastAsia="es-ES"/>
        </w:rPr>
        <w:t>.</w:t>
      </w:r>
      <w:r w:rsidR="008E50FB" w:rsidRPr="00652673">
        <w:rPr>
          <w:rFonts w:ascii="Bookman Old Style" w:eastAsia="Times New Roman" w:hAnsi="Bookman Old Style" w:cs="Arial"/>
          <w:sz w:val="28"/>
          <w:szCs w:val="28"/>
          <w:lang w:val="es-ES_tradnl" w:eastAsia="es-ES"/>
        </w:rPr>
        <w:t xml:space="preserve"> </w:t>
      </w:r>
    </w:p>
    <w:p w14:paraId="37962C08" w14:textId="343ACAD4" w:rsidR="00AC1B48" w:rsidRPr="00652673" w:rsidRDefault="00AC1B48"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4E83F397" w14:textId="04E94051" w:rsidR="003B1A6C" w:rsidRPr="00652673" w:rsidRDefault="000E7FE8"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E</w:t>
      </w:r>
      <w:r w:rsidR="00F20699" w:rsidRPr="00652673">
        <w:rPr>
          <w:rFonts w:ascii="Bookman Old Style" w:eastAsia="Times New Roman" w:hAnsi="Bookman Old Style" w:cs="Arial"/>
          <w:sz w:val="28"/>
          <w:szCs w:val="28"/>
          <w:lang w:val="es-ES_tradnl" w:eastAsia="es-ES"/>
        </w:rPr>
        <w:t xml:space="preserve">l grado de cercanía afirmado </w:t>
      </w:r>
      <w:r w:rsidR="00DE4640" w:rsidRPr="00652673">
        <w:rPr>
          <w:rFonts w:ascii="Bookman Old Style" w:eastAsia="Times New Roman" w:hAnsi="Bookman Old Style" w:cs="Arial"/>
          <w:sz w:val="28"/>
          <w:szCs w:val="28"/>
          <w:lang w:val="es-ES_tradnl" w:eastAsia="es-ES"/>
        </w:rPr>
        <w:t xml:space="preserve">y, en general, </w:t>
      </w:r>
      <w:r w:rsidR="00456C7F" w:rsidRPr="00652673">
        <w:rPr>
          <w:rFonts w:ascii="Bookman Old Style" w:eastAsia="Times New Roman" w:hAnsi="Bookman Old Style" w:cs="Arial"/>
          <w:sz w:val="28"/>
          <w:szCs w:val="28"/>
          <w:lang w:val="es-ES_tradnl" w:eastAsia="es-ES"/>
        </w:rPr>
        <w:t>lo</w:t>
      </w:r>
      <w:r w:rsidR="00DE4640" w:rsidRPr="00652673">
        <w:rPr>
          <w:rFonts w:ascii="Bookman Old Style" w:eastAsia="Times New Roman" w:hAnsi="Bookman Old Style" w:cs="Arial"/>
          <w:sz w:val="28"/>
          <w:szCs w:val="28"/>
          <w:lang w:val="es-ES_tradnl" w:eastAsia="es-ES"/>
        </w:rPr>
        <w:t xml:space="preserve"> declarado, se halla en entredicho</w:t>
      </w:r>
      <w:r w:rsidR="003419F8" w:rsidRPr="00652673">
        <w:rPr>
          <w:rFonts w:ascii="Bookman Old Style" w:eastAsia="Times New Roman" w:hAnsi="Bookman Old Style" w:cs="Arial"/>
          <w:sz w:val="28"/>
          <w:szCs w:val="28"/>
          <w:lang w:val="es-ES_tradnl" w:eastAsia="es-ES"/>
        </w:rPr>
        <w:t>. La testigo t</w:t>
      </w:r>
      <w:r w:rsidR="00F20699" w:rsidRPr="00652673">
        <w:rPr>
          <w:rFonts w:ascii="Bookman Old Style" w:eastAsia="Times New Roman" w:hAnsi="Bookman Old Style" w:cs="Arial"/>
          <w:sz w:val="28"/>
          <w:szCs w:val="28"/>
          <w:lang w:val="es-ES_tradnl" w:eastAsia="es-ES"/>
        </w:rPr>
        <w:t>enía llaves del apartamento</w:t>
      </w:r>
      <w:r w:rsidR="003561ED" w:rsidRPr="00652673">
        <w:rPr>
          <w:rFonts w:ascii="Bookman Old Style" w:eastAsia="Times New Roman" w:hAnsi="Bookman Old Style" w:cs="Arial"/>
          <w:sz w:val="28"/>
          <w:szCs w:val="28"/>
          <w:lang w:val="es-ES_tradnl" w:eastAsia="es-ES"/>
        </w:rPr>
        <w:t xml:space="preserve"> y </w:t>
      </w:r>
      <w:r w:rsidR="00DE4640" w:rsidRPr="00652673">
        <w:rPr>
          <w:rFonts w:ascii="Bookman Old Style" w:eastAsia="Times New Roman" w:hAnsi="Bookman Old Style" w:cs="Arial"/>
          <w:sz w:val="28"/>
          <w:szCs w:val="28"/>
          <w:lang w:val="es-ES_tradnl" w:eastAsia="es-ES"/>
        </w:rPr>
        <w:t>entraba al mismo,</w:t>
      </w:r>
      <w:r w:rsidR="003561ED" w:rsidRPr="00652673">
        <w:rPr>
          <w:rFonts w:ascii="Bookman Old Style" w:eastAsia="Times New Roman" w:hAnsi="Bookman Old Style" w:cs="Arial"/>
          <w:sz w:val="28"/>
          <w:szCs w:val="28"/>
          <w:lang w:val="es-ES_tradnl" w:eastAsia="es-ES"/>
        </w:rPr>
        <w:t xml:space="preserve"> tenía una</w:t>
      </w:r>
      <w:r w:rsidR="00DD361A" w:rsidRPr="00652673">
        <w:rPr>
          <w:rFonts w:ascii="Bookman Old Style" w:eastAsia="Times New Roman" w:hAnsi="Bookman Old Style" w:cs="Arial"/>
          <w:sz w:val="28"/>
          <w:szCs w:val="28"/>
          <w:lang w:val="es-ES_tradnl" w:eastAsia="es-ES"/>
        </w:rPr>
        <w:t xml:space="preserve"> </w:t>
      </w:r>
      <w:r w:rsidR="00E9247B" w:rsidRPr="00652673">
        <w:rPr>
          <w:rFonts w:ascii="Bookman Old Style" w:eastAsia="Times New Roman" w:hAnsi="Bookman Old Style" w:cs="Arial"/>
          <w:sz w:val="28"/>
          <w:szCs w:val="28"/>
          <w:lang w:val="es-ES_tradnl" w:eastAsia="es-ES"/>
        </w:rPr>
        <w:t xml:space="preserve">buena </w:t>
      </w:r>
      <w:r w:rsidR="003561ED" w:rsidRPr="00652673">
        <w:rPr>
          <w:rFonts w:ascii="Bookman Old Style" w:eastAsia="Times New Roman" w:hAnsi="Bookman Old Style" w:cs="Arial"/>
          <w:sz w:val="28"/>
          <w:szCs w:val="28"/>
          <w:lang w:val="es-ES_tradnl" w:eastAsia="es-ES"/>
        </w:rPr>
        <w:t xml:space="preserve">amistad con el </w:t>
      </w:r>
      <w:r w:rsidR="00E9247B" w:rsidRPr="00652673">
        <w:rPr>
          <w:rFonts w:ascii="Bookman Old Style" w:eastAsia="Times New Roman" w:hAnsi="Bookman Old Style" w:cs="Arial"/>
          <w:sz w:val="28"/>
          <w:szCs w:val="28"/>
          <w:lang w:val="es-ES_tradnl" w:eastAsia="es-ES"/>
        </w:rPr>
        <w:t xml:space="preserve">causante y </w:t>
      </w:r>
      <w:r w:rsidR="000516EF" w:rsidRPr="00652673">
        <w:rPr>
          <w:rFonts w:ascii="Bookman Old Style" w:eastAsia="Times New Roman" w:hAnsi="Bookman Old Style" w:cs="Arial"/>
          <w:sz w:val="28"/>
          <w:szCs w:val="28"/>
          <w:lang w:val="es-ES_tradnl" w:eastAsia="es-ES"/>
        </w:rPr>
        <w:t>conocía</w:t>
      </w:r>
      <w:r w:rsidR="00792950" w:rsidRPr="00652673">
        <w:rPr>
          <w:rFonts w:ascii="Bookman Old Style" w:eastAsia="Times New Roman" w:hAnsi="Bookman Old Style" w:cs="Arial"/>
          <w:sz w:val="28"/>
          <w:szCs w:val="28"/>
          <w:lang w:val="es-ES_tradnl" w:eastAsia="es-ES"/>
        </w:rPr>
        <w:t xml:space="preserve"> su vida</w:t>
      </w:r>
      <w:r w:rsidR="00E9247B" w:rsidRPr="00652673">
        <w:rPr>
          <w:rFonts w:ascii="Bookman Old Style" w:eastAsia="Times New Roman" w:hAnsi="Bookman Old Style" w:cs="Arial"/>
          <w:sz w:val="28"/>
          <w:szCs w:val="28"/>
          <w:lang w:val="es-ES_tradnl" w:eastAsia="es-ES"/>
        </w:rPr>
        <w:t xml:space="preserve">. Empero, </w:t>
      </w:r>
      <w:r w:rsidR="00512E29" w:rsidRPr="00652673">
        <w:rPr>
          <w:rFonts w:ascii="Bookman Old Style" w:eastAsia="Times New Roman" w:hAnsi="Bookman Old Style" w:cs="Arial"/>
          <w:sz w:val="28"/>
          <w:szCs w:val="28"/>
          <w:lang w:val="es-ES_tradnl" w:eastAsia="es-ES"/>
        </w:rPr>
        <w:t>al tiempo no sabí</w:t>
      </w:r>
      <w:r w:rsidR="00E9247B" w:rsidRPr="00652673">
        <w:rPr>
          <w:rFonts w:ascii="Bookman Old Style" w:eastAsia="Times New Roman" w:hAnsi="Bookman Old Style" w:cs="Arial"/>
          <w:sz w:val="28"/>
          <w:szCs w:val="28"/>
          <w:lang w:val="es-ES_tradnl" w:eastAsia="es-ES"/>
        </w:rPr>
        <w:t xml:space="preserve">a que pasaba al interior del </w:t>
      </w:r>
      <w:r w:rsidR="00673199" w:rsidRPr="00652673">
        <w:rPr>
          <w:rFonts w:ascii="Bookman Old Style" w:eastAsia="Times New Roman" w:hAnsi="Bookman Old Style" w:cs="Arial"/>
          <w:sz w:val="28"/>
          <w:szCs w:val="28"/>
          <w:lang w:val="es-ES_tradnl" w:eastAsia="es-ES"/>
        </w:rPr>
        <w:t xml:space="preserve">inmueble y menos </w:t>
      </w:r>
      <w:r w:rsidR="00322C74" w:rsidRPr="00652673">
        <w:rPr>
          <w:rFonts w:ascii="Bookman Old Style" w:eastAsia="Times New Roman" w:hAnsi="Bookman Old Style" w:cs="Arial"/>
          <w:sz w:val="28"/>
          <w:szCs w:val="28"/>
          <w:lang w:val="es-ES_tradnl" w:eastAsia="es-ES"/>
        </w:rPr>
        <w:t>si</w:t>
      </w:r>
      <w:r w:rsidR="003561ED" w:rsidRPr="00652673">
        <w:rPr>
          <w:rFonts w:ascii="Bookman Old Style" w:eastAsia="Times New Roman" w:hAnsi="Bookman Old Style" w:cs="Arial"/>
          <w:sz w:val="28"/>
          <w:szCs w:val="28"/>
          <w:lang w:val="es-ES_tradnl" w:eastAsia="es-ES"/>
        </w:rPr>
        <w:t xml:space="preserve"> su </w:t>
      </w:r>
      <w:r w:rsidR="00673199" w:rsidRPr="00652673">
        <w:rPr>
          <w:rFonts w:ascii="Bookman Old Style" w:eastAsia="Times New Roman" w:hAnsi="Bookman Old Style" w:cs="Arial"/>
          <w:sz w:val="28"/>
          <w:szCs w:val="28"/>
          <w:lang w:val="es-ES_tradnl" w:eastAsia="es-ES"/>
        </w:rPr>
        <w:t xml:space="preserve">gran </w:t>
      </w:r>
      <w:r w:rsidR="00512E29" w:rsidRPr="00652673">
        <w:rPr>
          <w:rFonts w:ascii="Bookman Old Style" w:eastAsia="Times New Roman" w:hAnsi="Bookman Old Style" w:cs="Arial"/>
          <w:sz w:val="28"/>
          <w:szCs w:val="28"/>
          <w:lang w:val="es-ES_tradnl" w:eastAsia="es-ES"/>
        </w:rPr>
        <w:t>amigo</w:t>
      </w:r>
      <w:r w:rsidR="00220015" w:rsidRPr="00652673">
        <w:rPr>
          <w:rFonts w:ascii="Bookman Old Style" w:eastAsia="Times New Roman" w:hAnsi="Bookman Old Style" w:cs="Arial"/>
          <w:sz w:val="28"/>
          <w:szCs w:val="28"/>
          <w:lang w:val="es-ES_tradnl" w:eastAsia="es-ES"/>
        </w:rPr>
        <w:t xml:space="preserve"> tenía alguna relación sentimental.</w:t>
      </w:r>
      <w:r w:rsidR="003A29D2" w:rsidRPr="00652673">
        <w:rPr>
          <w:rFonts w:ascii="Bookman Old Style" w:eastAsia="Times New Roman" w:hAnsi="Bookman Old Style" w:cs="Arial"/>
          <w:sz w:val="28"/>
          <w:szCs w:val="28"/>
          <w:lang w:val="es-ES_tradnl" w:eastAsia="es-ES"/>
        </w:rPr>
        <w:t xml:space="preserve">  </w:t>
      </w:r>
    </w:p>
    <w:p w14:paraId="58CD2678" w14:textId="5149ABDD" w:rsidR="00512E29" w:rsidRPr="00652673" w:rsidRDefault="00512E29"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12530C6A" w14:textId="002A6346" w:rsidR="00512E29" w:rsidRPr="00652673" w:rsidRDefault="00B85CD0"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CO" w:eastAsia="es-ES"/>
        </w:rPr>
      </w:pPr>
      <w:r w:rsidRPr="00652673">
        <w:rPr>
          <w:rFonts w:ascii="Bookman Old Style" w:eastAsia="Times New Roman" w:hAnsi="Bookman Old Style" w:cs="Arial"/>
          <w:sz w:val="28"/>
          <w:szCs w:val="28"/>
          <w:lang w:val="es-CO" w:eastAsia="es-ES"/>
        </w:rPr>
        <w:t xml:space="preserve">(iii) </w:t>
      </w:r>
      <w:r w:rsidR="004D25EC" w:rsidRPr="00652673">
        <w:rPr>
          <w:rFonts w:ascii="Bookman Old Style" w:eastAsia="Times New Roman" w:hAnsi="Bookman Old Style" w:cs="Arial"/>
          <w:sz w:val="28"/>
          <w:szCs w:val="28"/>
          <w:lang w:val="es-CO" w:eastAsia="es-ES"/>
        </w:rPr>
        <w:t>Mar</w:t>
      </w:r>
      <w:r w:rsidR="00856CF4" w:rsidRPr="00652673">
        <w:rPr>
          <w:rFonts w:ascii="Bookman Old Style" w:eastAsia="Times New Roman" w:hAnsi="Bookman Old Style" w:cs="Arial"/>
          <w:sz w:val="28"/>
          <w:szCs w:val="28"/>
          <w:lang w:val="es-CO" w:eastAsia="es-ES"/>
        </w:rPr>
        <w:t>í</w:t>
      </w:r>
      <w:r w:rsidR="0089549D" w:rsidRPr="00652673">
        <w:rPr>
          <w:rFonts w:ascii="Bookman Old Style" w:eastAsia="Times New Roman" w:hAnsi="Bookman Old Style" w:cs="Arial"/>
          <w:sz w:val="28"/>
          <w:szCs w:val="28"/>
          <w:lang w:val="es-CO" w:eastAsia="es-ES"/>
        </w:rPr>
        <w:t>a del Carmen González</w:t>
      </w:r>
      <w:r w:rsidR="005E1667" w:rsidRPr="00652673">
        <w:rPr>
          <w:rFonts w:ascii="Bookman Old Style" w:eastAsia="Times New Roman" w:hAnsi="Bookman Old Style" w:cs="Arial"/>
          <w:sz w:val="28"/>
          <w:szCs w:val="28"/>
          <w:lang w:val="es-CO" w:eastAsia="es-ES"/>
        </w:rPr>
        <w:t>, co</w:t>
      </w:r>
      <w:r w:rsidR="00B244BC" w:rsidRPr="00652673">
        <w:rPr>
          <w:rFonts w:ascii="Bookman Old Style" w:eastAsia="Times New Roman" w:hAnsi="Bookman Old Style" w:cs="Arial"/>
          <w:sz w:val="28"/>
          <w:szCs w:val="28"/>
          <w:lang w:val="es-CO" w:eastAsia="es-ES"/>
        </w:rPr>
        <w:t xml:space="preserve">mpañera </w:t>
      </w:r>
      <w:r w:rsidR="005E1667" w:rsidRPr="00652673">
        <w:rPr>
          <w:rFonts w:ascii="Bookman Old Style" w:eastAsia="Times New Roman" w:hAnsi="Bookman Old Style" w:cs="Arial"/>
          <w:sz w:val="28"/>
          <w:szCs w:val="28"/>
          <w:lang w:val="es-CO" w:eastAsia="es-ES"/>
        </w:rPr>
        <w:t>del testigo</w:t>
      </w:r>
      <w:r w:rsidR="006077D2" w:rsidRPr="00652673">
        <w:rPr>
          <w:rFonts w:ascii="Bookman Old Style" w:eastAsia="Times New Roman" w:hAnsi="Bookman Old Style" w:cs="Arial"/>
          <w:sz w:val="28"/>
          <w:szCs w:val="28"/>
          <w:lang w:val="es-CO" w:eastAsia="es-ES"/>
        </w:rPr>
        <w:t xml:space="preserve"> </w:t>
      </w:r>
      <w:r w:rsidR="005E1667" w:rsidRPr="00652673">
        <w:rPr>
          <w:rFonts w:ascii="Bookman Old Style" w:eastAsia="Times New Roman" w:hAnsi="Bookman Old Style" w:cs="Arial"/>
          <w:sz w:val="28"/>
          <w:szCs w:val="28"/>
          <w:lang w:val="es-ES_tradnl" w:eastAsia="es-ES"/>
        </w:rPr>
        <w:t>Luis Eduardo Abril Rodríguez</w:t>
      </w:r>
      <w:r w:rsidRPr="00652673">
        <w:rPr>
          <w:rFonts w:ascii="Bookman Old Style" w:eastAsia="Times New Roman" w:hAnsi="Bookman Old Style" w:cs="Arial"/>
          <w:sz w:val="28"/>
          <w:szCs w:val="28"/>
          <w:lang w:val="es-ES_tradnl" w:eastAsia="es-ES"/>
        </w:rPr>
        <w:t xml:space="preserve">, manifestó </w:t>
      </w:r>
      <w:r w:rsidR="00B244BC" w:rsidRPr="00652673">
        <w:rPr>
          <w:rFonts w:ascii="Bookman Old Style" w:eastAsia="Times New Roman" w:hAnsi="Bookman Old Style" w:cs="Arial"/>
          <w:sz w:val="28"/>
          <w:szCs w:val="28"/>
          <w:lang w:val="es-ES_tradnl" w:eastAsia="es-ES"/>
        </w:rPr>
        <w:t>su relación cercana con el causante, ten</w:t>
      </w:r>
      <w:r w:rsidR="00B402E6" w:rsidRPr="00652673">
        <w:rPr>
          <w:rFonts w:ascii="Bookman Old Style" w:eastAsia="Times New Roman" w:hAnsi="Bookman Old Style" w:cs="Arial"/>
          <w:sz w:val="28"/>
          <w:szCs w:val="28"/>
          <w:lang w:val="es-ES_tradnl" w:eastAsia="es-ES"/>
        </w:rPr>
        <w:t xml:space="preserve">ía llaves del </w:t>
      </w:r>
      <w:r w:rsidR="00B244BC" w:rsidRPr="00652673">
        <w:rPr>
          <w:rFonts w:ascii="Bookman Old Style" w:eastAsia="Times New Roman" w:hAnsi="Bookman Old Style" w:cs="Arial"/>
          <w:sz w:val="28"/>
          <w:szCs w:val="28"/>
          <w:lang w:val="es-ES_tradnl" w:eastAsia="es-ES"/>
        </w:rPr>
        <w:t>ap</w:t>
      </w:r>
      <w:r w:rsidR="009B060E" w:rsidRPr="00652673">
        <w:rPr>
          <w:rFonts w:ascii="Bookman Old Style" w:eastAsia="Times New Roman" w:hAnsi="Bookman Old Style" w:cs="Arial"/>
          <w:sz w:val="28"/>
          <w:szCs w:val="28"/>
          <w:lang w:val="es-ES_tradnl" w:eastAsia="es-ES"/>
        </w:rPr>
        <w:t xml:space="preserve">artamento, al cual iba de </w:t>
      </w:r>
      <w:r w:rsidR="009B060E" w:rsidRPr="00652673">
        <w:rPr>
          <w:rFonts w:ascii="Bookman Old Style" w:eastAsia="Times New Roman" w:hAnsi="Bookman Old Style" w:cs="Arial"/>
          <w:sz w:val="28"/>
          <w:szCs w:val="28"/>
          <w:lang w:val="es-ES_tradnl" w:eastAsia="es-ES"/>
        </w:rPr>
        <w:lastRenderedPageBreak/>
        <w:t xml:space="preserve">vez en cuando, </w:t>
      </w:r>
      <w:r w:rsidR="00B244BC" w:rsidRPr="00652673">
        <w:rPr>
          <w:rFonts w:ascii="Bookman Old Style" w:eastAsia="Times New Roman" w:hAnsi="Bookman Old Style" w:cs="Arial"/>
          <w:sz w:val="28"/>
          <w:szCs w:val="28"/>
          <w:lang w:val="es-ES_tradnl" w:eastAsia="es-ES"/>
        </w:rPr>
        <w:t xml:space="preserve">y sabía de la relación con </w:t>
      </w:r>
      <w:r w:rsidR="00610AC0" w:rsidRPr="00652673">
        <w:rPr>
          <w:rFonts w:ascii="Bookman Old Style" w:eastAsia="Times New Roman" w:hAnsi="Bookman Old Style" w:cs="Arial"/>
          <w:sz w:val="28"/>
          <w:szCs w:val="28"/>
          <w:lang w:val="es-ES_tradnl" w:eastAsia="es-ES"/>
        </w:rPr>
        <w:t>la figura materna.</w:t>
      </w:r>
      <w:r w:rsidR="00B402E6" w:rsidRPr="00652673">
        <w:rPr>
          <w:rFonts w:ascii="Bookman Old Style" w:eastAsia="Times New Roman" w:hAnsi="Bookman Old Style" w:cs="Arial"/>
          <w:sz w:val="28"/>
          <w:szCs w:val="28"/>
          <w:lang w:val="es-ES_tradnl" w:eastAsia="es-ES"/>
        </w:rPr>
        <w:t xml:space="preserve"> Dijo que </w:t>
      </w:r>
      <w:r w:rsidR="009B060E" w:rsidRPr="00652673">
        <w:rPr>
          <w:rFonts w:ascii="Bookman Old Style" w:eastAsia="Times New Roman" w:hAnsi="Bookman Old Style" w:cs="Arial"/>
          <w:sz w:val="28"/>
          <w:szCs w:val="28"/>
          <w:lang w:val="es-CO" w:eastAsia="es-ES"/>
        </w:rPr>
        <w:t xml:space="preserve">Carlos Arturo </w:t>
      </w:r>
      <w:r w:rsidR="00491233" w:rsidRPr="00652673">
        <w:rPr>
          <w:rFonts w:ascii="Bookman Old Style" w:eastAsia="Times New Roman" w:hAnsi="Bookman Old Style" w:cs="Arial"/>
          <w:sz w:val="28"/>
          <w:szCs w:val="28"/>
          <w:lang w:val="es-CO" w:eastAsia="es-ES"/>
        </w:rPr>
        <w:t>no l</w:t>
      </w:r>
      <w:r w:rsidR="007B1A20" w:rsidRPr="00652673">
        <w:rPr>
          <w:rFonts w:ascii="Bookman Old Style" w:eastAsia="Times New Roman" w:hAnsi="Bookman Old Style" w:cs="Arial"/>
          <w:sz w:val="28"/>
          <w:szCs w:val="28"/>
          <w:lang w:val="es-CO" w:eastAsia="es-ES"/>
        </w:rPr>
        <w:t>e</w:t>
      </w:r>
      <w:r w:rsidR="00610AC0" w:rsidRPr="00652673">
        <w:rPr>
          <w:rFonts w:ascii="Bookman Old Style" w:eastAsia="Times New Roman" w:hAnsi="Bookman Old Style" w:cs="Arial"/>
          <w:sz w:val="28"/>
          <w:szCs w:val="28"/>
          <w:lang w:val="es-CO" w:eastAsia="es-ES"/>
        </w:rPr>
        <w:t xml:space="preserve"> contó </w:t>
      </w:r>
      <w:r w:rsidR="00642C8B" w:rsidRPr="00652673">
        <w:rPr>
          <w:rFonts w:ascii="Bookman Old Style" w:eastAsia="Times New Roman" w:hAnsi="Bookman Old Style" w:cs="Arial"/>
          <w:sz w:val="28"/>
          <w:szCs w:val="28"/>
          <w:lang w:val="es-CO" w:eastAsia="es-ES"/>
        </w:rPr>
        <w:t xml:space="preserve">el </w:t>
      </w:r>
      <w:r w:rsidR="00491233" w:rsidRPr="00652673">
        <w:rPr>
          <w:rFonts w:ascii="Bookman Old Style" w:eastAsia="Times New Roman" w:hAnsi="Bookman Old Style" w:cs="Arial"/>
          <w:sz w:val="28"/>
          <w:szCs w:val="28"/>
          <w:lang w:val="es-CO" w:eastAsia="es-ES"/>
        </w:rPr>
        <w:t>d</w:t>
      </w:r>
      <w:r w:rsidR="00642C8B" w:rsidRPr="00652673">
        <w:rPr>
          <w:rFonts w:ascii="Bookman Old Style" w:eastAsia="Times New Roman" w:hAnsi="Bookman Old Style" w:cs="Arial"/>
          <w:sz w:val="28"/>
          <w:szCs w:val="28"/>
          <w:lang w:val="es-CO" w:eastAsia="es-ES"/>
        </w:rPr>
        <w:t>eseo</w:t>
      </w:r>
      <w:r w:rsidR="009B060E" w:rsidRPr="00652673">
        <w:rPr>
          <w:rFonts w:ascii="Bookman Old Style" w:eastAsia="Times New Roman" w:hAnsi="Bookman Old Style" w:cs="Arial"/>
          <w:sz w:val="28"/>
          <w:szCs w:val="28"/>
          <w:lang w:val="es-CO" w:eastAsia="es-ES"/>
        </w:rPr>
        <w:t xml:space="preserve"> de tener una pareja y </w:t>
      </w:r>
      <w:r w:rsidR="00491233" w:rsidRPr="00652673">
        <w:rPr>
          <w:rFonts w:ascii="Bookman Old Style" w:eastAsia="Times New Roman" w:hAnsi="Bookman Old Style" w:cs="Arial"/>
          <w:sz w:val="28"/>
          <w:szCs w:val="28"/>
          <w:lang w:val="es-CO" w:eastAsia="es-ES"/>
        </w:rPr>
        <w:t xml:space="preserve">desconocía su orientación sexual. </w:t>
      </w:r>
      <w:r w:rsidR="00FC6CCF" w:rsidRPr="00652673">
        <w:rPr>
          <w:rFonts w:ascii="Bookman Old Style" w:eastAsia="Times New Roman" w:hAnsi="Bookman Old Style" w:cs="Arial"/>
          <w:sz w:val="28"/>
          <w:szCs w:val="28"/>
          <w:lang w:val="es-CO" w:eastAsia="es-ES"/>
        </w:rPr>
        <w:t>A</w:t>
      </w:r>
      <w:r w:rsidR="00FA05DA" w:rsidRPr="00652673">
        <w:rPr>
          <w:rFonts w:ascii="Bookman Old Style" w:eastAsia="Times New Roman" w:hAnsi="Bookman Old Style" w:cs="Arial"/>
          <w:sz w:val="28"/>
          <w:szCs w:val="28"/>
          <w:lang w:val="es-CO" w:eastAsia="es-ES"/>
        </w:rPr>
        <w:t>nte la preg</w:t>
      </w:r>
      <w:r w:rsidR="00642C8B" w:rsidRPr="00652673">
        <w:rPr>
          <w:rFonts w:ascii="Bookman Old Style" w:eastAsia="Times New Roman" w:hAnsi="Bookman Old Style" w:cs="Arial"/>
          <w:sz w:val="28"/>
          <w:szCs w:val="28"/>
          <w:lang w:val="es-CO" w:eastAsia="es-ES"/>
        </w:rPr>
        <w:t xml:space="preserve">unta del comportamiento del demandante </w:t>
      </w:r>
      <w:r w:rsidR="00B05DF3" w:rsidRPr="00652673">
        <w:rPr>
          <w:rFonts w:ascii="Bookman Old Style" w:eastAsia="Times New Roman" w:hAnsi="Bookman Old Style" w:cs="Arial"/>
          <w:sz w:val="28"/>
          <w:szCs w:val="28"/>
          <w:lang w:val="es-CO" w:eastAsia="es-ES"/>
        </w:rPr>
        <w:t xml:space="preserve">al interior del inmueble señaló </w:t>
      </w:r>
      <w:r w:rsidR="001C2BC7" w:rsidRPr="00652673">
        <w:rPr>
          <w:rFonts w:ascii="Bookman Old Style" w:eastAsia="Times New Roman" w:hAnsi="Bookman Old Style" w:cs="Arial"/>
          <w:sz w:val="28"/>
          <w:szCs w:val="28"/>
          <w:lang w:val="es-CO" w:eastAsia="es-ES"/>
        </w:rPr>
        <w:t>enfáticamente</w:t>
      </w:r>
      <w:r w:rsidR="002B520E" w:rsidRPr="00652673">
        <w:rPr>
          <w:rFonts w:ascii="Bookman Old Style" w:eastAsia="Times New Roman" w:hAnsi="Bookman Old Style" w:cs="Arial"/>
          <w:sz w:val="28"/>
          <w:szCs w:val="28"/>
          <w:lang w:val="es-CO" w:eastAsia="es-ES"/>
        </w:rPr>
        <w:t>,</w:t>
      </w:r>
      <w:r w:rsidR="000209A2" w:rsidRPr="00652673">
        <w:rPr>
          <w:rFonts w:ascii="Bookman Old Style" w:eastAsia="Times New Roman" w:hAnsi="Bookman Old Style" w:cs="Arial"/>
          <w:sz w:val="28"/>
          <w:szCs w:val="28"/>
          <w:lang w:val="es-CO" w:eastAsia="es-ES"/>
        </w:rPr>
        <w:t xml:space="preserve"> </w:t>
      </w:r>
      <w:r w:rsidR="000209A2" w:rsidRPr="00652673">
        <w:rPr>
          <w:rFonts w:ascii="Bookman Old Style" w:eastAsia="Times New Roman" w:hAnsi="Bookman Old Style" w:cs="Arial"/>
          <w:i/>
          <w:sz w:val="28"/>
          <w:szCs w:val="28"/>
          <w:lang w:val="es-CO" w:eastAsia="es-ES"/>
        </w:rPr>
        <w:t>“</w:t>
      </w:r>
      <w:r w:rsidR="000209A2" w:rsidRPr="00652673">
        <w:rPr>
          <w:rFonts w:ascii="Bookman Old Style" w:hAnsi="Bookman Old Style"/>
          <w:i/>
          <w:sz w:val="28"/>
          <w:szCs w:val="28"/>
          <w:lang w:val="es-CO"/>
        </w:rPr>
        <w:t>Yo a él nunca lo llegue a ver en el apartamento”</w:t>
      </w:r>
      <w:r w:rsidR="000209A2" w:rsidRPr="00652673">
        <w:rPr>
          <w:rFonts w:ascii="Bookman Old Style" w:eastAsia="Times New Roman" w:hAnsi="Bookman Old Style" w:cs="Arial"/>
          <w:sz w:val="28"/>
          <w:szCs w:val="28"/>
          <w:lang w:val="es-CO" w:eastAsia="es-ES"/>
        </w:rPr>
        <w:t>.</w:t>
      </w:r>
    </w:p>
    <w:p w14:paraId="3BD22A34" w14:textId="08A9E54F" w:rsidR="000E3D53" w:rsidRPr="00652673" w:rsidRDefault="000E3D53"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78CEC80F" w14:textId="0767A8CE" w:rsidR="000E3D53" w:rsidRPr="00652673" w:rsidRDefault="00B05DF3"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La declaración,</w:t>
      </w:r>
      <w:r w:rsidR="005369E9" w:rsidRPr="00652673">
        <w:rPr>
          <w:rFonts w:ascii="Bookman Old Style" w:eastAsia="Times New Roman" w:hAnsi="Bookman Old Style" w:cs="Arial"/>
          <w:sz w:val="28"/>
          <w:szCs w:val="28"/>
          <w:lang w:val="es-ES_tradnl" w:eastAsia="es-ES"/>
        </w:rPr>
        <w:t xml:space="preserve"> por </w:t>
      </w:r>
      <w:r w:rsidRPr="00652673">
        <w:rPr>
          <w:rFonts w:ascii="Bookman Old Style" w:eastAsia="Times New Roman" w:hAnsi="Bookman Old Style" w:cs="Arial"/>
          <w:sz w:val="28"/>
          <w:szCs w:val="28"/>
          <w:lang w:val="es-ES_tradnl" w:eastAsia="es-ES"/>
        </w:rPr>
        <w:t>inconsistente</w:t>
      </w:r>
      <w:r w:rsidR="005369E9" w:rsidRPr="00652673">
        <w:rPr>
          <w:rFonts w:ascii="Bookman Old Style" w:eastAsia="Times New Roman" w:hAnsi="Bookman Old Style" w:cs="Arial"/>
          <w:sz w:val="28"/>
          <w:szCs w:val="28"/>
          <w:lang w:val="es-ES_tradnl" w:eastAsia="es-ES"/>
        </w:rPr>
        <w:t xml:space="preserve">, pierde toda eficacia jurídica para </w:t>
      </w:r>
      <w:r w:rsidRPr="00652673">
        <w:rPr>
          <w:rFonts w:ascii="Bookman Old Style" w:eastAsia="Times New Roman" w:hAnsi="Bookman Old Style" w:cs="Arial"/>
          <w:sz w:val="28"/>
          <w:szCs w:val="28"/>
          <w:lang w:val="es-ES_tradnl" w:eastAsia="es-ES"/>
        </w:rPr>
        <w:t>desvirt</w:t>
      </w:r>
      <w:r w:rsidR="005369E9" w:rsidRPr="00652673">
        <w:rPr>
          <w:rFonts w:ascii="Bookman Old Style" w:eastAsia="Times New Roman" w:hAnsi="Bookman Old Style" w:cs="Arial"/>
          <w:sz w:val="28"/>
          <w:szCs w:val="28"/>
          <w:lang w:val="es-ES_tradnl" w:eastAsia="es-ES"/>
        </w:rPr>
        <w:t>uar l</w:t>
      </w:r>
      <w:r w:rsidRPr="00652673">
        <w:rPr>
          <w:rFonts w:ascii="Bookman Old Style" w:eastAsia="Times New Roman" w:hAnsi="Bookman Old Style" w:cs="Arial"/>
          <w:sz w:val="28"/>
          <w:szCs w:val="28"/>
          <w:lang w:val="es-ES_tradnl" w:eastAsia="es-ES"/>
        </w:rPr>
        <w:t>a unión marital asentada en otro grupo probatorio.</w:t>
      </w:r>
      <w:r w:rsidR="00E10AD5" w:rsidRPr="00652673">
        <w:rPr>
          <w:rFonts w:ascii="Bookman Old Style" w:eastAsia="Times New Roman" w:hAnsi="Bookman Old Style" w:cs="Arial"/>
          <w:sz w:val="28"/>
          <w:szCs w:val="28"/>
          <w:lang w:val="es-ES_tradnl" w:eastAsia="es-ES"/>
        </w:rPr>
        <w:t xml:space="preserve"> Niega </w:t>
      </w:r>
      <w:r w:rsidR="00EB6000" w:rsidRPr="00652673">
        <w:rPr>
          <w:rFonts w:ascii="Bookman Old Style" w:eastAsia="Times New Roman" w:hAnsi="Bookman Old Style" w:cs="Arial"/>
          <w:sz w:val="28"/>
          <w:szCs w:val="28"/>
          <w:lang w:val="es-ES_tradnl" w:eastAsia="es-ES"/>
        </w:rPr>
        <w:t>l</w:t>
      </w:r>
      <w:r w:rsidR="008133EA" w:rsidRPr="00652673">
        <w:rPr>
          <w:rFonts w:ascii="Bookman Old Style" w:eastAsia="Times New Roman" w:hAnsi="Bookman Old Style" w:cs="Arial"/>
          <w:sz w:val="28"/>
          <w:szCs w:val="28"/>
          <w:lang w:val="es-ES_tradnl" w:eastAsia="es-ES"/>
        </w:rPr>
        <w:t>a presencia</w:t>
      </w:r>
      <w:r w:rsidR="00EB6000" w:rsidRPr="00652673">
        <w:rPr>
          <w:rFonts w:ascii="Bookman Old Style" w:eastAsia="Times New Roman" w:hAnsi="Bookman Old Style" w:cs="Arial"/>
          <w:sz w:val="28"/>
          <w:szCs w:val="28"/>
          <w:lang w:val="es-ES_tradnl" w:eastAsia="es-ES"/>
        </w:rPr>
        <w:t xml:space="preserve"> de</w:t>
      </w:r>
      <w:r w:rsidR="00C04B1A" w:rsidRPr="00652673">
        <w:rPr>
          <w:rFonts w:ascii="Bookman Old Style" w:eastAsia="Times New Roman" w:hAnsi="Bookman Old Style" w:cs="Arial"/>
          <w:sz w:val="28"/>
          <w:szCs w:val="28"/>
          <w:lang w:val="es-ES_tradnl" w:eastAsia="es-ES"/>
        </w:rPr>
        <w:t xml:space="preserve"> Johao Enrique </w:t>
      </w:r>
      <w:r w:rsidR="008133EA" w:rsidRPr="00652673">
        <w:rPr>
          <w:rFonts w:ascii="Bookman Old Style" w:eastAsia="Times New Roman" w:hAnsi="Bookman Old Style" w:cs="Arial"/>
          <w:sz w:val="28"/>
          <w:szCs w:val="28"/>
          <w:lang w:val="es-ES_tradnl" w:eastAsia="es-ES"/>
        </w:rPr>
        <w:t>y fr</w:t>
      </w:r>
      <w:r w:rsidR="00FA06EA" w:rsidRPr="00652673">
        <w:rPr>
          <w:rFonts w:ascii="Bookman Old Style" w:eastAsia="Times New Roman" w:hAnsi="Bookman Old Style" w:cs="Arial"/>
          <w:sz w:val="28"/>
          <w:szCs w:val="28"/>
          <w:lang w:val="es-ES_tradnl" w:eastAsia="es-ES"/>
        </w:rPr>
        <w:t xml:space="preserve">ustra conocer la forma como </w:t>
      </w:r>
      <w:r w:rsidR="008133EA" w:rsidRPr="00652673">
        <w:rPr>
          <w:rFonts w:ascii="Bookman Old Style" w:eastAsia="Times New Roman" w:hAnsi="Bookman Old Style" w:cs="Arial"/>
          <w:sz w:val="28"/>
          <w:szCs w:val="28"/>
          <w:lang w:val="es-ES_tradnl" w:eastAsia="es-ES"/>
        </w:rPr>
        <w:t xml:space="preserve">se relacionaba </w:t>
      </w:r>
      <w:r w:rsidR="00D13613" w:rsidRPr="00652673">
        <w:rPr>
          <w:rFonts w:ascii="Bookman Old Style" w:eastAsia="Times New Roman" w:hAnsi="Bookman Old Style" w:cs="Arial"/>
          <w:sz w:val="28"/>
          <w:szCs w:val="28"/>
          <w:lang w:val="es-ES_tradnl" w:eastAsia="es-ES"/>
        </w:rPr>
        <w:t xml:space="preserve">con </w:t>
      </w:r>
      <w:r w:rsidR="00FA06EA" w:rsidRPr="00652673">
        <w:rPr>
          <w:rFonts w:ascii="Bookman Old Style" w:eastAsia="Times New Roman" w:hAnsi="Bookman Old Style" w:cs="Arial"/>
          <w:sz w:val="28"/>
          <w:szCs w:val="28"/>
          <w:lang w:val="es-ES_tradnl" w:eastAsia="es-ES"/>
        </w:rPr>
        <w:t xml:space="preserve">Carlos Arturo </w:t>
      </w:r>
      <w:r w:rsidR="004A3DB2" w:rsidRPr="00652673">
        <w:rPr>
          <w:rFonts w:ascii="Bookman Old Style" w:eastAsia="Times New Roman" w:hAnsi="Bookman Old Style" w:cs="Arial"/>
          <w:sz w:val="28"/>
          <w:szCs w:val="28"/>
          <w:lang w:val="es-ES_tradnl" w:eastAsia="es-ES"/>
        </w:rPr>
        <w:t>al interior d</w:t>
      </w:r>
      <w:r w:rsidR="00C04B1A" w:rsidRPr="00652673">
        <w:rPr>
          <w:rFonts w:ascii="Bookman Old Style" w:eastAsia="Times New Roman" w:hAnsi="Bookman Old Style" w:cs="Arial"/>
          <w:sz w:val="28"/>
          <w:szCs w:val="28"/>
          <w:lang w:val="es-ES_tradnl" w:eastAsia="es-ES"/>
        </w:rPr>
        <w:t xml:space="preserve">el </w:t>
      </w:r>
      <w:r w:rsidR="001C2BC7" w:rsidRPr="00652673">
        <w:rPr>
          <w:rFonts w:ascii="Bookman Old Style" w:eastAsia="Times New Roman" w:hAnsi="Bookman Old Style" w:cs="Arial"/>
          <w:sz w:val="28"/>
          <w:szCs w:val="28"/>
          <w:lang w:val="es-ES_tradnl" w:eastAsia="es-ES"/>
        </w:rPr>
        <w:t>bien</w:t>
      </w:r>
      <w:r w:rsidR="00FA06EA" w:rsidRPr="00652673">
        <w:rPr>
          <w:rFonts w:ascii="Bookman Old Style" w:eastAsia="Times New Roman" w:hAnsi="Bookman Old Style" w:cs="Arial"/>
          <w:sz w:val="28"/>
          <w:szCs w:val="28"/>
          <w:lang w:val="es-ES_tradnl" w:eastAsia="es-ES"/>
        </w:rPr>
        <w:t>. Sin embargo, su compañero,</w:t>
      </w:r>
      <w:r w:rsidR="009C38B4" w:rsidRPr="00652673">
        <w:rPr>
          <w:rFonts w:ascii="Bookman Old Style" w:eastAsia="Times New Roman" w:hAnsi="Bookman Old Style" w:cs="Arial"/>
          <w:sz w:val="28"/>
          <w:szCs w:val="28"/>
          <w:lang w:val="es-ES_tradnl" w:eastAsia="es-ES"/>
        </w:rPr>
        <w:t xml:space="preserve"> Luis Eduardo Abril </w:t>
      </w:r>
      <w:r w:rsidR="00DE6876" w:rsidRPr="00652673">
        <w:rPr>
          <w:rFonts w:ascii="Bookman Old Style" w:eastAsia="Times New Roman" w:hAnsi="Bookman Old Style" w:cs="Arial"/>
          <w:sz w:val="28"/>
          <w:szCs w:val="28"/>
          <w:lang w:val="es-ES_tradnl" w:eastAsia="es-ES"/>
        </w:rPr>
        <w:t>la</w:t>
      </w:r>
      <w:r w:rsidR="00E841AA" w:rsidRPr="00652673">
        <w:rPr>
          <w:rFonts w:ascii="Bookman Old Style" w:eastAsia="Times New Roman" w:hAnsi="Bookman Old Style" w:cs="Arial"/>
          <w:sz w:val="28"/>
          <w:szCs w:val="28"/>
          <w:lang w:val="es-ES_tradnl" w:eastAsia="es-ES"/>
        </w:rPr>
        <w:t xml:space="preserve"> desmiente</w:t>
      </w:r>
      <w:r w:rsidR="009C38B4" w:rsidRPr="00652673">
        <w:rPr>
          <w:rFonts w:ascii="Bookman Old Style" w:eastAsia="Times New Roman" w:hAnsi="Bookman Old Style" w:cs="Arial"/>
          <w:sz w:val="28"/>
          <w:szCs w:val="28"/>
          <w:lang w:val="es-ES_tradnl" w:eastAsia="es-ES"/>
        </w:rPr>
        <w:t xml:space="preserve">. </w:t>
      </w:r>
      <w:r w:rsidR="007E6622" w:rsidRPr="00652673">
        <w:rPr>
          <w:rFonts w:ascii="Bookman Old Style" w:eastAsia="Times New Roman" w:hAnsi="Bookman Old Style" w:cs="Arial"/>
          <w:sz w:val="28"/>
          <w:szCs w:val="28"/>
          <w:lang w:val="es-ES_tradnl" w:eastAsia="es-ES"/>
        </w:rPr>
        <w:t xml:space="preserve">Este </w:t>
      </w:r>
      <w:r w:rsidR="00081434" w:rsidRPr="00652673">
        <w:rPr>
          <w:rFonts w:ascii="Bookman Old Style" w:eastAsia="Times New Roman" w:hAnsi="Bookman Old Style" w:cs="Arial"/>
          <w:sz w:val="28"/>
          <w:szCs w:val="28"/>
          <w:lang w:val="es-ES_tradnl" w:eastAsia="es-ES"/>
        </w:rPr>
        <w:t xml:space="preserve">detalló </w:t>
      </w:r>
      <w:r w:rsidR="00367137" w:rsidRPr="00652673">
        <w:rPr>
          <w:rFonts w:ascii="Bookman Old Style" w:eastAsia="Times New Roman" w:hAnsi="Bookman Old Style" w:cs="Arial"/>
          <w:sz w:val="28"/>
          <w:szCs w:val="28"/>
          <w:lang w:val="es-ES_tradnl" w:eastAsia="es-ES"/>
        </w:rPr>
        <w:t xml:space="preserve">que </w:t>
      </w:r>
      <w:r w:rsidR="00DE6876" w:rsidRPr="00652673">
        <w:rPr>
          <w:rFonts w:ascii="Bookman Old Style" w:eastAsia="Times New Roman" w:hAnsi="Bookman Old Style" w:cs="Arial"/>
          <w:sz w:val="28"/>
          <w:szCs w:val="28"/>
          <w:lang w:val="es-ES_tradnl" w:eastAsia="es-ES"/>
        </w:rPr>
        <w:t xml:space="preserve">el ahora causante </w:t>
      </w:r>
      <w:r w:rsidR="00367137" w:rsidRPr="00652673">
        <w:rPr>
          <w:rFonts w:ascii="Bookman Old Style" w:eastAsia="Times New Roman" w:hAnsi="Bookman Old Style" w:cs="Arial"/>
          <w:sz w:val="28"/>
          <w:szCs w:val="28"/>
          <w:lang w:val="es-ES_tradnl" w:eastAsia="es-ES"/>
        </w:rPr>
        <w:t xml:space="preserve">los </w:t>
      </w:r>
      <w:r w:rsidR="00576E6A" w:rsidRPr="00652673">
        <w:rPr>
          <w:rFonts w:ascii="Bookman Old Style" w:eastAsia="Times New Roman" w:hAnsi="Bookman Old Style" w:cs="Arial"/>
          <w:sz w:val="28"/>
          <w:szCs w:val="28"/>
          <w:lang w:val="es-ES_tradnl" w:eastAsia="es-ES"/>
        </w:rPr>
        <w:t xml:space="preserve">invitó a almorzar al apartamento y </w:t>
      </w:r>
      <w:r w:rsidR="008D5F39" w:rsidRPr="00652673">
        <w:rPr>
          <w:rFonts w:ascii="Bookman Old Style" w:eastAsia="Times New Roman" w:hAnsi="Bookman Old Style" w:cs="Arial"/>
          <w:sz w:val="28"/>
          <w:szCs w:val="28"/>
          <w:lang w:val="es-ES_tradnl" w:eastAsia="es-ES"/>
        </w:rPr>
        <w:t>lo hicieron en compañ</w:t>
      </w:r>
      <w:r w:rsidR="00E841AA" w:rsidRPr="00652673">
        <w:rPr>
          <w:rFonts w:ascii="Bookman Old Style" w:eastAsia="Times New Roman" w:hAnsi="Bookman Old Style" w:cs="Arial"/>
          <w:sz w:val="28"/>
          <w:szCs w:val="28"/>
          <w:lang w:val="es-ES_tradnl" w:eastAsia="es-ES"/>
        </w:rPr>
        <w:t>ía</w:t>
      </w:r>
      <w:r w:rsidR="00DE6876" w:rsidRPr="00652673">
        <w:rPr>
          <w:rFonts w:ascii="Bookman Old Style" w:eastAsia="Times New Roman" w:hAnsi="Bookman Old Style" w:cs="Arial"/>
          <w:sz w:val="28"/>
          <w:szCs w:val="28"/>
          <w:lang w:val="es-ES_tradnl" w:eastAsia="es-ES"/>
        </w:rPr>
        <w:t xml:space="preserve"> </w:t>
      </w:r>
      <w:r w:rsidR="00655DCD" w:rsidRPr="00652673">
        <w:rPr>
          <w:rFonts w:ascii="Bookman Old Style" w:eastAsia="Times New Roman" w:hAnsi="Bookman Old Style" w:cs="Arial"/>
          <w:sz w:val="28"/>
          <w:szCs w:val="28"/>
          <w:lang w:val="es-ES_tradnl" w:eastAsia="es-ES"/>
        </w:rPr>
        <w:t xml:space="preserve">María </w:t>
      </w:r>
      <w:r w:rsidR="00C2451C">
        <w:rPr>
          <w:rFonts w:ascii="Bookman Old Style" w:eastAsia="Times New Roman" w:hAnsi="Bookman Old Style" w:cs="Arial"/>
          <w:sz w:val="28"/>
          <w:szCs w:val="28"/>
          <w:lang w:val="es-ES_tradnl" w:eastAsia="es-ES"/>
        </w:rPr>
        <w:t>Cenovia</w:t>
      </w:r>
      <w:r w:rsidR="00655DCD" w:rsidRPr="00652673">
        <w:rPr>
          <w:rFonts w:ascii="Bookman Old Style" w:eastAsia="Times New Roman" w:hAnsi="Bookman Old Style" w:cs="Arial"/>
          <w:sz w:val="28"/>
          <w:szCs w:val="28"/>
          <w:lang w:val="es-ES_tradnl" w:eastAsia="es-ES"/>
        </w:rPr>
        <w:t xml:space="preserve"> Pal</w:t>
      </w:r>
      <w:r w:rsidR="00D57515" w:rsidRPr="00652673">
        <w:rPr>
          <w:rFonts w:ascii="Bookman Old Style" w:eastAsia="Times New Roman" w:hAnsi="Bookman Old Style" w:cs="Arial"/>
          <w:sz w:val="28"/>
          <w:szCs w:val="28"/>
          <w:lang w:val="es-ES_tradnl" w:eastAsia="es-ES"/>
        </w:rPr>
        <w:t>ma</w:t>
      </w:r>
      <w:r w:rsidR="00AF5D17" w:rsidRPr="00652673">
        <w:rPr>
          <w:rFonts w:ascii="Bookman Old Style" w:eastAsia="Times New Roman" w:hAnsi="Bookman Old Style" w:cs="Arial"/>
          <w:sz w:val="28"/>
          <w:szCs w:val="28"/>
          <w:lang w:val="es-ES_tradnl" w:eastAsia="es-ES"/>
        </w:rPr>
        <w:t xml:space="preserve"> y Johao</w:t>
      </w:r>
      <w:r w:rsidR="00D57515" w:rsidRPr="00652673">
        <w:rPr>
          <w:rFonts w:ascii="Bookman Old Style" w:eastAsia="Times New Roman" w:hAnsi="Bookman Old Style" w:cs="Arial"/>
          <w:sz w:val="28"/>
          <w:szCs w:val="28"/>
          <w:lang w:val="es-ES_tradnl" w:eastAsia="es-ES"/>
        </w:rPr>
        <w:t>.</w:t>
      </w:r>
      <w:r w:rsidR="00C04B1A" w:rsidRPr="00652673">
        <w:rPr>
          <w:rFonts w:ascii="Bookman Old Style" w:eastAsia="Times New Roman" w:hAnsi="Bookman Old Style" w:cs="Arial"/>
          <w:sz w:val="28"/>
          <w:szCs w:val="28"/>
          <w:lang w:val="es-ES_tradnl" w:eastAsia="es-ES"/>
        </w:rPr>
        <w:t xml:space="preserve"> </w:t>
      </w:r>
    </w:p>
    <w:p w14:paraId="6F37E18C" w14:textId="2DC196E4" w:rsidR="000E3D53" w:rsidRPr="00652673" w:rsidRDefault="000E3D53"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5D2530D2" w14:textId="5D6CF7B5" w:rsidR="00F27981" w:rsidRPr="00652673" w:rsidRDefault="001973C5"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(iv) </w:t>
      </w:r>
      <w:r w:rsidR="00C551DE" w:rsidRPr="00652673">
        <w:rPr>
          <w:rFonts w:ascii="Bookman Old Style" w:eastAsia="Times New Roman" w:hAnsi="Bookman Old Style" w:cs="Arial"/>
          <w:sz w:val="28"/>
          <w:szCs w:val="28"/>
          <w:lang w:val="es-ES_tradnl" w:eastAsia="es-ES"/>
        </w:rPr>
        <w:t>S</w:t>
      </w:r>
      <w:r w:rsidR="00310071" w:rsidRPr="00652673">
        <w:rPr>
          <w:rFonts w:ascii="Bookman Old Style" w:eastAsia="Times New Roman" w:hAnsi="Bookman Old Style" w:cs="Arial"/>
          <w:sz w:val="28"/>
          <w:szCs w:val="28"/>
          <w:lang w:val="es-ES_tradnl" w:eastAsia="es-ES"/>
        </w:rPr>
        <w:t xml:space="preserve">i el Tribunal </w:t>
      </w:r>
      <w:r w:rsidRPr="00652673">
        <w:rPr>
          <w:rFonts w:ascii="Bookman Old Style" w:eastAsia="Times New Roman" w:hAnsi="Bookman Old Style" w:cs="Arial"/>
          <w:sz w:val="28"/>
          <w:szCs w:val="28"/>
          <w:lang w:val="es-ES_tradnl" w:eastAsia="es-ES"/>
        </w:rPr>
        <w:t>otorgó mé</w:t>
      </w:r>
      <w:r w:rsidR="00310071" w:rsidRPr="00652673">
        <w:rPr>
          <w:rFonts w:ascii="Bookman Old Style" w:eastAsia="Times New Roman" w:hAnsi="Bookman Old Style" w:cs="Arial"/>
          <w:sz w:val="28"/>
          <w:szCs w:val="28"/>
          <w:lang w:val="es-ES_tradnl" w:eastAsia="es-ES"/>
        </w:rPr>
        <w:t xml:space="preserve">rito probatorio a todas esas atestaciones, tuvo que fundarse </w:t>
      </w:r>
      <w:r w:rsidR="0057372E" w:rsidRPr="00652673">
        <w:rPr>
          <w:rFonts w:ascii="Bookman Old Style" w:eastAsia="Times New Roman" w:hAnsi="Bookman Old Style" w:cs="Arial"/>
          <w:sz w:val="28"/>
          <w:szCs w:val="28"/>
          <w:lang w:val="es-ES_tradnl" w:eastAsia="es-ES"/>
        </w:rPr>
        <w:t>en lo que públicamente pudieron observar</w:t>
      </w:r>
      <w:r w:rsidR="00603117" w:rsidRPr="00652673">
        <w:rPr>
          <w:rFonts w:ascii="Bookman Old Style" w:eastAsia="Times New Roman" w:hAnsi="Bookman Old Style" w:cs="Arial"/>
          <w:sz w:val="28"/>
          <w:szCs w:val="28"/>
          <w:lang w:val="es-ES_tradnl" w:eastAsia="es-ES"/>
        </w:rPr>
        <w:t xml:space="preserve"> los deponentes en uso de </w:t>
      </w:r>
      <w:r w:rsidR="007F7AC9" w:rsidRPr="00652673">
        <w:rPr>
          <w:rFonts w:ascii="Bookman Old Style" w:eastAsia="Times New Roman" w:hAnsi="Bookman Old Style" w:cs="Arial"/>
          <w:sz w:val="28"/>
          <w:szCs w:val="28"/>
          <w:lang w:val="es-ES_tradnl" w:eastAsia="es-ES"/>
        </w:rPr>
        <w:t xml:space="preserve">la </w:t>
      </w:r>
      <w:r w:rsidR="003E7885" w:rsidRPr="00652673">
        <w:rPr>
          <w:rFonts w:ascii="Bookman Old Style" w:eastAsia="Times New Roman" w:hAnsi="Bookman Old Style" w:cs="Arial"/>
          <w:sz w:val="28"/>
          <w:szCs w:val="28"/>
          <w:lang w:val="es-ES_tradnl" w:eastAsia="es-ES"/>
        </w:rPr>
        <w:t>formulada</w:t>
      </w:r>
      <w:r w:rsidR="001A422A" w:rsidRPr="00652673">
        <w:rPr>
          <w:rFonts w:ascii="Bookman Old Style" w:eastAsia="Times New Roman" w:hAnsi="Bookman Old Style" w:cs="Arial"/>
          <w:sz w:val="28"/>
          <w:szCs w:val="28"/>
          <w:lang w:val="es-ES_tradnl" w:eastAsia="es-ES"/>
        </w:rPr>
        <w:t xml:space="preserve">, amén de probada, </w:t>
      </w:r>
      <w:r w:rsidR="00603117" w:rsidRPr="00652673">
        <w:rPr>
          <w:rFonts w:ascii="Bookman Old Style" w:eastAsia="Times New Roman" w:hAnsi="Bookman Old Style" w:cs="Arial"/>
          <w:sz w:val="28"/>
          <w:szCs w:val="28"/>
          <w:lang w:val="es-ES_tradnl" w:eastAsia="es-ES"/>
        </w:rPr>
        <w:t xml:space="preserve">regla de </w:t>
      </w:r>
      <w:r w:rsidR="0057372E" w:rsidRPr="00652673">
        <w:rPr>
          <w:rFonts w:ascii="Bookman Old Style" w:eastAsia="Times New Roman" w:hAnsi="Bookman Old Style" w:cs="Arial"/>
          <w:sz w:val="28"/>
          <w:szCs w:val="28"/>
          <w:lang w:val="es-ES_tradnl" w:eastAsia="es-ES"/>
        </w:rPr>
        <w:t xml:space="preserve">experiencia </w:t>
      </w:r>
      <w:r w:rsidR="00603117" w:rsidRPr="00652673">
        <w:rPr>
          <w:rFonts w:ascii="Bookman Old Style" w:eastAsia="Times New Roman" w:hAnsi="Bookman Old Style" w:cs="Arial"/>
          <w:sz w:val="28"/>
          <w:szCs w:val="28"/>
          <w:lang w:val="es-ES_tradnl" w:eastAsia="es-ES"/>
        </w:rPr>
        <w:t>que refleja</w:t>
      </w:r>
      <w:r w:rsidR="00363113" w:rsidRPr="00652673">
        <w:rPr>
          <w:rFonts w:ascii="Bookman Old Style" w:eastAsia="Times New Roman" w:hAnsi="Bookman Old Style" w:cs="Arial"/>
          <w:sz w:val="28"/>
          <w:szCs w:val="28"/>
          <w:lang w:val="es-ES_tradnl" w:eastAsia="es-ES"/>
        </w:rPr>
        <w:t xml:space="preserve"> el modelo </w:t>
      </w:r>
      <w:r w:rsidR="00B85CD0" w:rsidRPr="00652673">
        <w:rPr>
          <w:rFonts w:ascii="Bookman Old Style" w:eastAsia="Times New Roman" w:hAnsi="Bookman Old Style" w:cs="Arial"/>
          <w:sz w:val="28"/>
          <w:szCs w:val="28"/>
          <w:lang w:val="es-ES_tradnl" w:eastAsia="es-ES"/>
        </w:rPr>
        <w:t>heterosexual. L</w:t>
      </w:r>
      <w:r w:rsidR="0057372E" w:rsidRPr="00652673">
        <w:rPr>
          <w:rFonts w:ascii="Bookman Old Style" w:eastAsia="Times New Roman" w:hAnsi="Bookman Old Style" w:cs="Arial"/>
          <w:sz w:val="28"/>
          <w:szCs w:val="28"/>
          <w:lang w:val="es-ES_tradnl" w:eastAsia="es-ES"/>
        </w:rPr>
        <w:t xml:space="preserve">a indebida </w:t>
      </w:r>
      <w:r w:rsidR="00043A01" w:rsidRPr="00652673">
        <w:rPr>
          <w:rFonts w:ascii="Bookman Old Style" w:eastAsia="Times New Roman" w:hAnsi="Bookman Old Style" w:cs="Arial"/>
          <w:sz w:val="28"/>
          <w:szCs w:val="28"/>
          <w:lang w:val="es-ES_tradnl" w:eastAsia="es-ES"/>
        </w:rPr>
        <w:t>s</w:t>
      </w:r>
      <w:r w:rsidR="003E7885" w:rsidRPr="00652673">
        <w:rPr>
          <w:rFonts w:ascii="Bookman Old Style" w:eastAsia="Times New Roman" w:hAnsi="Bookman Old Style" w:cs="Arial"/>
          <w:sz w:val="28"/>
          <w:szCs w:val="28"/>
          <w:lang w:val="es-ES_tradnl" w:eastAsia="es-ES"/>
        </w:rPr>
        <w:t xml:space="preserve">elección de ese dictado de la sana crítica </w:t>
      </w:r>
      <w:r w:rsidR="0057372E" w:rsidRPr="00652673">
        <w:rPr>
          <w:rFonts w:ascii="Bookman Old Style" w:eastAsia="Times New Roman" w:hAnsi="Bookman Old Style" w:cs="Arial"/>
          <w:sz w:val="28"/>
          <w:szCs w:val="28"/>
          <w:lang w:val="es-ES_tradnl" w:eastAsia="es-ES"/>
        </w:rPr>
        <w:t>lo condujo a concluir de esa manera</w:t>
      </w:r>
      <w:r w:rsidR="00163850" w:rsidRPr="00652673">
        <w:rPr>
          <w:rFonts w:ascii="Bookman Old Style" w:eastAsia="Times New Roman" w:hAnsi="Bookman Old Style" w:cs="Arial"/>
          <w:sz w:val="28"/>
          <w:szCs w:val="28"/>
          <w:lang w:val="es-ES_tradnl" w:eastAsia="es-ES"/>
        </w:rPr>
        <w:t xml:space="preserve">. </w:t>
      </w:r>
      <w:r w:rsidR="003E7885" w:rsidRPr="00652673">
        <w:rPr>
          <w:rFonts w:ascii="Bookman Old Style" w:eastAsia="Times New Roman" w:hAnsi="Bookman Old Style" w:cs="Arial"/>
          <w:sz w:val="28"/>
          <w:szCs w:val="28"/>
          <w:lang w:val="es-ES_tradnl" w:eastAsia="es-ES"/>
        </w:rPr>
        <w:t>Inclusive, o</w:t>
      </w:r>
      <w:r w:rsidR="00093EC8" w:rsidRPr="00652673">
        <w:rPr>
          <w:rFonts w:ascii="Bookman Old Style" w:eastAsia="Times New Roman" w:hAnsi="Bookman Old Style" w:cs="Arial"/>
          <w:sz w:val="28"/>
          <w:szCs w:val="28"/>
          <w:lang w:val="es-ES_tradnl" w:eastAsia="es-ES"/>
        </w:rPr>
        <w:t xml:space="preserve">bviando, en cuanto a las testigos, </w:t>
      </w:r>
      <w:r w:rsidR="00EC2D5C" w:rsidRPr="00652673">
        <w:rPr>
          <w:rFonts w:ascii="Bookman Old Style" w:eastAsia="Times New Roman" w:hAnsi="Bookman Old Style" w:cs="Arial"/>
          <w:sz w:val="28"/>
          <w:szCs w:val="28"/>
          <w:lang w:val="es-ES_tradnl" w:eastAsia="es-ES"/>
        </w:rPr>
        <w:t>que</w:t>
      </w:r>
      <w:r w:rsidR="00F27981" w:rsidRPr="00652673">
        <w:rPr>
          <w:rFonts w:ascii="Bookman Old Style" w:eastAsia="Times New Roman" w:hAnsi="Bookman Old Style" w:cs="Arial"/>
          <w:sz w:val="28"/>
          <w:szCs w:val="28"/>
          <w:lang w:val="es-ES_tradnl" w:eastAsia="es-ES"/>
        </w:rPr>
        <w:t xml:space="preserve"> </w:t>
      </w:r>
      <w:r w:rsidR="00093EC8" w:rsidRPr="00652673">
        <w:rPr>
          <w:rFonts w:ascii="Bookman Old Style" w:eastAsia="Times New Roman" w:hAnsi="Bookman Old Style" w:cs="Arial"/>
          <w:sz w:val="28"/>
          <w:szCs w:val="28"/>
          <w:lang w:val="es-ES_tradnl" w:eastAsia="es-ES"/>
        </w:rPr>
        <w:t xml:space="preserve">las mismas </w:t>
      </w:r>
      <w:r w:rsidR="0057372E" w:rsidRPr="00652673">
        <w:rPr>
          <w:rFonts w:ascii="Bookman Old Style" w:eastAsia="Times New Roman" w:hAnsi="Bookman Old Style" w:cs="Arial"/>
          <w:sz w:val="28"/>
          <w:szCs w:val="28"/>
          <w:lang w:val="es-ES_tradnl" w:eastAsia="es-ES"/>
        </w:rPr>
        <w:t xml:space="preserve">indicaron que </w:t>
      </w:r>
      <w:r w:rsidR="002B0053" w:rsidRPr="00652673">
        <w:rPr>
          <w:rFonts w:ascii="Bookman Old Style" w:eastAsia="Times New Roman" w:hAnsi="Bookman Old Style" w:cs="Arial"/>
          <w:sz w:val="28"/>
          <w:szCs w:val="28"/>
          <w:lang w:val="es-ES_tradnl" w:eastAsia="es-ES"/>
        </w:rPr>
        <w:t>Carlos Arturo Abril</w:t>
      </w:r>
      <w:r w:rsidR="0057372E" w:rsidRPr="00652673">
        <w:rPr>
          <w:rFonts w:ascii="Bookman Old Style" w:eastAsia="Times New Roman" w:hAnsi="Bookman Old Style" w:cs="Arial"/>
          <w:sz w:val="28"/>
          <w:szCs w:val="28"/>
          <w:lang w:val="es-ES_tradnl" w:eastAsia="es-ES"/>
        </w:rPr>
        <w:t xml:space="preserve"> no permitía que se conociera sobre su vida privada</w:t>
      </w:r>
      <w:r w:rsidR="00F27981" w:rsidRPr="00652673">
        <w:rPr>
          <w:rFonts w:ascii="Bookman Old Style" w:eastAsia="Times New Roman" w:hAnsi="Bookman Old Style" w:cs="Arial"/>
          <w:sz w:val="28"/>
          <w:szCs w:val="28"/>
          <w:lang w:val="es-ES_tradnl" w:eastAsia="es-ES"/>
        </w:rPr>
        <w:t xml:space="preserve"> y las relaciones afectiva</w:t>
      </w:r>
      <w:r w:rsidR="007F4876" w:rsidRPr="00652673">
        <w:rPr>
          <w:rFonts w:ascii="Bookman Old Style" w:eastAsia="Times New Roman" w:hAnsi="Bookman Old Style" w:cs="Arial"/>
          <w:sz w:val="28"/>
          <w:szCs w:val="28"/>
          <w:lang w:val="es-ES_tradnl" w:eastAsia="es-ES"/>
        </w:rPr>
        <w:t>s</w:t>
      </w:r>
      <w:r w:rsidR="0057372E" w:rsidRPr="00652673">
        <w:rPr>
          <w:rFonts w:ascii="Bookman Old Style" w:eastAsia="Times New Roman" w:hAnsi="Bookman Old Style" w:cs="Arial"/>
          <w:sz w:val="28"/>
          <w:szCs w:val="28"/>
          <w:lang w:val="es-ES_tradnl" w:eastAsia="es-ES"/>
        </w:rPr>
        <w:t xml:space="preserve">. </w:t>
      </w:r>
    </w:p>
    <w:p w14:paraId="6422577D" w14:textId="77777777" w:rsidR="007F4876" w:rsidRPr="00652673" w:rsidRDefault="007F4876" w:rsidP="00046EE6">
      <w:pPr>
        <w:overflowPunct w:val="0"/>
        <w:autoSpaceDE w:val="0"/>
        <w:autoSpaceDN w:val="0"/>
        <w:adjustRightInd w:val="0"/>
        <w:spacing w:after="0" w:line="360" w:lineRule="auto"/>
        <w:jc w:val="both"/>
        <w:rPr>
          <w:rFonts w:ascii="Bookman Old Style" w:eastAsia="Times New Roman" w:hAnsi="Bookman Old Style" w:cs="Arial"/>
          <w:sz w:val="28"/>
          <w:szCs w:val="28"/>
          <w:lang w:val="es-ES_tradnl" w:eastAsia="es-ES"/>
        </w:rPr>
      </w:pPr>
    </w:p>
    <w:p w14:paraId="0D3B2A63" w14:textId="58B41C7B" w:rsidR="00CB0EB5" w:rsidRPr="00652673" w:rsidRDefault="00C551DE"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La conclusión de no </w:t>
      </w:r>
      <w:r w:rsidR="00093EC8" w:rsidRPr="00652673">
        <w:rPr>
          <w:rFonts w:ascii="Bookman Old Style" w:eastAsia="Times New Roman" w:hAnsi="Bookman Old Style" w:cs="Arial"/>
          <w:sz w:val="28"/>
          <w:szCs w:val="28"/>
          <w:lang w:val="es-ES_tradnl" w:eastAsia="es-ES"/>
        </w:rPr>
        <w:t>evidenci</w:t>
      </w:r>
      <w:r w:rsidRPr="00652673">
        <w:rPr>
          <w:rFonts w:ascii="Bookman Old Style" w:eastAsia="Times New Roman" w:hAnsi="Bookman Old Style" w:cs="Arial"/>
          <w:sz w:val="28"/>
          <w:szCs w:val="28"/>
          <w:lang w:val="es-ES_tradnl" w:eastAsia="es-ES"/>
        </w:rPr>
        <w:t>ar</w:t>
      </w:r>
      <w:r w:rsidR="00093EC8" w:rsidRPr="00652673">
        <w:rPr>
          <w:rFonts w:ascii="Bookman Old Style" w:eastAsia="Times New Roman" w:hAnsi="Bookman Old Style" w:cs="Arial"/>
          <w:sz w:val="28"/>
          <w:szCs w:val="28"/>
          <w:lang w:val="es-ES_tradnl" w:eastAsia="es-ES"/>
        </w:rPr>
        <w:t xml:space="preserve"> la relaci</w:t>
      </w:r>
      <w:r w:rsidR="00C04DB0" w:rsidRPr="00652673">
        <w:rPr>
          <w:rFonts w:ascii="Bookman Old Style" w:eastAsia="Times New Roman" w:hAnsi="Bookman Old Style" w:cs="Arial"/>
          <w:sz w:val="28"/>
          <w:szCs w:val="28"/>
          <w:lang w:val="es-ES_tradnl" w:eastAsia="es-ES"/>
        </w:rPr>
        <w:t>ón investigada en las pruebas de descargo,</w:t>
      </w:r>
      <w:r w:rsidRPr="00652673">
        <w:rPr>
          <w:rFonts w:ascii="Bookman Old Style" w:eastAsia="Times New Roman" w:hAnsi="Bookman Old Style" w:cs="Arial"/>
          <w:sz w:val="28"/>
          <w:szCs w:val="28"/>
          <w:lang w:val="es-ES_tradnl" w:eastAsia="es-ES"/>
        </w:rPr>
        <w:t xml:space="preserve"> </w:t>
      </w:r>
      <w:r w:rsidR="00C04DB0" w:rsidRPr="00652673">
        <w:rPr>
          <w:rFonts w:ascii="Bookman Old Style" w:eastAsia="Times New Roman" w:hAnsi="Bookman Old Style" w:cs="Arial"/>
          <w:sz w:val="28"/>
          <w:szCs w:val="28"/>
          <w:lang w:val="es-ES_tradnl" w:eastAsia="es-ES"/>
        </w:rPr>
        <w:t>era elemental.</w:t>
      </w:r>
      <w:r w:rsidR="00A813FC" w:rsidRPr="00652673">
        <w:rPr>
          <w:rFonts w:ascii="Bookman Old Style" w:eastAsia="Times New Roman" w:hAnsi="Bookman Old Style" w:cs="Arial"/>
          <w:sz w:val="28"/>
          <w:szCs w:val="28"/>
          <w:lang w:val="es-ES_tradnl" w:eastAsia="es-ES"/>
        </w:rPr>
        <w:t xml:space="preserve"> L</w:t>
      </w:r>
      <w:r w:rsidR="007F7AC9" w:rsidRPr="00652673">
        <w:rPr>
          <w:rFonts w:ascii="Bookman Old Style" w:eastAsia="Times New Roman" w:hAnsi="Bookman Old Style" w:cs="Arial"/>
          <w:sz w:val="28"/>
          <w:szCs w:val="28"/>
          <w:lang w:val="es-ES_tradnl" w:eastAsia="es-ES"/>
        </w:rPr>
        <w:t xml:space="preserve">a </w:t>
      </w:r>
      <w:r w:rsidR="007F2CB1" w:rsidRPr="00652673">
        <w:rPr>
          <w:rFonts w:ascii="Bookman Old Style" w:eastAsia="Times New Roman" w:hAnsi="Bookman Old Style" w:cs="Arial"/>
          <w:sz w:val="28"/>
          <w:szCs w:val="28"/>
          <w:lang w:val="es-ES_tradnl" w:eastAsia="es-ES"/>
        </w:rPr>
        <w:t xml:space="preserve">comunidad de vida se expresaba frente a los </w:t>
      </w:r>
      <w:r w:rsidR="00A92819" w:rsidRPr="00652673">
        <w:rPr>
          <w:rFonts w:ascii="Bookman Old Style" w:eastAsia="Times New Roman" w:hAnsi="Bookman Old Style" w:cs="Arial"/>
          <w:sz w:val="28"/>
          <w:szCs w:val="28"/>
          <w:lang w:val="es-ES_tradnl" w:eastAsia="es-ES"/>
        </w:rPr>
        <w:t xml:space="preserve">pares y cercanos a su identidad sexual, </w:t>
      </w:r>
      <w:r w:rsidR="00694821" w:rsidRPr="00652673">
        <w:rPr>
          <w:rFonts w:ascii="Bookman Old Style" w:eastAsia="Times New Roman" w:hAnsi="Bookman Old Style" w:cs="Arial"/>
          <w:sz w:val="28"/>
          <w:szCs w:val="28"/>
          <w:lang w:val="es-ES_tradnl" w:eastAsia="es-ES"/>
        </w:rPr>
        <w:t>no frente a</w:t>
      </w:r>
      <w:r w:rsidR="0057372E" w:rsidRPr="00652673">
        <w:rPr>
          <w:rFonts w:ascii="Bookman Old Style" w:eastAsia="Times New Roman" w:hAnsi="Bookman Old Style" w:cs="Arial"/>
          <w:sz w:val="28"/>
          <w:szCs w:val="28"/>
          <w:lang w:val="es-ES_tradnl" w:eastAsia="es-ES"/>
        </w:rPr>
        <w:t xml:space="preserve"> </w:t>
      </w:r>
      <w:r w:rsidR="00A92819" w:rsidRPr="00652673">
        <w:rPr>
          <w:rFonts w:ascii="Bookman Old Style" w:eastAsia="Times New Roman" w:hAnsi="Bookman Old Style" w:cs="Arial"/>
          <w:sz w:val="28"/>
          <w:szCs w:val="28"/>
          <w:lang w:val="es-ES_tradnl" w:eastAsia="es-ES"/>
        </w:rPr>
        <w:t xml:space="preserve">la familia ni </w:t>
      </w:r>
      <w:r w:rsidR="0057372E" w:rsidRPr="00652673">
        <w:rPr>
          <w:rFonts w:ascii="Bookman Old Style" w:eastAsia="Times New Roman" w:hAnsi="Bookman Old Style" w:cs="Arial"/>
          <w:sz w:val="28"/>
          <w:szCs w:val="28"/>
          <w:lang w:val="es-ES_tradnl" w:eastAsia="es-ES"/>
        </w:rPr>
        <w:t>l</w:t>
      </w:r>
      <w:r w:rsidR="00694821" w:rsidRPr="00652673">
        <w:rPr>
          <w:rFonts w:ascii="Bookman Old Style" w:eastAsia="Times New Roman" w:hAnsi="Bookman Old Style" w:cs="Arial"/>
          <w:sz w:val="28"/>
          <w:szCs w:val="28"/>
          <w:lang w:val="es-ES_tradnl" w:eastAsia="es-ES"/>
        </w:rPr>
        <w:t>a</w:t>
      </w:r>
      <w:r w:rsidR="0057372E" w:rsidRPr="00652673">
        <w:rPr>
          <w:rFonts w:ascii="Bookman Old Style" w:eastAsia="Times New Roman" w:hAnsi="Bookman Old Style" w:cs="Arial"/>
          <w:sz w:val="28"/>
          <w:szCs w:val="28"/>
          <w:lang w:val="es-ES_tradnl" w:eastAsia="es-ES"/>
        </w:rPr>
        <w:t xml:space="preserve"> sociedad</w:t>
      </w:r>
      <w:r w:rsidR="00A813FC" w:rsidRPr="00652673">
        <w:rPr>
          <w:rFonts w:ascii="Bookman Old Style" w:eastAsia="Times New Roman" w:hAnsi="Bookman Old Style" w:cs="Arial"/>
          <w:sz w:val="28"/>
          <w:szCs w:val="28"/>
          <w:lang w:val="es-ES_tradnl" w:eastAsia="es-ES"/>
        </w:rPr>
        <w:t>.</w:t>
      </w:r>
      <w:r w:rsidR="00A92819" w:rsidRPr="00652673">
        <w:rPr>
          <w:rFonts w:ascii="Bookman Old Style" w:eastAsia="Times New Roman" w:hAnsi="Bookman Old Style" w:cs="Arial"/>
          <w:sz w:val="28"/>
          <w:szCs w:val="28"/>
          <w:lang w:val="es-ES_tradnl" w:eastAsia="es-ES"/>
        </w:rPr>
        <w:t xml:space="preserve"> </w:t>
      </w:r>
      <w:r w:rsidR="00694821" w:rsidRPr="00652673">
        <w:rPr>
          <w:rFonts w:ascii="Bookman Old Style" w:eastAsia="Times New Roman" w:hAnsi="Bookman Old Style" w:cs="Arial"/>
          <w:sz w:val="28"/>
          <w:szCs w:val="28"/>
          <w:lang w:val="es-ES_tradnl" w:eastAsia="es-ES"/>
        </w:rPr>
        <w:t xml:space="preserve">Y aunque </w:t>
      </w:r>
      <w:r w:rsidR="00805E5B" w:rsidRPr="00652673">
        <w:rPr>
          <w:rFonts w:ascii="Bookman Old Style" w:eastAsia="Times New Roman" w:hAnsi="Bookman Old Style" w:cs="Arial"/>
          <w:sz w:val="28"/>
          <w:szCs w:val="28"/>
          <w:lang w:val="es-ES_tradnl" w:eastAsia="es-ES"/>
        </w:rPr>
        <w:t xml:space="preserve">Nancy </w:t>
      </w:r>
      <w:r w:rsidR="00805E5B" w:rsidRPr="00652673">
        <w:rPr>
          <w:rFonts w:ascii="Bookman Old Style" w:eastAsia="Times New Roman" w:hAnsi="Bookman Old Style" w:cs="Arial"/>
          <w:sz w:val="28"/>
          <w:szCs w:val="28"/>
          <w:lang w:val="es-ES_tradnl" w:eastAsia="es-ES"/>
        </w:rPr>
        <w:lastRenderedPageBreak/>
        <w:t>Rubiela Pacheco y María del Carmen González</w:t>
      </w:r>
      <w:r w:rsidR="00D570D1" w:rsidRPr="00652673">
        <w:rPr>
          <w:rFonts w:ascii="Bookman Old Style" w:eastAsia="Times New Roman" w:hAnsi="Bookman Old Style" w:cs="Arial"/>
          <w:sz w:val="28"/>
          <w:szCs w:val="28"/>
          <w:lang w:val="es-ES_tradnl" w:eastAsia="es-ES"/>
        </w:rPr>
        <w:t xml:space="preserve"> quisieron pasar por </w:t>
      </w:r>
      <w:r w:rsidR="002F7D5A" w:rsidRPr="00652673">
        <w:rPr>
          <w:rFonts w:ascii="Bookman Old Style" w:eastAsia="Times New Roman" w:hAnsi="Bookman Old Style" w:cs="Arial"/>
          <w:sz w:val="28"/>
          <w:szCs w:val="28"/>
          <w:lang w:val="es-ES_tradnl" w:eastAsia="es-ES"/>
        </w:rPr>
        <w:t>miembros de aquel grupo, qued</w:t>
      </w:r>
      <w:r w:rsidR="00D774DE" w:rsidRPr="00652673">
        <w:rPr>
          <w:rFonts w:ascii="Bookman Old Style" w:eastAsia="Times New Roman" w:hAnsi="Bookman Old Style" w:cs="Arial"/>
          <w:sz w:val="28"/>
          <w:szCs w:val="28"/>
          <w:lang w:val="es-ES_tradnl" w:eastAsia="es-ES"/>
        </w:rPr>
        <w:t>ó</w:t>
      </w:r>
      <w:r w:rsidR="002F7D5A" w:rsidRPr="00652673">
        <w:rPr>
          <w:rFonts w:ascii="Bookman Old Style" w:eastAsia="Times New Roman" w:hAnsi="Bookman Old Style" w:cs="Arial"/>
          <w:sz w:val="28"/>
          <w:szCs w:val="28"/>
          <w:lang w:val="es-ES_tradnl" w:eastAsia="es-ES"/>
        </w:rPr>
        <w:t xml:space="preserve"> </w:t>
      </w:r>
      <w:r w:rsidR="002851D8" w:rsidRPr="00652673">
        <w:rPr>
          <w:rFonts w:ascii="Bookman Old Style" w:eastAsia="Times New Roman" w:hAnsi="Bookman Old Style" w:cs="Arial"/>
          <w:sz w:val="28"/>
          <w:szCs w:val="28"/>
          <w:lang w:val="es-ES_tradnl" w:eastAsia="es-ES"/>
        </w:rPr>
        <w:t>desvirtuado que lo fueran</w:t>
      </w:r>
      <w:r w:rsidR="00D774DE" w:rsidRPr="00652673">
        <w:rPr>
          <w:rFonts w:ascii="Bookman Old Style" w:eastAsia="Times New Roman" w:hAnsi="Bookman Old Style" w:cs="Arial"/>
          <w:sz w:val="28"/>
          <w:szCs w:val="28"/>
          <w:lang w:val="es-ES_tradnl" w:eastAsia="es-ES"/>
        </w:rPr>
        <w:t>.</w:t>
      </w:r>
    </w:p>
    <w:p w14:paraId="7118A929" w14:textId="77777777" w:rsidR="00CB0EB5" w:rsidRPr="00652673" w:rsidRDefault="00CB0EB5"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319AA1B3" w14:textId="128F42FA" w:rsidR="00350288" w:rsidRPr="00652673" w:rsidRDefault="00CC33CD"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(v) </w:t>
      </w:r>
      <w:r w:rsidR="00655DCD" w:rsidRPr="00652673">
        <w:rPr>
          <w:rFonts w:ascii="Bookman Old Style" w:eastAsia="Times New Roman" w:hAnsi="Bookman Old Style" w:cs="Arial"/>
          <w:sz w:val="28"/>
          <w:szCs w:val="28"/>
          <w:lang w:val="es-ES_tradnl" w:eastAsia="es-ES"/>
        </w:rPr>
        <w:t>Félix</w:t>
      </w:r>
      <w:r w:rsidR="00F863FE" w:rsidRPr="00652673">
        <w:rPr>
          <w:rFonts w:ascii="Bookman Old Style" w:eastAsia="Times New Roman" w:hAnsi="Bookman Old Style" w:cs="Arial"/>
          <w:sz w:val="28"/>
          <w:szCs w:val="28"/>
          <w:lang w:val="es-ES_tradnl" w:eastAsia="es-ES"/>
        </w:rPr>
        <w:t xml:space="preserve"> Antonio Rivera Beltrán</w:t>
      </w:r>
      <w:r w:rsidR="00412DD5" w:rsidRPr="00652673">
        <w:rPr>
          <w:rFonts w:ascii="Bookman Old Style" w:eastAsia="Times New Roman" w:hAnsi="Bookman Old Style" w:cs="Arial"/>
          <w:sz w:val="28"/>
          <w:szCs w:val="28"/>
          <w:lang w:val="es-ES_tradnl" w:eastAsia="es-ES"/>
        </w:rPr>
        <w:t xml:space="preserve"> s</w:t>
      </w:r>
      <w:r w:rsidR="00A60CAD" w:rsidRPr="00652673">
        <w:rPr>
          <w:rFonts w:ascii="Bookman Old Style" w:eastAsia="Times New Roman" w:hAnsi="Bookman Old Style" w:cs="Arial"/>
          <w:sz w:val="28"/>
          <w:szCs w:val="28"/>
          <w:lang w:val="es-ES_tradnl" w:eastAsia="es-ES"/>
        </w:rPr>
        <w:t xml:space="preserve">e presentó como pareja </w:t>
      </w:r>
      <w:r w:rsidR="00DC3481" w:rsidRPr="00652673">
        <w:rPr>
          <w:rFonts w:ascii="Bookman Old Style" w:eastAsia="Times New Roman" w:hAnsi="Bookman Old Style" w:cs="Arial"/>
          <w:sz w:val="28"/>
          <w:szCs w:val="28"/>
          <w:lang w:val="es-ES_tradnl" w:eastAsia="es-ES"/>
        </w:rPr>
        <w:t>de Carlos Arturo Abril para el</w:t>
      </w:r>
      <w:r w:rsidR="00412DD5" w:rsidRPr="00652673">
        <w:rPr>
          <w:rFonts w:ascii="Bookman Old Style" w:eastAsia="Times New Roman" w:hAnsi="Bookman Old Style" w:cs="Arial"/>
          <w:sz w:val="28"/>
          <w:szCs w:val="28"/>
          <w:lang w:val="es-ES_tradnl" w:eastAsia="es-ES"/>
        </w:rPr>
        <w:t xml:space="preserve"> mismo periodo ale</w:t>
      </w:r>
      <w:r w:rsidR="00E100A9" w:rsidRPr="00652673">
        <w:rPr>
          <w:rFonts w:ascii="Bookman Old Style" w:eastAsia="Times New Roman" w:hAnsi="Bookman Old Style" w:cs="Arial"/>
          <w:sz w:val="28"/>
          <w:szCs w:val="28"/>
          <w:lang w:val="es-ES_tradnl" w:eastAsia="es-ES"/>
        </w:rPr>
        <w:t>g</w:t>
      </w:r>
      <w:r w:rsidR="00412DD5" w:rsidRPr="00652673">
        <w:rPr>
          <w:rFonts w:ascii="Bookman Old Style" w:eastAsia="Times New Roman" w:hAnsi="Bookman Old Style" w:cs="Arial"/>
          <w:sz w:val="28"/>
          <w:szCs w:val="28"/>
          <w:lang w:val="es-ES_tradnl" w:eastAsia="es-ES"/>
        </w:rPr>
        <w:t xml:space="preserve">ado por el </w:t>
      </w:r>
      <w:r w:rsidR="00223548" w:rsidRPr="00652673">
        <w:rPr>
          <w:rFonts w:ascii="Bookman Old Style" w:eastAsia="Times New Roman" w:hAnsi="Bookman Old Style" w:cs="Arial"/>
          <w:sz w:val="28"/>
          <w:szCs w:val="28"/>
          <w:lang w:val="es-ES_tradnl" w:eastAsia="es-ES"/>
        </w:rPr>
        <w:t>demandante</w:t>
      </w:r>
      <w:r w:rsidR="000C72FC" w:rsidRPr="00652673">
        <w:rPr>
          <w:rFonts w:ascii="Bookman Old Style" w:eastAsia="Times New Roman" w:hAnsi="Bookman Old Style" w:cs="Arial"/>
          <w:sz w:val="28"/>
          <w:szCs w:val="28"/>
          <w:lang w:val="es-ES_tradnl" w:eastAsia="es-ES"/>
        </w:rPr>
        <w:t>.</w:t>
      </w:r>
      <w:r w:rsidR="00A60CAD" w:rsidRPr="00652673">
        <w:rPr>
          <w:rFonts w:ascii="Bookman Old Style" w:eastAsia="Times New Roman" w:hAnsi="Bookman Old Style" w:cs="Arial"/>
          <w:sz w:val="28"/>
          <w:szCs w:val="28"/>
          <w:lang w:val="es-ES_tradnl" w:eastAsia="es-ES"/>
        </w:rPr>
        <w:t xml:space="preserve"> </w:t>
      </w:r>
      <w:r w:rsidR="000C72FC" w:rsidRPr="00652673">
        <w:rPr>
          <w:rFonts w:ascii="Bookman Old Style" w:eastAsia="Times New Roman" w:hAnsi="Bookman Old Style" w:cs="Arial"/>
          <w:sz w:val="28"/>
          <w:szCs w:val="28"/>
          <w:lang w:val="es-ES_tradnl" w:eastAsia="es-ES"/>
        </w:rPr>
        <w:t>E</w:t>
      </w:r>
      <w:r w:rsidR="00A60CAD" w:rsidRPr="00652673">
        <w:rPr>
          <w:rFonts w:ascii="Bookman Old Style" w:eastAsia="Times New Roman" w:hAnsi="Bookman Old Style" w:cs="Arial"/>
          <w:sz w:val="28"/>
          <w:szCs w:val="28"/>
          <w:lang w:val="es-ES_tradnl" w:eastAsia="es-ES"/>
        </w:rPr>
        <w:t xml:space="preserve">l </w:t>
      </w:r>
      <w:r w:rsidR="00652B27" w:rsidRPr="00652673">
        <w:rPr>
          <w:rFonts w:ascii="Bookman Old Style" w:eastAsia="Times New Roman" w:hAnsi="Bookman Old Style" w:cs="Arial"/>
          <w:sz w:val="28"/>
          <w:szCs w:val="28"/>
          <w:lang w:val="es-ES_tradnl" w:eastAsia="es-ES"/>
        </w:rPr>
        <w:t>T</w:t>
      </w:r>
      <w:r w:rsidR="00A60CAD" w:rsidRPr="00652673">
        <w:rPr>
          <w:rFonts w:ascii="Bookman Old Style" w:eastAsia="Times New Roman" w:hAnsi="Bookman Old Style" w:cs="Arial"/>
          <w:sz w:val="28"/>
          <w:szCs w:val="28"/>
          <w:lang w:val="es-ES_tradnl" w:eastAsia="es-ES"/>
        </w:rPr>
        <w:t>ribunal</w:t>
      </w:r>
      <w:r w:rsidR="00223548" w:rsidRPr="00652673">
        <w:rPr>
          <w:rFonts w:ascii="Bookman Old Style" w:eastAsia="Times New Roman" w:hAnsi="Bookman Old Style" w:cs="Arial"/>
          <w:sz w:val="28"/>
          <w:szCs w:val="28"/>
          <w:lang w:val="es-ES_tradnl" w:eastAsia="es-ES"/>
        </w:rPr>
        <w:t xml:space="preserve"> </w:t>
      </w:r>
      <w:r w:rsidR="00EB6C3D" w:rsidRPr="00652673">
        <w:rPr>
          <w:rFonts w:ascii="Bookman Old Style" w:eastAsia="Times New Roman" w:hAnsi="Bookman Old Style" w:cs="Arial"/>
          <w:sz w:val="28"/>
          <w:szCs w:val="28"/>
          <w:lang w:val="es-ES_tradnl" w:eastAsia="es-ES"/>
        </w:rPr>
        <w:t>aval</w:t>
      </w:r>
      <w:r w:rsidR="00B90667" w:rsidRPr="00652673">
        <w:rPr>
          <w:rFonts w:ascii="Bookman Old Style" w:eastAsia="Times New Roman" w:hAnsi="Bookman Old Style" w:cs="Arial"/>
          <w:sz w:val="28"/>
          <w:szCs w:val="28"/>
          <w:lang w:val="es-ES_tradnl" w:eastAsia="es-ES"/>
        </w:rPr>
        <w:t>ó</w:t>
      </w:r>
      <w:r w:rsidR="00EB6C3D" w:rsidRPr="00652673">
        <w:rPr>
          <w:rFonts w:ascii="Bookman Old Style" w:eastAsia="Times New Roman" w:hAnsi="Bookman Old Style" w:cs="Arial"/>
          <w:sz w:val="28"/>
          <w:szCs w:val="28"/>
          <w:lang w:val="es-ES_tradnl" w:eastAsia="es-ES"/>
        </w:rPr>
        <w:t xml:space="preserve"> su dicho y </w:t>
      </w:r>
      <w:r w:rsidR="00FE114A" w:rsidRPr="00652673">
        <w:rPr>
          <w:rFonts w:ascii="Bookman Old Style" w:eastAsia="Times New Roman" w:hAnsi="Bookman Old Style" w:cs="Arial"/>
          <w:sz w:val="28"/>
          <w:szCs w:val="28"/>
          <w:lang w:val="es-ES_tradnl" w:eastAsia="es-ES"/>
        </w:rPr>
        <w:t xml:space="preserve">sustentó </w:t>
      </w:r>
      <w:r w:rsidR="00223548" w:rsidRPr="00652673">
        <w:rPr>
          <w:rFonts w:ascii="Bookman Old Style" w:eastAsia="Times New Roman" w:hAnsi="Bookman Old Style" w:cs="Arial"/>
          <w:sz w:val="28"/>
          <w:szCs w:val="28"/>
          <w:lang w:val="es-ES_tradnl" w:eastAsia="es-ES"/>
        </w:rPr>
        <w:t>la ausencia del requisito de singulari</w:t>
      </w:r>
      <w:r w:rsidR="00275E25" w:rsidRPr="00652673">
        <w:rPr>
          <w:rFonts w:ascii="Bookman Old Style" w:eastAsia="Times New Roman" w:hAnsi="Bookman Old Style" w:cs="Arial"/>
          <w:sz w:val="28"/>
          <w:szCs w:val="28"/>
          <w:lang w:val="es-ES_tradnl" w:eastAsia="es-ES"/>
        </w:rPr>
        <w:t xml:space="preserve">dad exigido </w:t>
      </w:r>
      <w:r w:rsidR="00FB59D3" w:rsidRPr="00652673">
        <w:rPr>
          <w:rFonts w:ascii="Bookman Old Style" w:eastAsia="Times New Roman" w:hAnsi="Bookman Old Style" w:cs="Arial"/>
          <w:sz w:val="28"/>
          <w:szCs w:val="28"/>
          <w:lang w:val="es-ES_tradnl" w:eastAsia="es-ES"/>
        </w:rPr>
        <w:t>p</w:t>
      </w:r>
      <w:r w:rsidR="00223548" w:rsidRPr="00652673">
        <w:rPr>
          <w:rFonts w:ascii="Bookman Old Style" w:eastAsia="Times New Roman" w:hAnsi="Bookman Old Style" w:cs="Arial"/>
          <w:sz w:val="28"/>
          <w:szCs w:val="28"/>
          <w:lang w:val="es-ES_tradnl" w:eastAsia="es-ES"/>
        </w:rPr>
        <w:t>ara la existencia de la</w:t>
      </w:r>
      <w:r w:rsidR="00275E25" w:rsidRPr="00652673">
        <w:rPr>
          <w:rFonts w:ascii="Bookman Old Style" w:eastAsia="Times New Roman" w:hAnsi="Bookman Old Style" w:cs="Arial"/>
          <w:sz w:val="28"/>
          <w:szCs w:val="28"/>
          <w:lang w:val="es-ES_tradnl" w:eastAsia="es-ES"/>
        </w:rPr>
        <w:t>s</w:t>
      </w:r>
      <w:r w:rsidR="00E100A9" w:rsidRPr="00652673">
        <w:rPr>
          <w:rFonts w:ascii="Bookman Old Style" w:eastAsia="Times New Roman" w:hAnsi="Bookman Old Style" w:cs="Arial"/>
          <w:sz w:val="28"/>
          <w:szCs w:val="28"/>
          <w:lang w:val="es-ES_tradnl" w:eastAsia="es-ES"/>
        </w:rPr>
        <w:t xml:space="preserve"> </w:t>
      </w:r>
      <w:r w:rsidR="00223548" w:rsidRPr="00652673">
        <w:rPr>
          <w:rFonts w:ascii="Bookman Old Style" w:eastAsia="Times New Roman" w:hAnsi="Bookman Old Style" w:cs="Arial"/>
          <w:sz w:val="28"/>
          <w:szCs w:val="28"/>
          <w:lang w:val="es-ES_tradnl" w:eastAsia="es-ES"/>
        </w:rPr>
        <w:t>uni</w:t>
      </w:r>
      <w:r w:rsidR="00275E25" w:rsidRPr="00652673">
        <w:rPr>
          <w:rFonts w:ascii="Bookman Old Style" w:eastAsia="Times New Roman" w:hAnsi="Bookman Old Style" w:cs="Arial"/>
          <w:sz w:val="28"/>
          <w:szCs w:val="28"/>
          <w:lang w:val="es-ES_tradnl" w:eastAsia="es-ES"/>
        </w:rPr>
        <w:t>ones maritales de hecho.</w:t>
      </w:r>
      <w:r w:rsidR="00E100A9" w:rsidRPr="00652673">
        <w:rPr>
          <w:rFonts w:ascii="Bookman Old Style" w:eastAsia="Times New Roman" w:hAnsi="Bookman Old Style" w:cs="Arial"/>
          <w:sz w:val="28"/>
          <w:szCs w:val="28"/>
          <w:lang w:val="es-ES_tradnl" w:eastAsia="es-ES"/>
        </w:rPr>
        <w:t xml:space="preserve"> </w:t>
      </w:r>
      <w:r w:rsidR="00790A78" w:rsidRPr="00652673">
        <w:rPr>
          <w:rFonts w:ascii="Bookman Old Style" w:eastAsia="Times New Roman" w:hAnsi="Bookman Old Style" w:cs="Arial"/>
          <w:sz w:val="28"/>
          <w:szCs w:val="28"/>
          <w:lang w:val="es-ES_tradnl" w:eastAsia="es-ES"/>
        </w:rPr>
        <w:t xml:space="preserve">No obstante, su </w:t>
      </w:r>
      <w:r w:rsidR="001D4B97">
        <w:rPr>
          <w:rFonts w:ascii="Bookman Old Style" w:eastAsia="Times New Roman" w:hAnsi="Bookman Old Style" w:cs="Arial"/>
          <w:sz w:val="28"/>
          <w:szCs w:val="28"/>
          <w:lang w:val="es-ES_tradnl" w:eastAsia="es-ES"/>
        </w:rPr>
        <w:t>relato</w:t>
      </w:r>
      <w:r w:rsidR="00790A78" w:rsidRPr="00652673">
        <w:rPr>
          <w:rFonts w:ascii="Bookman Old Style" w:eastAsia="Times New Roman" w:hAnsi="Bookman Old Style" w:cs="Arial"/>
          <w:sz w:val="28"/>
          <w:szCs w:val="28"/>
          <w:lang w:val="es-ES_tradnl" w:eastAsia="es-ES"/>
        </w:rPr>
        <w:t xml:space="preserve"> </w:t>
      </w:r>
      <w:r w:rsidR="001D4B97">
        <w:rPr>
          <w:rFonts w:ascii="Bookman Old Style" w:eastAsia="Times New Roman" w:hAnsi="Bookman Old Style" w:cs="Arial"/>
          <w:sz w:val="28"/>
          <w:szCs w:val="28"/>
          <w:lang w:val="es-ES_tradnl" w:eastAsia="es-ES"/>
        </w:rPr>
        <w:t>carece de</w:t>
      </w:r>
      <w:r w:rsidR="00790A78" w:rsidRPr="00652673">
        <w:rPr>
          <w:rFonts w:ascii="Bookman Old Style" w:eastAsia="Times New Roman" w:hAnsi="Bookman Old Style" w:cs="Arial"/>
          <w:sz w:val="28"/>
          <w:szCs w:val="28"/>
          <w:lang w:val="es-ES_tradnl" w:eastAsia="es-ES"/>
        </w:rPr>
        <w:t xml:space="preserve"> consistencia </w:t>
      </w:r>
      <w:r w:rsidR="001D4B97">
        <w:rPr>
          <w:rFonts w:ascii="Bookman Old Style" w:eastAsia="Times New Roman" w:hAnsi="Bookman Old Style" w:cs="Arial"/>
          <w:sz w:val="28"/>
          <w:szCs w:val="28"/>
          <w:lang w:val="es-ES_tradnl" w:eastAsia="es-ES"/>
        </w:rPr>
        <w:t>interna</w:t>
      </w:r>
      <w:r w:rsidR="00E470B0">
        <w:rPr>
          <w:rFonts w:ascii="Bookman Old Style" w:eastAsia="Times New Roman" w:hAnsi="Bookman Old Style" w:cs="Arial"/>
          <w:sz w:val="28"/>
          <w:szCs w:val="28"/>
          <w:lang w:val="es-ES_tradnl" w:eastAsia="es-ES"/>
        </w:rPr>
        <w:t>.</w:t>
      </w:r>
      <w:r w:rsidR="00E100A9" w:rsidRPr="00652673">
        <w:rPr>
          <w:rFonts w:ascii="Bookman Old Style" w:eastAsia="Times New Roman" w:hAnsi="Bookman Old Style" w:cs="Arial"/>
          <w:sz w:val="28"/>
          <w:szCs w:val="28"/>
          <w:lang w:val="es-ES_tradnl" w:eastAsia="es-ES"/>
        </w:rPr>
        <w:t xml:space="preserve"> </w:t>
      </w:r>
    </w:p>
    <w:p w14:paraId="12B9E2E9" w14:textId="77777777" w:rsidR="00C91927" w:rsidRDefault="00C91927"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7DEAA761" w14:textId="2E7D29D0" w:rsidR="00B21369" w:rsidRPr="00652673" w:rsidRDefault="00275E25"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El deponente manifestó </w:t>
      </w:r>
      <w:r w:rsidR="00221A6D" w:rsidRPr="00652673">
        <w:rPr>
          <w:rFonts w:ascii="Bookman Old Style" w:eastAsia="Times New Roman" w:hAnsi="Bookman Old Style" w:cs="Arial"/>
          <w:sz w:val="28"/>
          <w:szCs w:val="28"/>
          <w:lang w:val="es-ES_tradnl" w:eastAsia="es-ES"/>
        </w:rPr>
        <w:t>conocer a</w:t>
      </w:r>
      <w:r w:rsidR="00E275E4" w:rsidRPr="00652673">
        <w:rPr>
          <w:rFonts w:ascii="Bookman Old Style" w:eastAsia="Times New Roman" w:hAnsi="Bookman Old Style" w:cs="Arial"/>
          <w:sz w:val="28"/>
          <w:szCs w:val="28"/>
          <w:lang w:val="es-ES_tradnl" w:eastAsia="es-ES"/>
        </w:rPr>
        <w:t xml:space="preserve"> Carlos Arturo </w:t>
      </w:r>
      <w:r w:rsidRPr="00652673">
        <w:rPr>
          <w:rFonts w:ascii="Bookman Old Style" w:eastAsia="Times New Roman" w:hAnsi="Bookman Old Style" w:cs="Arial"/>
          <w:sz w:val="28"/>
          <w:szCs w:val="28"/>
          <w:lang w:val="es-ES_tradnl" w:eastAsia="es-ES"/>
        </w:rPr>
        <w:t xml:space="preserve">Abril en 1994, </w:t>
      </w:r>
      <w:r w:rsidR="00221A6D" w:rsidRPr="00652673">
        <w:rPr>
          <w:rFonts w:ascii="Bookman Old Style" w:eastAsia="Times New Roman" w:hAnsi="Bookman Old Style" w:cs="Arial"/>
          <w:sz w:val="28"/>
          <w:szCs w:val="28"/>
          <w:lang w:val="es-ES_tradnl" w:eastAsia="es-ES"/>
        </w:rPr>
        <w:t>cuando vivía en Bonanza</w:t>
      </w:r>
      <w:r w:rsidR="00FA6682" w:rsidRPr="00652673">
        <w:rPr>
          <w:rFonts w:ascii="Bookman Old Style" w:eastAsia="Times New Roman" w:hAnsi="Bookman Old Style" w:cs="Arial"/>
          <w:sz w:val="28"/>
          <w:szCs w:val="28"/>
          <w:lang w:val="es-ES_tradnl" w:eastAsia="es-ES"/>
        </w:rPr>
        <w:t xml:space="preserve"> en la casa de </w:t>
      </w:r>
      <w:r w:rsidR="00A16B83" w:rsidRPr="00652673">
        <w:rPr>
          <w:rFonts w:ascii="Bookman Old Style" w:eastAsia="Times New Roman" w:hAnsi="Bookman Old Style" w:cs="Arial"/>
          <w:sz w:val="28"/>
          <w:szCs w:val="28"/>
          <w:lang w:val="es-ES_tradnl" w:eastAsia="es-ES"/>
        </w:rPr>
        <w:t>H</w:t>
      </w:r>
      <w:r w:rsidR="00E275E4" w:rsidRPr="00652673">
        <w:rPr>
          <w:rFonts w:ascii="Bookman Old Style" w:eastAsia="Times New Roman" w:hAnsi="Bookman Old Style" w:cs="Arial"/>
          <w:sz w:val="28"/>
          <w:szCs w:val="28"/>
          <w:lang w:val="es-ES_tradnl" w:eastAsia="es-ES"/>
        </w:rPr>
        <w:t>é</w:t>
      </w:r>
      <w:r w:rsidR="00A16B83" w:rsidRPr="00652673">
        <w:rPr>
          <w:rFonts w:ascii="Bookman Old Style" w:eastAsia="Times New Roman" w:hAnsi="Bookman Old Style" w:cs="Arial"/>
          <w:sz w:val="28"/>
          <w:szCs w:val="28"/>
          <w:lang w:val="es-ES_tradnl" w:eastAsia="es-ES"/>
        </w:rPr>
        <w:t>ctor León Arias</w:t>
      </w:r>
      <w:r w:rsidR="002462F9" w:rsidRPr="00652673">
        <w:rPr>
          <w:rFonts w:ascii="Bookman Old Style" w:eastAsia="Times New Roman" w:hAnsi="Bookman Old Style" w:cs="Arial"/>
          <w:sz w:val="28"/>
          <w:szCs w:val="28"/>
          <w:lang w:val="es-ES_tradnl" w:eastAsia="es-ES"/>
        </w:rPr>
        <w:t>. Esto, sin embargo</w:t>
      </w:r>
      <w:r w:rsidR="00790A78" w:rsidRPr="00652673">
        <w:rPr>
          <w:rFonts w:ascii="Bookman Old Style" w:eastAsia="Times New Roman" w:hAnsi="Bookman Old Style" w:cs="Arial"/>
          <w:sz w:val="28"/>
          <w:szCs w:val="28"/>
          <w:lang w:val="es-ES_tradnl" w:eastAsia="es-ES"/>
        </w:rPr>
        <w:t xml:space="preserve">, </w:t>
      </w:r>
      <w:r w:rsidR="002462F9" w:rsidRPr="00652673">
        <w:rPr>
          <w:rFonts w:ascii="Bookman Old Style" w:eastAsia="Times New Roman" w:hAnsi="Bookman Old Style" w:cs="Arial"/>
          <w:sz w:val="28"/>
          <w:szCs w:val="28"/>
          <w:lang w:val="es-ES_tradnl" w:eastAsia="es-ES"/>
        </w:rPr>
        <w:t>era imposible,</w:t>
      </w:r>
      <w:r w:rsidR="0070048A" w:rsidRPr="00652673">
        <w:rPr>
          <w:rFonts w:ascii="Bookman Old Style" w:eastAsia="Times New Roman" w:hAnsi="Bookman Old Style" w:cs="Arial"/>
          <w:sz w:val="28"/>
          <w:szCs w:val="28"/>
          <w:lang w:val="es-ES_tradnl" w:eastAsia="es-ES"/>
        </w:rPr>
        <w:t xml:space="preserve"> en lugar y tiempo, </w:t>
      </w:r>
      <w:r w:rsidR="00790A78" w:rsidRPr="00652673">
        <w:rPr>
          <w:rFonts w:ascii="Bookman Old Style" w:eastAsia="Times New Roman" w:hAnsi="Bookman Old Style" w:cs="Arial"/>
          <w:sz w:val="28"/>
          <w:szCs w:val="28"/>
          <w:lang w:val="es-ES_tradnl" w:eastAsia="es-ES"/>
        </w:rPr>
        <w:t xml:space="preserve">puesto que </w:t>
      </w:r>
      <w:r w:rsidR="00E53075" w:rsidRPr="00652673">
        <w:rPr>
          <w:rFonts w:ascii="Bookman Old Style" w:eastAsia="Times New Roman" w:hAnsi="Bookman Old Style" w:cs="Arial"/>
          <w:sz w:val="28"/>
          <w:szCs w:val="28"/>
          <w:lang w:val="es-ES_tradnl" w:eastAsia="es-ES"/>
        </w:rPr>
        <w:t>aquél solo l</w:t>
      </w:r>
      <w:r w:rsidR="0070048A" w:rsidRPr="00652673">
        <w:rPr>
          <w:rFonts w:ascii="Bookman Old Style" w:eastAsia="Times New Roman" w:hAnsi="Bookman Old Style" w:cs="Arial"/>
          <w:sz w:val="28"/>
          <w:szCs w:val="28"/>
          <w:lang w:val="es-ES_tradnl" w:eastAsia="es-ES"/>
        </w:rPr>
        <w:t xml:space="preserve">legó a vivir allí </w:t>
      </w:r>
      <w:r w:rsidR="00E53075" w:rsidRPr="00652673">
        <w:rPr>
          <w:rFonts w:ascii="Bookman Old Style" w:eastAsia="Times New Roman" w:hAnsi="Bookman Old Style" w:cs="Arial"/>
          <w:sz w:val="28"/>
          <w:szCs w:val="28"/>
          <w:lang w:val="es-ES_tradnl" w:eastAsia="es-ES"/>
        </w:rPr>
        <w:t>en el 2000. Además</w:t>
      </w:r>
      <w:r w:rsidR="00E275E4" w:rsidRPr="00652673">
        <w:rPr>
          <w:rFonts w:ascii="Bookman Old Style" w:eastAsia="Times New Roman" w:hAnsi="Bookman Old Style" w:cs="Arial"/>
          <w:sz w:val="28"/>
          <w:szCs w:val="28"/>
          <w:lang w:val="es-ES_tradnl" w:eastAsia="es-ES"/>
        </w:rPr>
        <w:t>,</w:t>
      </w:r>
      <w:r w:rsidR="00790A78" w:rsidRPr="00652673">
        <w:rPr>
          <w:rFonts w:ascii="Bookman Old Style" w:eastAsia="Times New Roman" w:hAnsi="Bookman Old Style" w:cs="Arial"/>
          <w:sz w:val="28"/>
          <w:szCs w:val="28"/>
          <w:lang w:val="es-ES_tradnl" w:eastAsia="es-ES"/>
        </w:rPr>
        <w:t xml:space="preserve"> a diferencia del demandante, </w:t>
      </w:r>
      <w:r w:rsidR="00E53075" w:rsidRPr="00652673">
        <w:rPr>
          <w:rFonts w:ascii="Bookman Old Style" w:eastAsia="Times New Roman" w:hAnsi="Bookman Old Style" w:cs="Arial"/>
          <w:sz w:val="28"/>
          <w:szCs w:val="28"/>
          <w:lang w:val="es-ES_tradnl" w:eastAsia="es-ES"/>
        </w:rPr>
        <w:t xml:space="preserve">no existe ninguna referencia de algún testigo sobre su </w:t>
      </w:r>
      <w:r w:rsidR="00330F9D" w:rsidRPr="00652673">
        <w:rPr>
          <w:rFonts w:ascii="Bookman Old Style" w:eastAsia="Times New Roman" w:hAnsi="Bookman Old Style" w:cs="Arial"/>
          <w:sz w:val="28"/>
          <w:szCs w:val="28"/>
          <w:lang w:val="es-ES_tradnl" w:eastAsia="es-ES"/>
        </w:rPr>
        <w:t>existencia</w:t>
      </w:r>
      <w:r w:rsidR="00E53075" w:rsidRPr="00652673">
        <w:rPr>
          <w:rFonts w:ascii="Bookman Old Style" w:eastAsia="Times New Roman" w:hAnsi="Bookman Old Style" w:cs="Arial"/>
          <w:sz w:val="28"/>
          <w:szCs w:val="28"/>
          <w:lang w:val="es-ES_tradnl" w:eastAsia="es-ES"/>
        </w:rPr>
        <w:t xml:space="preserve"> en </w:t>
      </w:r>
      <w:r w:rsidR="00330F9D" w:rsidRPr="00652673">
        <w:rPr>
          <w:rFonts w:ascii="Bookman Old Style" w:eastAsia="Times New Roman" w:hAnsi="Bookman Old Style" w:cs="Arial"/>
          <w:sz w:val="28"/>
          <w:szCs w:val="28"/>
          <w:lang w:val="es-ES_tradnl" w:eastAsia="es-ES"/>
        </w:rPr>
        <w:t xml:space="preserve">alguno de los pasajes de </w:t>
      </w:r>
      <w:r w:rsidR="00E53075" w:rsidRPr="00652673">
        <w:rPr>
          <w:rFonts w:ascii="Bookman Old Style" w:eastAsia="Times New Roman" w:hAnsi="Bookman Old Style" w:cs="Arial"/>
          <w:sz w:val="28"/>
          <w:szCs w:val="28"/>
          <w:lang w:val="es-ES_tradnl" w:eastAsia="es-ES"/>
        </w:rPr>
        <w:t xml:space="preserve">la vida </w:t>
      </w:r>
      <w:r w:rsidR="00E275E4" w:rsidRPr="00652673">
        <w:rPr>
          <w:rFonts w:ascii="Bookman Old Style" w:eastAsia="Times New Roman" w:hAnsi="Bookman Old Style" w:cs="Arial"/>
          <w:sz w:val="28"/>
          <w:szCs w:val="28"/>
          <w:lang w:val="es-ES_tradnl" w:eastAsia="es-ES"/>
        </w:rPr>
        <w:t>de</w:t>
      </w:r>
      <w:r w:rsidR="00210CAE" w:rsidRPr="00652673">
        <w:rPr>
          <w:rFonts w:ascii="Bookman Old Style" w:eastAsia="Times New Roman" w:hAnsi="Bookman Old Style" w:cs="Arial"/>
          <w:sz w:val="28"/>
          <w:szCs w:val="28"/>
          <w:lang w:val="es-ES_tradnl" w:eastAsia="es-ES"/>
        </w:rPr>
        <w:t xml:space="preserve"> Carlos Arturo</w:t>
      </w:r>
      <w:r w:rsidR="00330F9D" w:rsidRPr="00652673">
        <w:rPr>
          <w:rFonts w:ascii="Bookman Old Style" w:eastAsia="Times New Roman" w:hAnsi="Bookman Old Style" w:cs="Arial"/>
          <w:sz w:val="28"/>
          <w:szCs w:val="28"/>
          <w:lang w:val="es-ES_tradnl" w:eastAsia="es-ES"/>
        </w:rPr>
        <w:t>.</w:t>
      </w:r>
    </w:p>
    <w:p w14:paraId="3F5E34F7" w14:textId="77777777" w:rsidR="00B21369" w:rsidRPr="00652673" w:rsidRDefault="00B21369"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10C764B1" w14:textId="29BBE1BD" w:rsidR="005B16BE" w:rsidRPr="00652673" w:rsidRDefault="00F074B0"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4.5.3.3. Los errores de contemplación jurídica descubiertos, </w:t>
      </w:r>
      <w:r w:rsidR="0038446D" w:rsidRPr="00652673">
        <w:rPr>
          <w:rFonts w:ascii="Bookman Old Style" w:eastAsia="Times New Roman" w:hAnsi="Bookman Old Style" w:cs="Arial"/>
          <w:sz w:val="28"/>
          <w:szCs w:val="28"/>
          <w:lang w:val="es-ES_tradnl" w:eastAsia="es-ES"/>
        </w:rPr>
        <w:t>sin</w:t>
      </w:r>
      <w:r w:rsidR="00872F6B" w:rsidRPr="00652673">
        <w:rPr>
          <w:rFonts w:ascii="Bookman Old Style" w:eastAsia="Times New Roman" w:hAnsi="Bookman Old Style" w:cs="Arial"/>
          <w:sz w:val="28"/>
          <w:szCs w:val="28"/>
          <w:lang w:val="es-ES_tradnl" w:eastAsia="es-ES"/>
        </w:rPr>
        <w:t xml:space="preserve"> </w:t>
      </w:r>
      <w:r w:rsidR="0038446D" w:rsidRPr="00652673">
        <w:rPr>
          <w:rFonts w:ascii="Bookman Old Style" w:eastAsia="Times New Roman" w:hAnsi="Bookman Old Style" w:cs="Arial"/>
          <w:sz w:val="28"/>
          <w:szCs w:val="28"/>
          <w:lang w:val="es-ES_tradnl" w:eastAsia="es-ES"/>
        </w:rPr>
        <w:t>duda</w:t>
      </w:r>
      <w:r w:rsidRPr="00652673">
        <w:rPr>
          <w:rFonts w:ascii="Bookman Old Style" w:eastAsia="Times New Roman" w:hAnsi="Bookman Old Style" w:cs="Arial"/>
          <w:sz w:val="28"/>
          <w:szCs w:val="28"/>
          <w:lang w:val="es-ES_tradnl" w:eastAsia="es-ES"/>
        </w:rPr>
        <w:t>, son trascendentes.</w:t>
      </w:r>
      <w:r w:rsidR="00BA059F" w:rsidRPr="00652673">
        <w:rPr>
          <w:rFonts w:ascii="Bookman Old Style" w:eastAsia="Times New Roman" w:hAnsi="Bookman Old Style" w:cs="Arial"/>
          <w:sz w:val="28"/>
          <w:szCs w:val="28"/>
          <w:lang w:val="es-ES_tradnl" w:eastAsia="es-ES"/>
        </w:rPr>
        <w:t xml:space="preserve"> J</w:t>
      </w:r>
      <w:r w:rsidR="00A14C33" w:rsidRPr="00652673">
        <w:rPr>
          <w:rFonts w:ascii="Bookman Old Style" w:eastAsia="Times New Roman" w:hAnsi="Bookman Old Style" w:cs="Arial"/>
          <w:sz w:val="28"/>
          <w:szCs w:val="28"/>
          <w:lang w:val="es-ES_tradnl" w:eastAsia="es-ES"/>
        </w:rPr>
        <w:t>uzgar</w:t>
      </w:r>
      <w:r w:rsidR="00BA059F" w:rsidRPr="00652673">
        <w:rPr>
          <w:rFonts w:ascii="Bookman Old Style" w:eastAsia="Times New Roman" w:hAnsi="Bookman Old Style" w:cs="Arial"/>
          <w:sz w:val="28"/>
          <w:szCs w:val="28"/>
          <w:lang w:val="es-ES_tradnl" w:eastAsia="es-ES"/>
        </w:rPr>
        <w:t xml:space="preserve"> sin </w:t>
      </w:r>
      <w:r w:rsidR="00A14C33" w:rsidRPr="00652673">
        <w:rPr>
          <w:rFonts w:ascii="Bookman Old Style" w:eastAsia="Times New Roman" w:hAnsi="Bookman Old Style" w:cs="Arial"/>
          <w:sz w:val="28"/>
          <w:szCs w:val="28"/>
          <w:lang w:val="es-ES_tradnl" w:eastAsia="es-ES"/>
        </w:rPr>
        <w:t xml:space="preserve">perspectiva de género </w:t>
      </w:r>
      <w:r w:rsidR="0081724F" w:rsidRPr="00652673">
        <w:rPr>
          <w:rFonts w:ascii="Bookman Old Style" w:eastAsia="Times New Roman" w:hAnsi="Bookman Old Style" w:cs="Arial"/>
          <w:sz w:val="28"/>
          <w:szCs w:val="28"/>
          <w:lang w:val="es-ES_tradnl" w:eastAsia="es-ES"/>
        </w:rPr>
        <w:t>determinó</w:t>
      </w:r>
      <w:r w:rsidR="00BA059F" w:rsidRPr="00652673">
        <w:rPr>
          <w:rFonts w:ascii="Bookman Old Style" w:eastAsia="Times New Roman" w:hAnsi="Bookman Old Style" w:cs="Arial"/>
          <w:sz w:val="28"/>
          <w:szCs w:val="28"/>
          <w:lang w:val="es-ES_tradnl" w:eastAsia="es-ES"/>
        </w:rPr>
        <w:t xml:space="preserve"> que el </w:t>
      </w:r>
      <w:r w:rsidR="000226D7" w:rsidRPr="00652673">
        <w:rPr>
          <w:rFonts w:ascii="Bookman Old Style" w:eastAsia="Times New Roman" w:hAnsi="Bookman Old Style" w:cs="Arial"/>
          <w:sz w:val="28"/>
          <w:szCs w:val="28"/>
          <w:lang w:val="es-ES_tradnl" w:eastAsia="es-ES"/>
        </w:rPr>
        <w:t xml:space="preserve">sentenciador </w:t>
      </w:r>
      <w:r w:rsidR="00BA059F" w:rsidRPr="00652673">
        <w:rPr>
          <w:rFonts w:ascii="Bookman Old Style" w:eastAsia="Times New Roman" w:hAnsi="Bookman Old Style" w:cs="Arial"/>
          <w:sz w:val="28"/>
          <w:szCs w:val="28"/>
          <w:lang w:val="es-ES_tradnl" w:eastAsia="es-ES"/>
        </w:rPr>
        <w:t xml:space="preserve">pasara por alto el </w:t>
      </w:r>
      <w:r w:rsidR="007A7107" w:rsidRPr="00652673">
        <w:rPr>
          <w:rFonts w:ascii="Bookman Old Style" w:eastAsia="Times New Roman" w:hAnsi="Bookman Old Style" w:cs="Arial"/>
          <w:sz w:val="28"/>
          <w:szCs w:val="28"/>
          <w:lang w:val="es-ES_tradnl" w:eastAsia="es-ES"/>
        </w:rPr>
        <w:t>contexto de discriminación que sufren</w:t>
      </w:r>
      <w:r w:rsidR="0025158E" w:rsidRPr="00652673">
        <w:rPr>
          <w:rFonts w:ascii="Bookman Old Style" w:eastAsia="Times New Roman" w:hAnsi="Bookman Old Style" w:cs="Arial"/>
          <w:sz w:val="28"/>
          <w:szCs w:val="28"/>
          <w:lang w:val="es-ES_tradnl" w:eastAsia="es-ES"/>
        </w:rPr>
        <w:t xml:space="preserve"> las parejas diversas.</w:t>
      </w:r>
      <w:r w:rsidR="00DC791D" w:rsidRPr="00652673">
        <w:rPr>
          <w:rFonts w:ascii="Bookman Old Style" w:eastAsia="Times New Roman" w:hAnsi="Bookman Old Style" w:cs="Arial"/>
          <w:sz w:val="28"/>
          <w:szCs w:val="28"/>
          <w:lang w:val="es-ES_tradnl" w:eastAsia="es-ES"/>
        </w:rPr>
        <w:t xml:space="preserve"> </w:t>
      </w:r>
      <w:r w:rsidR="00187BA5" w:rsidRPr="00652673">
        <w:rPr>
          <w:rFonts w:ascii="Bookman Old Style" w:eastAsia="Times New Roman" w:hAnsi="Bookman Old Style" w:cs="Arial"/>
          <w:sz w:val="28"/>
          <w:szCs w:val="28"/>
          <w:lang w:val="es-ES_tradnl" w:eastAsia="es-ES"/>
        </w:rPr>
        <w:t xml:space="preserve">Así, </w:t>
      </w:r>
      <w:r w:rsidR="003F6FCF" w:rsidRPr="00652673">
        <w:rPr>
          <w:rFonts w:ascii="Bookman Old Style" w:eastAsia="Times New Roman" w:hAnsi="Bookman Old Style" w:cs="Arial"/>
          <w:sz w:val="28"/>
          <w:szCs w:val="28"/>
          <w:lang w:val="es-ES_tradnl" w:eastAsia="es-ES"/>
        </w:rPr>
        <w:t>apreció</w:t>
      </w:r>
      <w:r w:rsidR="00187BA5" w:rsidRPr="00652673">
        <w:rPr>
          <w:rFonts w:ascii="Bookman Old Style" w:eastAsia="Times New Roman" w:hAnsi="Bookman Old Style" w:cs="Arial"/>
          <w:sz w:val="28"/>
          <w:szCs w:val="28"/>
          <w:lang w:val="es-ES_tradnl" w:eastAsia="es-ES"/>
        </w:rPr>
        <w:t xml:space="preserve"> </w:t>
      </w:r>
      <w:r w:rsidR="00387642" w:rsidRPr="00652673">
        <w:rPr>
          <w:rFonts w:ascii="Bookman Old Style" w:eastAsia="Times New Roman" w:hAnsi="Bookman Old Style" w:cs="Arial"/>
          <w:sz w:val="28"/>
          <w:szCs w:val="28"/>
          <w:lang w:val="es-ES_tradnl" w:eastAsia="es-ES"/>
        </w:rPr>
        <w:t xml:space="preserve">equívocamente </w:t>
      </w:r>
      <w:r w:rsidR="00C9579A" w:rsidRPr="00652673">
        <w:rPr>
          <w:rFonts w:ascii="Bookman Old Style" w:eastAsia="Times New Roman" w:hAnsi="Bookman Old Style" w:cs="Arial"/>
          <w:sz w:val="28"/>
          <w:szCs w:val="28"/>
          <w:lang w:val="es-ES_tradnl" w:eastAsia="es-ES"/>
        </w:rPr>
        <w:t xml:space="preserve">el mérito demostrativo </w:t>
      </w:r>
      <w:r w:rsidR="00387642" w:rsidRPr="00652673">
        <w:rPr>
          <w:rFonts w:ascii="Bookman Old Style" w:eastAsia="Times New Roman" w:hAnsi="Bookman Old Style" w:cs="Arial"/>
          <w:sz w:val="28"/>
          <w:szCs w:val="28"/>
          <w:lang w:val="es-ES_tradnl" w:eastAsia="es-ES"/>
        </w:rPr>
        <w:t xml:space="preserve">al </w:t>
      </w:r>
      <w:r w:rsidR="00B07057" w:rsidRPr="00652673">
        <w:rPr>
          <w:rFonts w:ascii="Bookman Old Style" w:eastAsia="Times New Roman" w:hAnsi="Bookman Old Style" w:cs="Arial"/>
          <w:sz w:val="28"/>
          <w:szCs w:val="28"/>
          <w:lang w:val="es-ES_tradnl" w:eastAsia="es-ES"/>
        </w:rPr>
        <w:t>utiliza</w:t>
      </w:r>
      <w:r w:rsidR="00387642" w:rsidRPr="00652673">
        <w:rPr>
          <w:rFonts w:ascii="Bookman Old Style" w:eastAsia="Times New Roman" w:hAnsi="Bookman Old Style" w:cs="Arial"/>
          <w:sz w:val="28"/>
          <w:szCs w:val="28"/>
          <w:lang w:val="es-ES_tradnl" w:eastAsia="es-ES"/>
        </w:rPr>
        <w:t>r</w:t>
      </w:r>
      <w:r w:rsidR="00B07057" w:rsidRPr="00652673">
        <w:rPr>
          <w:rFonts w:ascii="Bookman Old Style" w:eastAsia="Times New Roman" w:hAnsi="Bookman Old Style" w:cs="Arial"/>
          <w:sz w:val="28"/>
          <w:szCs w:val="28"/>
          <w:lang w:val="es-ES_tradnl" w:eastAsia="es-ES"/>
        </w:rPr>
        <w:t xml:space="preserve"> como marco</w:t>
      </w:r>
      <w:r w:rsidR="0079348F" w:rsidRPr="00652673">
        <w:rPr>
          <w:rFonts w:ascii="Bookman Old Style" w:eastAsia="Times New Roman" w:hAnsi="Bookman Old Style" w:cs="Arial"/>
          <w:sz w:val="28"/>
          <w:szCs w:val="28"/>
          <w:lang w:val="es-ES_tradnl" w:eastAsia="es-ES"/>
        </w:rPr>
        <w:t xml:space="preserve"> </w:t>
      </w:r>
      <w:r w:rsidR="003B63A1" w:rsidRPr="00652673">
        <w:rPr>
          <w:rFonts w:ascii="Bookman Old Style" w:eastAsia="Times New Roman" w:hAnsi="Bookman Old Style" w:cs="Arial"/>
          <w:sz w:val="28"/>
          <w:szCs w:val="28"/>
          <w:lang w:val="es-ES_tradnl" w:eastAsia="es-ES"/>
        </w:rPr>
        <w:t xml:space="preserve">correctivo </w:t>
      </w:r>
      <w:r w:rsidR="0079348F" w:rsidRPr="00652673">
        <w:rPr>
          <w:rFonts w:ascii="Bookman Old Style" w:eastAsia="Times New Roman" w:hAnsi="Bookman Old Style" w:cs="Arial"/>
          <w:sz w:val="28"/>
          <w:szCs w:val="28"/>
          <w:lang w:val="es-ES_tradnl" w:eastAsia="es-ES"/>
        </w:rPr>
        <w:t>el modelo hegemónico</w:t>
      </w:r>
      <w:r w:rsidR="004753C3" w:rsidRPr="00652673">
        <w:rPr>
          <w:rFonts w:ascii="Bookman Old Style" w:eastAsia="Times New Roman" w:hAnsi="Bookman Old Style" w:cs="Arial"/>
          <w:sz w:val="28"/>
          <w:szCs w:val="28"/>
          <w:lang w:val="es-ES_tradnl" w:eastAsia="es-ES"/>
        </w:rPr>
        <w:t xml:space="preserve"> que no reflejaba </w:t>
      </w:r>
      <w:r w:rsidR="001C57B0" w:rsidRPr="00652673">
        <w:rPr>
          <w:rFonts w:ascii="Bookman Old Style" w:eastAsia="Times New Roman" w:hAnsi="Bookman Old Style" w:cs="Arial"/>
          <w:sz w:val="28"/>
          <w:szCs w:val="28"/>
          <w:lang w:val="es-ES_tradnl" w:eastAsia="es-ES"/>
        </w:rPr>
        <w:t>el difícil acontecer</w:t>
      </w:r>
      <w:r w:rsidR="004753C3" w:rsidRPr="00652673">
        <w:rPr>
          <w:rFonts w:ascii="Bookman Old Style" w:eastAsia="Times New Roman" w:hAnsi="Bookman Old Style" w:cs="Arial"/>
          <w:sz w:val="28"/>
          <w:szCs w:val="28"/>
          <w:lang w:val="es-ES_tradnl" w:eastAsia="es-ES"/>
        </w:rPr>
        <w:t xml:space="preserve"> de ese grupo</w:t>
      </w:r>
      <w:r w:rsidR="00164203" w:rsidRPr="00652673">
        <w:rPr>
          <w:rFonts w:ascii="Bookman Old Style" w:eastAsia="Times New Roman" w:hAnsi="Bookman Old Style" w:cs="Arial"/>
          <w:sz w:val="28"/>
          <w:szCs w:val="28"/>
          <w:lang w:val="es-ES_tradnl" w:eastAsia="es-ES"/>
        </w:rPr>
        <w:t xml:space="preserve">. </w:t>
      </w:r>
    </w:p>
    <w:p w14:paraId="4AABE129" w14:textId="77777777" w:rsidR="005B16BE" w:rsidRPr="00652673" w:rsidRDefault="005B16BE"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23DFA05A" w14:textId="21D19E49" w:rsidR="008719DB" w:rsidRPr="00652673" w:rsidRDefault="001A422A"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r w:rsidRPr="00652673">
        <w:rPr>
          <w:rFonts w:ascii="Bookman Old Style" w:eastAsia="Times New Roman" w:hAnsi="Bookman Old Style" w:cs="Arial"/>
          <w:sz w:val="28"/>
          <w:szCs w:val="28"/>
          <w:lang w:val="es-ES_tradnl" w:eastAsia="es-ES"/>
        </w:rPr>
        <w:t>Si el Tribunal</w:t>
      </w:r>
      <w:r w:rsidR="00822081" w:rsidRPr="00652673">
        <w:rPr>
          <w:rFonts w:ascii="Bookman Old Style" w:eastAsia="Times New Roman" w:hAnsi="Bookman Old Style" w:cs="Arial"/>
          <w:sz w:val="28"/>
          <w:szCs w:val="28"/>
          <w:lang w:val="es-ES_tradnl" w:eastAsia="es-ES"/>
        </w:rPr>
        <w:t xml:space="preserve"> </w:t>
      </w:r>
      <w:r w:rsidR="00DA5B9D" w:rsidRPr="00652673">
        <w:rPr>
          <w:rFonts w:ascii="Bookman Old Style" w:eastAsia="Times New Roman" w:hAnsi="Bookman Old Style" w:cs="Arial"/>
          <w:sz w:val="28"/>
          <w:szCs w:val="28"/>
          <w:lang w:val="es-ES_tradnl" w:eastAsia="es-ES"/>
        </w:rPr>
        <w:t>hubiere</w:t>
      </w:r>
      <w:r w:rsidR="00822081" w:rsidRPr="00652673">
        <w:rPr>
          <w:rFonts w:ascii="Bookman Old Style" w:eastAsia="Times New Roman" w:hAnsi="Bookman Old Style" w:cs="Arial"/>
          <w:sz w:val="28"/>
          <w:szCs w:val="28"/>
          <w:lang w:val="es-ES_tradnl" w:eastAsia="es-ES"/>
        </w:rPr>
        <w:t xml:space="preserve"> seleccionado la regla</w:t>
      </w:r>
      <w:r w:rsidR="00DB1AAE" w:rsidRPr="00652673">
        <w:rPr>
          <w:rFonts w:ascii="Bookman Old Style" w:eastAsia="Times New Roman" w:hAnsi="Bookman Old Style" w:cs="Arial"/>
          <w:sz w:val="28"/>
          <w:szCs w:val="28"/>
          <w:lang w:val="es-ES_tradnl" w:eastAsia="es-ES"/>
        </w:rPr>
        <w:t xml:space="preserve"> pertinente de la </w:t>
      </w:r>
      <w:r w:rsidR="00822081" w:rsidRPr="00652673">
        <w:rPr>
          <w:rFonts w:ascii="Bookman Old Style" w:eastAsia="Times New Roman" w:hAnsi="Bookman Old Style" w:cs="Arial"/>
          <w:sz w:val="28"/>
          <w:szCs w:val="28"/>
          <w:lang w:val="es-ES_tradnl" w:eastAsia="es-ES"/>
        </w:rPr>
        <w:t>experiencia</w:t>
      </w:r>
      <w:r w:rsidR="000E5145" w:rsidRPr="00652673">
        <w:rPr>
          <w:rFonts w:ascii="Bookman Old Style" w:eastAsia="Times New Roman" w:hAnsi="Bookman Old Style" w:cs="Arial"/>
          <w:sz w:val="28"/>
          <w:szCs w:val="28"/>
          <w:lang w:val="es-ES_tradnl" w:eastAsia="es-ES"/>
        </w:rPr>
        <w:t xml:space="preserve"> llamada a gobernar el caso,</w:t>
      </w:r>
      <w:r w:rsidR="00DB1AAE" w:rsidRPr="00652673">
        <w:rPr>
          <w:rFonts w:ascii="Bookman Old Style" w:eastAsia="Times New Roman" w:hAnsi="Bookman Old Style" w:cs="Arial"/>
          <w:sz w:val="28"/>
          <w:szCs w:val="28"/>
          <w:lang w:val="es-ES_tradnl" w:eastAsia="es-ES"/>
        </w:rPr>
        <w:t xml:space="preserve"> </w:t>
      </w:r>
      <w:r w:rsidR="000713BA" w:rsidRPr="00652673">
        <w:rPr>
          <w:rFonts w:ascii="Bookman Old Style" w:eastAsia="Times New Roman" w:hAnsi="Bookman Old Style" w:cs="Arial"/>
          <w:sz w:val="28"/>
          <w:szCs w:val="28"/>
          <w:lang w:val="es-ES_tradnl" w:eastAsia="es-ES"/>
        </w:rPr>
        <w:t>la</w:t>
      </w:r>
      <w:r w:rsidR="005F4661" w:rsidRPr="00652673">
        <w:rPr>
          <w:rFonts w:ascii="Bookman Old Style" w:eastAsia="Times New Roman" w:hAnsi="Bookman Old Style" w:cs="Arial"/>
          <w:sz w:val="28"/>
          <w:szCs w:val="28"/>
          <w:lang w:val="es-ES_tradnl" w:eastAsia="es-ES"/>
        </w:rPr>
        <w:t xml:space="preserve"> evaluación</w:t>
      </w:r>
      <w:r w:rsidR="009151EF" w:rsidRPr="00652673">
        <w:rPr>
          <w:rFonts w:ascii="Bookman Old Style" w:eastAsia="Times New Roman" w:hAnsi="Bookman Old Style" w:cs="Arial"/>
          <w:sz w:val="28"/>
          <w:szCs w:val="28"/>
          <w:lang w:val="es-ES_tradnl" w:eastAsia="es-ES"/>
        </w:rPr>
        <w:t xml:space="preserve"> </w:t>
      </w:r>
      <w:r w:rsidR="009151EF" w:rsidRPr="00652673">
        <w:rPr>
          <w:rFonts w:ascii="Bookman Old Style" w:eastAsia="Times New Roman" w:hAnsi="Bookman Old Style" w:cs="Arial"/>
          <w:sz w:val="28"/>
          <w:szCs w:val="28"/>
          <w:lang w:val="es-ES_tradnl" w:eastAsia="es-ES"/>
        </w:rPr>
        <w:lastRenderedPageBreak/>
        <w:t xml:space="preserve">del </w:t>
      </w:r>
      <w:r w:rsidR="00D01499" w:rsidRPr="00652673">
        <w:rPr>
          <w:rFonts w:ascii="Bookman Old Style" w:eastAsia="Times New Roman" w:hAnsi="Bookman Old Style" w:cs="Arial"/>
          <w:sz w:val="28"/>
          <w:szCs w:val="28"/>
          <w:lang w:val="es-ES_tradnl" w:eastAsia="es-ES"/>
        </w:rPr>
        <w:t>a</w:t>
      </w:r>
      <w:r w:rsidR="009151EF" w:rsidRPr="00652673">
        <w:rPr>
          <w:rFonts w:ascii="Bookman Old Style" w:eastAsia="Times New Roman" w:hAnsi="Bookman Old Style" w:cs="Arial"/>
          <w:sz w:val="28"/>
          <w:szCs w:val="28"/>
          <w:lang w:val="es-ES_tradnl" w:eastAsia="es-ES"/>
        </w:rPr>
        <w:t xml:space="preserve">poyo empírico sería </w:t>
      </w:r>
      <w:r w:rsidR="00663A03" w:rsidRPr="00652673">
        <w:rPr>
          <w:rFonts w:ascii="Bookman Old Style" w:eastAsia="Times New Roman" w:hAnsi="Bookman Old Style" w:cs="Arial"/>
          <w:sz w:val="28"/>
          <w:szCs w:val="28"/>
          <w:lang w:val="es-ES_tradnl" w:eastAsia="es-ES"/>
        </w:rPr>
        <w:t>la acertada</w:t>
      </w:r>
      <w:r w:rsidR="009151EF" w:rsidRPr="00652673">
        <w:rPr>
          <w:rFonts w:ascii="Bookman Old Style" w:eastAsia="Times New Roman" w:hAnsi="Bookman Old Style" w:cs="Arial"/>
          <w:sz w:val="28"/>
          <w:szCs w:val="28"/>
          <w:lang w:val="es-ES_tradnl" w:eastAsia="es-ES"/>
        </w:rPr>
        <w:t xml:space="preserve"> y</w:t>
      </w:r>
      <w:r w:rsidR="00E470B0">
        <w:rPr>
          <w:rFonts w:ascii="Bookman Old Style" w:eastAsia="Times New Roman" w:hAnsi="Bookman Old Style" w:cs="Arial"/>
          <w:sz w:val="28"/>
          <w:szCs w:val="28"/>
          <w:lang w:val="es-ES_tradnl" w:eastAsia="es-ES"/>
        </w:rPr>
        <w:t>,</w:t>
      </w:r>
      <w:r w:rsidR="009151EF" w:rsidRPr="00652673">
        <w:rPr>
          <w:rFonts w:ascii="Bookman Old Style" w:eastAsia="Times New Roman" w:hAnsi="Bookman Old Style" w:cs="Arial"/>
          <w:sz w:val="28"/>
          <w:szCs w:val="28"/>
          <w:lang w:val="es-ES_tradnl" w:eastAsia="es-ES"/>
        </w:rPr>
        <w:t xml:space="preserve"> </w:t>
      </w:r>
      <w:r w:rsidR="00663A03" w:rsidRPr="00652673">
        <w:rPr>
          <w:rFonts w:ascii="Bookman Old Style" w:eastAsia="Times New Roman" w:hAnsi="Bookman Old Style" w:cs="Arial"/>
          <w:sz w:val="28"/>
          <w:szCs w:val="28"/>
          <w:lang w:val="es-ES_tradnl" w:eastAsia="es-ES"/>
        </w:rPr>
        <w:t>en consecuencia</w:t>
      </w:r>
      <w:r w:rsidR="00E470B0">
        <w:rPr>
          <w:rFonts w:ascii="Bookman Old Style" w:eastAsia="Times New Roman" w:hAnsi="Bookman Old Style" w:cs="Arial"/>
          <w:sz w:val="28"/>
          <w:szCs w:val="28"/>
          <w:lang w:val="es-ES_tradnl" w:eastAsia="es-ES"/>
        </w:rPr>
        <w:t>,</w:t>
      </w:r>
      <w:r w:rsidR="00663A03" w:rsidRPr="00652673">
        <w:rPr>
          <w:rFonts w:ascii="Bookman Old Style" w:eastAsia="Times New Roman" w:hAnsi="Bookman Old Style" w:cs="Arial"/>
          <w:sz w:val="28"/>
          <w:szCs w:val="28"/>
          <w:lang w:val="es-ES_tradnl" w:eastAsia="es-ES"/>
        </w:rPr>
        <w:t xml:space="preserve"> </w:t>
      </w:r>
      <w:r w:rsidR="009B6A4B" w:rsidRPr="00652673">
        <w:rPr>
          <w:rFonts w:ascii="Bookman Old Style" w:eastAsia="Times New Roman" w:hAnsi="Bookman Old Style" w:cs="Arial"/>
          <w:sz w:val="28"/>
          <w:szCs w:val="28"/>
          <w:lang w:val="es-ES_tradnl" w:eastAsia="es-ES"/>
        </w:rPr>
        <w:t xml:space="preserve">la decisión correspondería </w:t>
      </w:r>
      <w:r w:rsidR="0025158E" w:rsidRPr="00652673">
        <w:rPr>
          <w:rFonts w:ascii="Bookman Old Style" w:eastAsia="Times New Roman" w:hAnsi="Bookman Old Style" w:cs="Arial"/>
          <w:sz w:val="28"/>
          <w:szCs w:val="28"/>
          <w:lang w:val="es-ES_tradnl" w:eastAsia="es-ES"/>
        </w:rPr>
        <w:t xml:space="preserve">con probabilidad </w:t>
      </w:r>
      <w:r w:rsidR="009B6A4B" w:rsidRPr="00652673">
        <w:rPr>
          <w:rFonts w:ascii="Bookman Old Style" w:eastAsia="Times New Roman" w:hAnsi="Bookman Old Style" w:cs="Arial"/>
          <w:sz w:val="28"/>
          <w:szCs w:val="28"/>
          <w:lang w:val="es-ES_tradnl" w:eastAsia="es-ES"/>
        </w:rPr>
        <w:t>a la realidad</w:t>
      </w:r>
      <w:r w:rsidR="00D01499" w:rsidRPr="00652673">
        <w:rPr>
          <w:rFonts w:ascii="Bookman Old Style" w:eastAsia="Times New Roman" w:hAnsi="Bookman Old Style" w:cs="Arial"/>
          <w:sz w:val="28"/>
          <w:szCs w:val="28"/>
          <w:lang w:val="es-ES_tradnl" w:eastAsia="es-ES"/>
        </w:rPr>
        <w:t>.</w:t>
      </w:r>
      <w:r w:rsidR="00DB1AAE" w:rsidRPr="00652673">
        <w:rPr>
          <w:rFonts w:ascii="Bookman Old Style" w:eastAsia="Times New Roman" w:hAnsi="Bookman Old Style" w:cs="Arial"/>
          <w:sz w:val="28"/>
          <w:szCs w:val="28"/>
          <w:lang w:val="es-ES_tradnl" w:eastAsia="es-ES"/>
        </w:rPr>
        <w:t xml:space="preserve"> </w:t>
      </w:r>
    </w:p>
    <w:p w14:paraId="4DAA9C49" w14:textId="77777777" w:rsidR="00A14E29" w:rsidRPr="00652673" w:rsidRDefault="00A14E29"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3F0BEA34" w14:textId="3B8E1E79" w:rsidR="008C2313" w:rsidRPr="00652673" w:rsidRDefault="00A14E29"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Los </w:t>
      </w:r>
      <w:r w:rsidR="004B16AD" w:rsidRPr="00652673">
        <w:rPr>
          <w:rFonts w:ascii="Bookman Old Style" w:eastAsia="Times New Roman" w:hAnsi="Bookman Old Style" w:cs="Arial"/>
          <w:sz w:val="28"/>
          <w:szCs w:val="28"/>
          <w:lang w:val="es-ES_tradnl" w:eastAsia="es-ES"/>
        </w:rPr>
        <w:t>elementos fácticos</w:t>
      </w:r>
      <w:r w:rsidR="00D848E2" w:rsidRPr="00652673">
        <w:rPr>
          <w:rFonts w:ascii="Bookman Old Style" w:eastAsia="Times New Roman" w:hAnsi="Bookman Old Style" w:cs="Arial"/>
          <w:sz w:val="28"/>
          <w:szCs w:val="28"/>
          <w:lang w:val="es-ES_tradnl" w:eastAsia="es-ES"/>
        </w:rPr>
        <w:t xml:space="preserve"> de</w:t>
      </w:r>
      <w:r w:rsidR="009B0B90" w:rsidRPr="00652673">
        <w:rPr>
          <w:rFonts w:ascii="Bookman Old Style" w:eastAsia="Times New Roman" w:hAnsi="Bookman Old Style" w:cs="Arial"/>
          <w:sz w:val="28"/>
          <w:szCs w:val="28"/>
          <w:lang w:val="es-ES_tradnl" w:eastAsia="es-ES"/>
        </w:rPr>
        <w:t xml:space="preserve"> la generalización</w:t>
      </w:r>
      <w:r w:rsidR="00744478" w:rsidRPr="00652673">
        <w:rPr>
          <w:rFonts w:ascii="Bookman Old Style" w:eastAsia="Times New Roman" w:hAnsi="Bookman Old Style" w:cs="Arial"/>
          <w:sz w:val="28"/>
          <w:szCs w:val="28"/>
          <w:lang w:val="es-ES_tradnl" w:eastAsia="es-ES"/>
        </w:rPr>
        <w:t xml:space="preserve"> empírica</w:t>
      </w:r>
      <w:r w:rsidRPr="00652673">
        <w:rPr>
          <w:rFonts w:ascii="Bookman Old Style" w:eastAsia="Times New Roman" w:hAnsi="Bookman Old Style" w:cs="Arial"/>
          <w:sz w:val="28"/>
          <w:szCs w:val="28"/>
          <w:lang w:val="es-ES_tradnl" w:eastAsia="es-ES"/>
        </w:rPr>
        <w:t xml:space="preserve">, en efecto, </w:t>
      </w:r>
      <w:r w:rsidR="00655DCD" w:rsidRPr="00652673">
        <w:rPr>
          <w:rFonts w:ascii="Bookman Old Style" w:eastAsia="Times New Roman" w:hAnsi="Bookman Old Style" w:cs="Arial"/>
          <w:sz w:val="28"/>
          <w:szCs w:val="28"/>
          <w:lang w:val="es-ES_tradnl" w:eastAsia="es-ES"/>
        </w:rPr>
        <w:t>se reiteran.</w:t>
      </w:r>
      <w:r w:rsidR="00443EA2" w:rsidRPr="00652673">
        <w:rPr>
          <w:rFonts w:ascii="Bookman Old Style" w:eastAsia="Times New Roman" w:hAnsi="Bookman Old Style" w:cs="Arial"/>
          <w:sz w:val="28"/>
          <w:szCs w:val="28"/>
          <w:lang w:val="es-ES_tradnl" w:eastAsia="es-ES"/>
        </w:rPr>
        <w:t xml:space="preserve"> </w:t>
      </w:r>
      <w:r w:rsidR="00655DCD" w:rsidRPr="00652673">
        <w:rPr>
          <w:rFonts w:ascii="Bookman Old Style" w:eastAsia="Times New Roman" w:hAnsi="Bookman Old Style" w:cs="Arial"/>
          <w:sz w:val="28"/>
          <w:szCs w:val="28"/>
          <w:lang w:val="es-ES_tradnl" w:eastAsia="es-ES"/>
        </w:rPr>
        <w:t>Nancy Rubiela Pacheco y María del Carmen González, f</w:t>
      </w:r>
      <w:r w:rsidR="001401EB" w:rsidRPr="00652673">
        <w:rPr>
          <w:rFonts w:ascii="Bookman Old Style" w:eastAsia="Times New Roman" w:hAnsi="Bookman Old Style" w:cs="Arial"/>
          <w:sz w:val="28"/>
          <w:szCs w:val="28"/>
          <w:lang w:val="es-ES_tradnl" w:eastAsia="es-ES"/>
        </w:rPr>
        <w:t>ueron enfátic</w:t>
      </w:r>
      <w:r w:rsidR="000465DB">
        <w:rPr>
          <w:rFonts w:ascii="Bookman Old Style" w:eastAsia="Times New Roman" w:hAnsi="Bookman Old Style" w:cs="Arial"/>
          <w:sz w:val="28"/>
          <w:szCs w:val="28"/>
          <w:lang w:val="es-ES_tradnl" w:eastAsia="es-ES"/>
        </w:rPr>
        <w:t>a</w:t>
      </w:r>
      <w:r w:rsidR="001401EB" w:rsidRPr="00652673">
        <w:rPr>
          <w:rFonts w:ascii="Bookman Old Style" w:eastAsia="Times New Roman" w:hAnsi="Bookman Old Style" w:cs="Arial"/>
          <w:sz w:val="28"/>
          <w:szCs w:val="28"/>
          <w:lang w:val="es-ES_tradnl" w:eastAsia="es-ES"/>
        </w:rPr>
        <w:t xml:space="preserve">s en afirmar que Carlos Arturo Abril no les </w:t>
      </w:r>
      <w:r w:rsidR="00C45046" w:rsidRPr="00652673">
        <w:rPr>
          <w:rFonts w:ascii="Bookman Old Style" w:eastAsia="Times New Roman" w:hAnsi="Bookman Old Style" w:cs="Arial"/>
          <w:sz w:val="28"/>
          <w:szCs w:val="28"/>
          <w:lang w:val="es-ES_tradnl" w:eastAsia="es-ES"/>
        </w:rPr>
        <w:t>comunicó nada sobre su vida de pareja</w:t>
      </w:r>
      <w:r w:rsidR="000C327D" w:rsidRPr="00652673">
        <w:rPr>
          <w:rFonts w:ascii="Bookman Old Style" w:eastAsia="Times New Roman" w:hAnsi="Bookman Old Style" w:cs="Arial"/>
          <w:sz w:val="28"/>
          <w:szCs w:val="28"/>
          <w:lang w:val="es-ES_tradnl" w:eastAsia="es-ES"/>
        </w:rPr>
        <w:t>, su orientación sexual</w:t>
      </w:r>
      <w:r w:rsidR="00C45046" w:rsidRPr="00652673">
        <w:rPr>
          <w:rFonts w:ascii="Bookman Old Style" w:eastAsia="Times New Roman" w:hAnsi="Bookman Old Style" w:cs="Arial"/>
          <w:sz w:val="28"/>
          <w:szCs w:val="28"/>
          <w:lang w:val="es-ES_tradnl" w:eastAsia="es-ES"/>
        </w:rPr>
        <w:t xml:space="preserve"> y tampoco lo sabían</w:t>
      </w:r>
      <w:r w:rsidR="00DF16CE" w:rsidRPr="00652673">
        <w:rPr>
          <w:rFonts w:ascii="Bookman Old Style" w:eastAsia="Times New Roman" w:hAnsi="Bookman Old Style" w:cs="Arial"/>
          <w:sz w:val="28"/>
          <w:szCs w:val="28"/>
          <w:lang w:val="es-ES_tradnl" w:eastAsia="es-ES"/>
        </w:rPr>
        <w:t>. Se confirma entonces lo indicado por la regla de l</w:t>
      </w:r>
      <w:r w:rsidR="000C327D" w:rsidRPr="00652673">
        <w:rPr>
          <w:rFonts w:ascii="Bookman Old Style" w:eastAsia="Times New Roman" w:hAnsi="Bookman Old Style" w:cs="Arial"/>
          <w:sz w:val="28"/>
          <w:szCs w:val="28"/>
          <w:lang w:val="es-ES_tradnl" w:eastAsia="es-ES"/>
        </w:rPr>
        <w:t>a</w:t>
      </w:r>
      <w:r w:rsidR="00DF16CE" w:rsidRPr="00652673">
        <w:rPr>
          <w:rFonts w:ascii="Bookman Old Style" w:eastAsia="Times New Roman" w:hAnsi="Bookman Old Style" w:cs="Arial"/>
          <w:sz w:val="28"/>
          <w:szCs w:val="28"/>
          <w:lang w:val="es-ES_tradnl" w:eastAsia="es-ES"/>
        </w:rPr>
        <w:t xml:space="preserve"> experiencia que la</w:t>
      </w:r>
      <w:r w:rsidR="00745538" w:rsidRPr="00652673">
        <w:rPr>
          <w:rFonts w:ascii="Bookman Old Style" w:eastAsia="Times New Roman" w:hAnsi="Bookman Old Style" w:cs="Arial"/>
          <w:sz w:val="28"/>
          <w:szCs w:val="28"/>
          <w:lang w:val="es-ES_tradnl" w:eastAsia="es-ES"/>
        </w:rPr>
        <w:t xml:space="preserve"> relación </w:t>
      </w:r>
      <w:r w:rsidR="000C327D" w:rsidRPr="00652673">
        <w:rPr>
          <w:rFonts w:ascii="Bookman Old Style" w:eastAsia="Times New Roman" w:hAnsi="Bookman Old Style" w:cs="Arial"/>
          <w:sz w:val="28"/>
          <w:szCs w:val="28"/>
          <w:lang w:val="es-ES_tradnl" w:eastAsia="es-ES"/>
        </w:rPr>
        <w:t>marital</w:t>
      </w:r>
      <w:r w:rsidR="00745538" w:rsidRPr="00652673">
        <w:rPr>
          <w:rFonts w:ascii="Bookman Old Style" w:eastAsia="Times New Roman" w:hAnsi="Bookman Old Style" w:cs="Arial"/>
          <w:sz w:val="28"/>
          <w:szCs w:val="28"/>
          <w:lang w:val="es-ES_tradnl" w:eastAsia="es-ES"/>
        </w:rPr>
        <w:t xml:space="preserve"> no se da a conocer a la familia y a la sociedad por el temor que les genera el rechazo.</w:t>
      </w:r>
    </w:p>
    <w:p w14:paraId="00DB66BF" w14:textId="7C016069" w:rsidR="00EE0B92" w:rsidRPr="00652673" w:rsidRDefault="00EE0B92" w:rsidP="00046EE6">
      <w:pPr>
        <w:overflowPunct w:val="0"/>
        <w:autoSpaceDE w:val="0"/>
        <w:autoSpaceDN w:val="0"/>
        <w:adjustRightInd w:val="0"/>
        <w:spacing w:after="0" w:line="360" w:lineRule="auto"/>
        <w:ind w:firstLine="709"/>
        <w:jc w:val="both"/>
        <w:rPr>
          <w:rFonts w:ascii="Bookman Old Style" w:eastAsia="Times New Roman" w:hAnsi="Bookman Old Style" w:cs="Arial"/>
          <w:sz w:val="24"/>
          <w:szCs w:val="28"/>
          <w:lang w:val="es-ES_tradnl" w:eastAsia="es-ES"/>
        </w:rPr>
      </w:pPr>
    </w:p>
    <w:p w14:paraId="5BDC90BC" w14:textId="724F71A2" w:rsidR="00EE0B92" w:rsidRPr="00652673" w:rsidRDefault="00EE0B92"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L</w:t>
      </w:r>
      <w:r w:rsidR="00443EA2" w:rsidRPr="00652673">
        <w:rPr>
          <w:rFonts w:ascii="Bookman Old Style" w:eastAsia="Times New Roman" w:hAnsi="Bookman Old Style" w:cs="Arial"/>
          <w:sz w:val="28"/>
          <w:szCs w:val="28"/>
          <w:lang w:val="es-ES_tradnl" w:eastAsia="es-ES"/>
        </w:rPr>
        <w:t xml:space="preserve">as declaraciones </w:t>
      </w:r>
      <w:r w:rsidRPr="00652673">
        <w:rPr>
          <w:rFonts w:ascii="Bookman Old Style" w:eastAsia="Times New Roman" w:hAnsi="Bookman Old Style" w:cs="Arial"/>
          <w:sz w:val="28"/>
          <w:szCs w:val="28"/>
          <w:lang w:val="es-ES_tradnl" w:eastAsia="es-ES"/>
        </w:rPr>
        <w:t>de</w:t>
      </w:r>
      <w:r w:rsidR="008719DB" w:rsidRPr="00652673">
        <w:rPr>
          <w:rFonts w:ascii="Bookman Old Style" w:eastAsia="Times New Roman" w:hAnsi="Bookman Old Style" w:cs="Arial"/>
          <w:sz w:val="28"/>
          <w:szCs w:val="28"/>
          <w:lang w:val="es-ES_tradnl" w:eastAsia="es-ES"/>
        </w:rPr>
        <w:t xml:space="preserve"> </w:t>
      </w:r>
      <w:r w:rsidR="00655DCD" w:rsidRPr="00652673">
        <w:rPr>
          <w:rFonts w:ascii="Bookman Old Style" w:eastAsia="Times New Roman" w:hAnsi="Bookman Old Style" w:cs="Arial"/>
          <w:sz w:val="28"/>
          <w:szCs w:val="28"/>
          <w:lang w:val="es-ES_tradnl" w:eastAsia="es-ES"/>
        </w:rPr>
        <w:t>Héctor León Arias Alfonso y Luís Eduardo Abril Rodríguez,</w:t>
      </w:r>
      <w:r w:rsidR="007608E4" w:rsidRPr="00652673">
        <w:rPr>
          <w:rFonts w:ascii="Bookman Old Style" w:eastAsia="Times New Roman" w:hAnsi="Bookman Old Style" w:cs="Arial"/>
          <w:sz w:val="28"/>
          <w:szCs w:val="28"/>
          <w:lang w:val="es-ES_tradnl" w:eastAsia="es-ES"/>
        </w:rPr>
        <w:t xml:space="preserve"> demuestran los </w:t>
      </w:r>
      <w:r w:rsidR="00525036" w:rsidRPr="00652673">
        <w:rPr>
          <w:rFonts w:ascii="Bookman Old Style" w:eastAsia="Times New Roman" w:hAnsi="Bookman Old Style" w:cs="Arial"/>
          <w:sz w:val="28"/>
          <w:szCs w:val="28"/>
          <w:lang w:val="es-ES_tradnl" w:eastAsia="es-ES"/>
        </w:rPr>
        <w:t xml:space="preserve">estereotipos y prejuicios de género que </w:t>
      </w:r>
      <w:r w:rsidR="00000A36" w:rsidRPr="00652673">
        <w:rPr>
          <w:rFonts w:ascii="Bookman Old Style" w:eastAsia="Times New Roman" w:hAnsi="Bookman Old Style" w:cs="Arial"/>
          <w:sz w:val="28"/>
          <w:szCs w:val="28"/>
          <w:lang w:val="es-ES_tradnl" w:eastAsia="es-ES"/>
        </w:rPr>
        <w:t>reafirman la realidad heteronormativa</w:t>
      </w:r>
      <w:r w:rsidR="005875A1" w:rsidRPr="00652673">
        <w:rPr>
          <w:rFonts w:ascii="Bookman Old Style" w:eastAsia="Times New Roman" w:hAnsi="Bookman Old Style" w:cs="Arial"/>
          <w:sz w:val="28"/>
          <w:szCs w:val="28"/>
          <w:lang w:val="es-ES_tradnl" w:eastAsia="es-ES"/>
        </w:rPr>
        <w:t xml:space="preserve"> que ha </w:t>
      </w:r>
      <w:r w:rsidR="000465DB">
        <w:rPr>
          <w:rFonts w:ascii="Bookman Old Style" w:eastAsia="Times New Roman" w:hAnsi="Bookman Old Style" w:cs="Arial"/>
          <w:sz w:val="28"/>
          <w:szCs w:val="28"/>
          <w:lang w:val="es-ES_tradnl" w:eastAsia="es-ES"/>
        </w:rPr>
        <w:t xml:space="preserve">introyectado en la conciencia de las personas </w:t>
      </w:r>
      <w:r w:rsidR="005875A1" w:rsidRPr="00652673">
        <w:rPr>
          <w:rFonts w:ascii="Bookman Old Style" w:eastAsia="Times New Roman" w:hAnsi="Bookman Old Style" w:cs="Arial"/>
          <w:sz w:val="28"/>
          <w:szCs w:val="28"/>
          <w:lang w:val="es-ES_tradnl" w:eastAsia="es-ES"/>
        </w:rPr>
        <w:t xml:space="preserve">el contexto </w:t>
      </w:r>
      <w:r w:rsidR="00E559A4" w:rsidRPr="00652673">
        <w:rPr>
          <w:rFonts w:ascii="Bookman Old Style" w:eastAsia="Times New Roman" w:hAnsi="Bookman Old Style" w:cs="Arial"/>
          <w:sz w:val="28"/>
          <w:szCs w:val="28"/>
          <w:lang w:val="es-ES_tradnl" w:eastAsia="es-ES"/>
        </w:rPr>
        <w:t xml:space="preserve">de discriminación. En los relatos, como se observa, </w:t>
      </w:r>
      <w:r w:rsidR="005875A1" w:rsidRPr="00652673">
        <w:rPr>
          <w:rFonts w:ascii="Bookman Old Style" w:eastAsia="Times New Roman" w:hAnsi="Bookman Old Style" w:cs="Arial"/>
          <w:sz w:val="28"/>
          <w:szCs w:val="28"/>
          <w:lang w:val="es-ES_tradnl" w:eastAsia="es-ES"/>
        </w:rPr>
        <w:t>se invisibiliza, excluye y se niega a las p</w:t>
      </w:r>
      <w:r w:rsidR="007B2CC0" w:rsidRPr="00652673">
        <w:rPr>
          <w:rFonts w:ascii="Bookman Old Style" w:eastAsia="Times New Roman" w:hAnsi="Bookman Old Style" w:cs="Arial"/>
          <w:sz w:val="28"/>
          <w:szCs w:val="28"/>
          <w:lang w:val="es-ES_tradnl" w:eastAsia="es-ES"/>
        </w:rPr>
        <w:t>a</w:t>
      </w:r>
      <w:r w:rsidR="005875A1" w:rsidRPr="00652673">
        <w:rPr>
          <w:rFonts w:ascii="Bookman Old Style" w:eastAsia="Times New Roman" w:hAnsi="Bookman Old Style" w:cs="Arial"/>
          <w:sz w:val="28"/>
          <w:szCs w:val="28"/>
          <w:lang w:val="es-ES_tradnl" w:eastAsia="es-ES"/>
        </w:rPr>
        <w:t>rejas div</w:t>
      </w:r>
      <w:r w:rsidR="007B2CC0" w:rsidRPr="00652673">
        <w:rPr>
          <w:rFonts w:ascii="Bookman Old Style" w:eastAsia="Times New Roman" w:hAnsi="Bookman Old Style" w:cs="Arial"/>
          <w:sz w:val="28"/>
          <w:szCs w:val="28"/>
          <w:lang w:val="es-ES_tradnl" w:eastAsia="es-ES"/>
        </w:rPr>
        <w:t>e</w:t>
      </w:r>
      <w:r w:rsidR="005875A1" w:rsidRPr="00652673">
        <w:rPr>
          <w:rFonts w:ascii="Bookman Old Style" w:eastAsia="Times New Roman" w:hAnsi="Bookman Old Style" w:cs="Arial"/>
          <w:sz w:val="28"/>
          <w:szCs w:val="28"/>
          <w:lang w:val="es-ES_tradnl" w:eastAsia="es-ES"/>
        </w:rPr>
        <w:t>rsas</w:t>
      </w:r>
      <w:r w:rsidR="007B2CC0" w:rsidRPr="00652673">
        <w:rPr>
          <w:rFonts w:ascii="Bookman Old Style" w:eastAsia="Times New Roman" w:hAnsi="Bookman Old Style" w:cs="Arial"/>
          <w:sz w:val="28"/>
          <w:szCs w:val="28"/>
          <w:lang w:val="es-ES_tradnl" w:eastAsia="es-ES"/>
        </w:rPr>
        <w:t xml:space="preserve"> y sus derechos.</w:t>
      </w:r>
      <w:r w:rsidR="004D5B27" w:rsidRPr="00652673">
        <w:rPr>
          <w:rFonts w:ascii="Bookman Old Style" w:eastAsia="Times New Roman" w:hAnsi="Bookman Old Style" w:cs="Arial"/>
          <w:sz w:val="28"/>
          <w:szCs w:val="28"/>
          <w:lang w:val="es-ES_tradnl" w:eastAsia="es-ES"/>
        </w:rPr>
        <w:t xml:space="preserve"> Constituye la razón por </w:t>
      </w:r>
      <w:r w:rsidR="003566AD" w:rsidRPr="00652673">
        <w:rPr>
          <w:rFonts w:ascii="Bookman Old Style" w:eastAsia="Times New Roman" w:hAnsi="Bookman Old Style" w:cs="Arial"/>
          <w:sz w:val="28"/>
          <w:szCs w:val="28"/>
          <w:lang w:val="es-ES_tradnl" w:eastAsia="es-ES"/>
        </w:rPr>
        <w:t>la que deben encubrirla.</w:t>
      </w:r>
      <w:r w:rsidR="004D5B27" w:rsidRPr="00652673">
        <w:rPr>
          <w:rFonts w:ascii="Bookman Old Style" w:eastAsia="Times New Roman" w:hAnsi="Bookman Old Style" w:cs="Arial"/>
          <w:sz w:val="28"/>
          <w:szCs w:val="28"/>
          <w:lang w:val="es-ES_tradnl" w:eastAsia="es-ES"/>
        </w:rPr>
        <w:t xml:space="preserve"> </w:t>
      </w:r>
    </w:p>
    <w:p w14:paraId="63DDE873" w14:textId="5F872085" w:rsidR="008C2313" w:rsidRPr="00652673" w:rsidRDefault="008C2313"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5DF7806E" w14:textId="53DE7316" w:rsidR="00DB77BD" w:rsidRPr="00652673" w:rsidRDefault="00DB77BD"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Por último, </w:t>
      </w:r>
      <w:r w:rsidR="00655DCD" w:rsidRPr="00652673">
        <w:rPr>
          <w:rFonts w:ascii="Bookman Old Style" w:eastAsia="Times New Roman" w:hAnsi="Bookman Old Style" w:cs="Arial"/>
          <w:sz w:val="28"/>
          <w:szCs w:val="28"/>
          <w:lang w:val="es-ES_tradnl" w:eastAsia="es-ES"/>
        </w:rPr>
        <w:t xml:space="preserve">conforme a </w:t>
      </w:r>
      <w:r w:rsidR="00DB545E" w:rsidRPr="00652673">
        <w:rPr>
          <w:rFonts w:ascii="Bookman Old Style" w:eastAsia="Times New Roman" w:hAnsi="Bookman Old Style" w:cs="Arial"/>
          <w:sz w:val="28"/>
          <w:szCs w:val="28"/>
          <w:lang w:val="es-ES_tradnl" w:eastAsia="es-ES"/>
        </w:rPr>
        <w:t>l</w:t>
      </w:r>
      <w:r w:rsidR="00655DCD" w:rsidRPr="00652673">
        <w:rPr>
          <w:rFonts w:ascii="Bookman Old Style" w:eastAsia="Times New Roman" w:hAnsi="Bookman Old Style" w:cs="Arial"/>
          <w:sz w:val="28"/>
          <w:szCs w:val="28"/>
          <w:lang w:val="es-ES_tradnl" w:eastAsia="es-ES"/>
        </w:rPr>
        <w:t>a</w:t>
      </w:r>
      <w:r w:rsidR="00DB545E" w:rsidRPr="00652673">
        <w:rPr>
          <w:rFonts w:ascii="Bookman Old Style" w:eastAsia="Times New Roman" w:hAnsi="Bookman Old Style" w:cs="Arial"/>
          <w:sz w:val="28"/>
          <w:szCs w:val="28"/>
          <w:lang w:val="es-ES_tradnl" w:eastAsia="es-ES"/>
        </w:rPr>
        <w:t xml:space="preserve"> generalización</w:t>
      </w:r>
      <w:r w:rsidR="00FB73CD" w:rsidRPr="00652673">
        <w:rPr>
          <w:rFonts w:ascii="Bookman Old Style" w:eastAsia="Times New Roman" w:hAnsi="Bookman Old Style" w:cs="Arial"/>
          <w:sz w:val="28"/>
          <w:szCs w:val="28"/>
          <w:lang w:val="es-ES_tradnl" w:eastAsia="es-ES"/>
        </w:rPr>
        <w:t>,</w:t>
      </w:r>
      <w:r w:rsidR="00DB545E" w:rsidRPr="00652673">
        <w:rPr>
          <w:rFonts w:ascii="Bookman Old Style" w:eastAsia="Times New Roman" w:hAnsi="Bookman Old Style" w:cs="Arial"/>
          <w:sz w:val="28"/>
          <w:szCs w:val="28"/>
          <w:lang w:val="es-ES_tradnl" w:eastAsia="es-ES"/>
        </w:rPr>
        <w:t xml:space="preserve"> </w:t>
      </w:r>
      <w:r w:rsidR="00BD4C59" w:rsidRPr="00652673">
        <w:rPr>
          <w:rFonts w:ascii="Bookman Old Style" w:eastAsia="Times New Roman" w:hAnsi="Bookman Old Style" w:cs="Arial"/>
          <w:sz w:val="28"/>
          <w:szCs w:val="28"/>
          <w:lang w:val="es-ES_tradnl" w:eastAsia="es-ES"/>
        </w:rPr>
        <w:t>la unión marital de hecho se desarrolla en espacios cerrados de la vida de las parejas diversas</w:t>
      </w:r>
      <w:r w:rsidR="00655DCD" w:rsidRPr="00652673">
        <w:rPr>
          <w:rFonts w:ascii="Bookman Old Style" w:eastAsia="Times New Roman" w:hAnsi="Bookman Old Style" w:cs="Arial"/>
          <w:sz w:val="28"/>
          <w:szCs w:val="28"/>
          <w:lang w:val="es-ES_tradnl" w:eastAsia="es-ES"/>
        </w:rPr>
        <w:t xml:space="preserve"> que es com</w:t>
      </w:r>
      <w:r w:rsidR="00E31E34" w:rsidRPr="00652673">
        <w:rPr>
          <w:rFonts w:ascii="Bookman Old Style" w:eastAsia="Times New Roman" w:hAnsi="Bookman Old Style" w:cs="Arial"/>
          <w:sz w:val="28"/>
          <w:szCs w:val="28"/>
          <w:lang w:val="es-ES_tradnl" w:eastAsia="es-ES"/>
        </w:rPr>
        <w:t>p</w:t>
      </w:r>
      <w:r w:rsidR="00655DCD" w:rsidRPr="00652673">
        <w:rPr>
          <w:rFonts w:ascii="Bookman Old Style" w:eastAsia="Times New Roman" w:hAnsi="Bookman Old Style" w:cs="Arial"/>
          <w:sz w:val="28"/>
          <w:szCs w:val="28"/>
          <w:lang w:val="es-ES_tradnl" w:eastAsia="es-ES"/>
        </w:rPr>
        <w:t>a</w:t>
      </w:r>
      <w:r w:rsidR="00E31E34" w:rsidRPr="00652673">
        <w:rPr>
          <w:rFonts w:ascii="Bookman Old Style" w:eastAsia="Times New Roman" w:hAnsi="Bookman Old Style" w:cs="Arial"/>
          <w:sz w:val="28"/>
          <w:szCs w:val="28"/>
          <w:lang w:val="es-ES_tradnl" w:eastAsia="es-ES"/>
        </w:rPr>
        <w:t>rtido</w:t>
      </w:r>
      <w:r w:rsidR="00BD2900" w:rsidRPr="00652673">
        <w:rPr>
          <w:rFonts w:ascii="Bookman Old Style" w:eastAsia="Times New Roman" w:hAnsi="Bookman Old Style" w:cs="Arial"/>
          <w:sz w:val="28"/>
          <w:szCs w:val="28"/>
          <w:lang w:val="es-ES_tradnl" w:eastAsia="es-ES"/>
        </w:rPr>
        <w:t xml:space="preserve"> con los amigos cercanos y</w:t>
      </w:r>
      <w:r w:rsidR="00655DCD" w:rsidRPr="00652673">
        <w:rPr>
          <w:rFonts w:ascii="Bookman Old Style" w:eastAsia="Times New Roman" w:hAnsi="Bookman Old Style" w:cs="Arial"/>
          <w:sz w:val="28"/>
          <w:szCs w:val="28"/>
          <w:lang w:val="es-ES_tradnl" w:eastAsia="es-ES"/>
        </w:rPr>
        <w:t xml:space="preserve"> los miembros del grupo identit</w:t>
      </w:r>
      <w:r w:rsidR="00BD2900" w:rsidRPr="00652673">
        <w:rPr>
          <w:rFonts w:ascii="Bookman Old Style" w:eastAsia="Times New Roman" w:hAnsi="Bookman Old Style" w:cs="Arial"/>
          <w:sz w:val="28"/>
          <w:szCs w:val="28"/>
          <w:lang w:val="es-ES_tradnl" w:eastAsia="es-ES"/>
        </w:rPr>
        <w:t xml:space="preserve">ario. En </w:t>
      </w:r>
      <w:r w:rsidR="00D10E2B" w:rsidRPr="00652673">
        <w:rPr>
          <w:rFonts w:ascii="Bookman Old Style" w:eastAsia="Times New Roman" w:hAnsi="Bookman Old Style" w:cs="Arial"/>
          <w:sz w:val="28"/>
          <w:szCs w:val="28"/>
          <w:lang w:val="es-ES_tradnl" w:eastAsia="es-ES"/>
        </w:rPr>
        <w:t xml:space="preserve">el caso, esta vez sí con el Tribunal, </w:t>
      </w:r>
      <w:r w:rsidR="00FE6544" w:rsidRPr="00652673">
        <w:rPr>
          <w:rFonts w:ascii="Bookman Old Style" w:eastAsia="Times New Roman" w:hAnsi="Bookman Old Style" w:cs="Arial"/>
          <w:sz w:val="28"/>
          <w:szCs w:val="28"/>
          <w:lang w:val="es-ES_tradnl" w:eastAsia="es-ES"/>
        </w:rPr>
        <w:t xml:space="preserve">Henry Enrique Vega y </w:t>
      </w:r>
      <w:r w:rsidR="00655DCD" w:rsidRPr="00652673">
        <w:rPr>
          <w:rFonts w:ascii="Bookman Old Style" w:eastAsia="Times New Roman" w:hAnsi="Bookman Old Style" w:cs="Arial"/>
          <w:sz w:val="28"/>
          <w:szCs w:val="28"/>
          <w:lang w:val="es-ES_tradnl" w:eastAsia="es-ES"/>
        </w:rPr>
        <w:t>José</w:t>
      </w:r>
      <w:r w:rsidR="00FE6544" w:rsidRPr="00652673">
        <w:rPr>
          <w:rFonts w:ascii="Bookman Old Style" w:eastAsia="Times New Roman" w:hAnsi="Bookman Old Style" w:cs="Arial"/>
          <w:sz w:val="28"/>
          <w:szCs w:val="28"/>
          <w:lang w:val="es-ES_tradnl" w:eastAsia="es-ES"/>
        </w:rPr>
        <w:t xml:space="preserve"> </w:t>
      </w:r>
      <w:r w:rsidR="00655DCD" w:rsidRPr="00652673">
        <w:rPr>
          <w:rFonts w:ascii="Bookman Old Style" w:eastAsia="Times New Roman" w:hAnsi="Bookman Old Style" w:cs="Arial"/>
          <w:sz w:val="28"/>
          <w:szCs w:val="28"/>
          <w:lang w:val="es-ES_tradnl" w:eastAsia="es-ES"/>
        </w:rPr>
        <w:t>Félix Canedo,</w:t>
      </w:r>
      <w:r w:rsidR="00FE6544" w:rsidRPr="00652673">
        <w:rPr>
          <w:rFonts w:ascii="Bookman Old Style" w:eastAsia="Times New Roman" w:hAnsi="Bookman Old Style" w:cs="Arial"/>
          <w:sz w:val="28"/>
          <w:szCs w:val="28"/>
          <w:lang w:val="es-ES_tradnl" w:eastAsia="es-ES"/>
        </w:rPr>
        <w:t xml:space="preserve"> miembro</w:t>
      </w:r>
      <w:r w:rsidR="00655DCD" w:rsidRPr="00652673">
        <w:rPr>
          <w:rFonts w:ascii="Bookman Old Style" w:eastAsia="Times New Roman" w:hAnsi="Bookman Old Style" w:cs="Arial"/>
          <w:sz w:val="28"/>
          <w:szCs w:val="28"/>
          <w:lang w:val="es-ES_tradnl" w:eastAsia="es-ES"/>
        </w:rPr>
        <w:t>s</w:t>
      </w:r>
      <w:r w:rsidR="00FE6544" w:rsidRPr="00652673">
        <w:rPr>
          <w:rFonts w:ascii="Bookman Old Style" w:eastAsia="Times New Roman" w:hAnsi="Bookman Old Style" w:cs="Arial"/>
          <w:sz w:val="28"/>
          <w:szCs w:val="28"/>
          <w:lang w:val="es-ES_tradnl" w:eastAsia="es-ES"/>
        </w:rPr>
        <w:t xml:space="preserve"> de la comuni</w:t>
      </w:r>
      <w:r w:rsidR="00D10E2B" w:rsidRPr="00652673">
        <w:rPr>
          <w:rFonts w:ascii="Bookman Old Style" w:eastAsia="Times New Roman" w:hAnsi="Bookman Old Style" w:cs="Arial"/>
          <w:sz w:val="28"/>
          <w:szCs w:val="28"/>
          <w:lang w:val="es-ES_tradnl" w:eastAsia="es-ES"/>
        </w:rPr>
        <w:t>dad LGBTI y amigos de la pareja,</w:t>
      </w:r>
      <w:r w:rsidR="00155A56" w:rsidRPr="00652673">
        <w:rPr>
          <w:rFonts w:ascii="Bookman Old Style" w:eastAsia="Times New Roman" w:hAnsi="Bookman Old Style" w:cs="Arial"/>
          <w:sz w:val="28"/>
          <w:szCs w:val="28"/>
          <w:lang w:val="es-ES_tradnl" w:eastAsia="es-ES"/>
        </w:rPr>
        <w:t xml:space="preserve"> ofrecieron </w:t>
      </w:r>
      <w:r w:rsidR="00FE6544" w:rsidRPr="00652673">
        <w:rPr>
          <w:rFonts w:ascii="Bookman Old Style" w:eastAsia="Times New Roman" w:hAnsi="Bookman Old Style" w:cs="Arial"/>
          <w:sz w:val="28"/>
          <w:szCs w:val="28"/>
          <w:lang w:val="es-ES_tradnl" w:eastAsia="es-ES"/>
        </w:rPr>
        <w:t xml:space="preserve">razones </w:t>
      </w:r>
      <w:r w:rsidR="00155A56" w:rsidRPr="00652673">
        <w:rPr>
          <w:rFonts w:ascii="Bookman Old Style" w:eastAsia="Times New Roman" w:hAnsi="Bookman Old Style" w:cs="Arial"/>
          <w:sz w:val="28"/>
          <w:szCs w:val="28"/>
          <w:lang w:val="es-ES_tradnl" w:eastAsia="es-ES"/>
        </w:rPr>
        <w:t xml:space="preserve">que corroboraban </w:t>
      </w:r>
      <w:r w:rsidR="00F56DFD" w:rsidRPr="00652673">
        <w:rPr>
          <w:rFonts w:ascii="Bookman Old Style" w:eastAsia="Times New Roman" w:hAnsi="Bookman Old Style" w:cs="Arial"/>
          <w:sz w:val="28"/>
          <w:szCs w:val="28"/>
          <w:lang w:val="es-ES_tradnl" w:eastAsia="es-ES"/>
        </w:rPr>
        <w:t xml:space="preserve">con suficiencia </w:t>
      </w:r>
      <w:r w:rsidR="00155A56" w:rsidRPr="00652673">
        <w:rPr>
          <w:rFonts w:ascii="Bookman Old Style" w:eastAsia="Times New Roman" w:hAnsi="Bookman Old Style" w:cs="Arial"/>
          <w:sz w:val="28"/>
          <w:szCs w:val="28"/>
          <w:lang w:val="es-ES_tradnl" w:eastAsia="es-ES"/>
        </w:rPr>
        <w:t>la existencia de la relación de convivencia.</w:t>
      </w:r>
    </w:p>
    <w:p w14:paraId="5A0A0A2E" w14:textId="7D836D3E" w:rsidR="00F56DFD" w:rsidRPr="00652673" w:rsidRDefault="00F56DFD"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7B77469E" w14:textId="2EF714D5" w:rsidR="00784AAE" w:rsidRPr="00652673" w:rsidRDefault="006B1889" w:rsidP="00D92ED1">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lastRenderedPageBreak/>
        <w:t xml:space="preserve">El primero </w:t>
      </w:r>
      <w:r w:rsidR="00792BF3" w:rsidRPr="00652673">
        <w:rPr>
          <w:rFonts w:ascii="Bookman Old Style" w:eastAsia="Times New Roman" w:hAnsi="Bookman Old Style" w:cs="Arial"/>
          <w:sz w:val="28"/>
          <w:szCs w:val="28"/>
          <w:lang w:val="es-ES_tradnl" w:eastAsia="es-ES"/>
        </w:rPr>
        <w:t xml:space="preserve">da cuenta de las expresiones de amor y solidaridad que entre </w:t>
      </w:r>
      <w:r w:rsidR="00971975" w:rsidRPr="00652673">
        <w:rPr>
          <w:rFonts w:ascii="Bookman Old Style" w:eastAsia="Times New Roman" w:hAnsi="Bookman Old Style" w:cs="Arial"/>
          <w:sz w:val="28"/>
          <w:szCs w:val="28"/>
          <w:lang w:val="es-ES_tradnl" w:eastAsia="es-ES"/>
        </w:rPr>
        <w:t xml:space="preserve">la pareja existía. </w:t>
      </w:r>
      <w:r w:rsidR="00E425C8" w:rsidRPr="00652673">
        <w:rPr>
          <w:rFonts w:ascii="Bookman Old Style" w:eastAsia="Times New Roman" w:hAnsi="Bookman Old Style" w:cs="Arial"/>
          <w:sz w:val="28"/>
          <w:szCs w:val="28"/>
          <w:lang w:val="es-ES_tradnl" w:eastAsia="es-ES"/>
        </w:rPr>
        <w:t>El a</w:t>
      </w:r>
      <w:r w:rsidR="00971975" w:rsidRPr="00652673">
        <w:rPr>
          <w:rFonts w:ascii="Bookman Old Style" w:eastAsia="Times New Roman" w:hAnsi="Bookman Old Style" w:cs="Arial"/>
          <w:sz w:val="28"/>
          <w:szCs w:val="28"/>
          <w:lang w:val="es-ES_tradnl" w:eastAsia="es-ES"/>
        </w:rPr>
        <w:t>poyo mutuo</w:t>
      </w:r>
      <w:r w:rsidR="00E425C8" w:rsidRPr="00652673">
        <w:rPr>
          <w:rFonts w:ascii="Bookman Old Style" w:eastAsia="Times New Roman" w:hAnsi="Bookman Old Style" w:cs="Arial"/>
          <w:sz w:val="28"/>
          <w:szCs w:val="28"/>
          <w:lang w:val="es-ES_tradnl" w:eastAsia="es-ES"/>
        </w:rPr>
        <w:t xml:space="preserve"> y la cohabitación </w:t>
      </w:r>
      <w:r w:rsidR="0058209D" w:rsidRPr="00652673">
        <w:rPr>
          <w:rFonts w:ascii="Bookman Old Style" w:eastAsia="Times New Roman" w:hAnsi="Bookman Old Style" w:cs="Arial"/>
          <w:sz w:val="28"/>
          <w:szCs w:val="28"/>
          <w:lang w:val="es-ES_tradnl" w:eastAsia="es-ES"/>
        </w:rPr>
        <w:t>primero en</w:t>
      </w:r>
      <w:r w:rsidR="00276992" w:rsidRPr="00652673">
        <w:rPr>
          <w:rFonts w:ascii="Bookman Old Style" w:eastAsia="Times New Roman" w:hAnsi="Bookman Old Style" w:cs="Arial"/>
          <w:sz w:val="28"/>
          <w:szCs w:val="28"/>
          <w:lang w:val="es-ES_tradnl" w:eastAsia="es-ES"/>
        </w:rPr>
        <w:t xml:space="preserve"> el barrio</w:t>
      </w:r>
      <w:r w:rsidR="0058209D" w:rsidRPr="00652673">
        <w:rPr>
          <w:rFonts w:ascii="Bookman Old Style" w:eastAsia="Times New Roman" w:hAnsi="Bookman Old Style" w:cs="Arial"/>
          <w:sz w:val="28"/>
          <w:szCs w:val="28"/>
          <w:lang w:val="es-ES_tradnl" w:eastAsia="es-ES"/>
        </w:rPr>
        <w:t xml:space="preserve"> Bonanza</w:t>
      </w:r>
      <w:r w:rsidR="0046166A" w:rsidRPr="00652673">
        <w:rPr>
          <w:rFonts w:ascii="Bookman Old Style" w:eastAsia="Times New Roman" w:hAnsi="Bookman Old Style" w:cs="Arial"/>
          <w:sz w:val="28"/>
          <w:szCs w:val="28"/>
          <w:lang w:val="es-ES_tradnl" w:eastAsia="es-ES"/>
        </w:rPr>
        <w:t xml:space="preserve"> en Bogotá</w:t>
      </w:r>
      <w:r w:rsidR="00AA24F3" w:rsidRPr="00652673">
        <w:rPr>
          <w:rFonts w:ascii="Bookman Old Style" w:eastAsia="Times New Roman" w:hAnsi="Bookman Old Style" w:cs="Arial"/>
          <w:sz w:val="28"/>
          <w:szCs w:val="28"/>
          <w:lang w:val="es-ES_tradnl" w:eastAsia="es-ES"/>
        </w:rPr>
        <w:t xml:space="preserve">, específicamente </w:t>
      </w:r>
      <w:r w:rsidR="0046166A" w:rsidRPr="00652673">
        <w:rPr>
          <w:rFonts w:ascii="Bookman Old Style" w:eastAsia="Times New Roman" w:hAnsi="Bookman Old Style" w:cs="Arial"/>
          <w:sz w:val="28"/>
          <w:szCs w:val="28"/>
          <w:lang w:val="es-ES_tradnl" w:eastAsia="es-ES"/>
        </w:rPr>
        <w:t>en calidad de inquilinos de</w:t>
      </w:r>
      <w:r w:rsidR="00EA1736" w:rsidRPr="00652673">
        <w:rPr>
          <w:rFonts w:ascii="Bookman Old Style" w:eastAsia="Times New Roman" w:hAnsi="Bookman Old Style" w:cs="Arial"/>
          <w:sz w:val="28"/>
          <w:szCs w:val="28"/>
          <w:lang w:val="es-ES_tradnl" w:eastAsia="es-ES"/>
        </w:rPr>
        <w:t xml:space="preserve"> Ana Gilma, y luego en el apartamento que adquirió Carlos </w:t>
      </w:r>
      <w:r w:rsidR="00182DBF" w:rsidRPr="00652673">
        <w:rPr>
          <w:rFonts w:ascii="Bookman Old Style" w:eastAsia="Times New Roman" w:hAnsi="Bookman Old Style" w:cs="Arial"/>
          <w:sz w:val="28"/>
          <w:szCs w:val="28"/>
          <w:lang w:val="es-ES_tradnl" w:eastAsia="es-ES"/>
        </w:rPr>
        <w:t>para beneficio de su relación con Johao</w:t>
      </w:r>
      <w:r w:rsidR="00AA1AAD" w:rsidRPr="00652673">
        <w:rPr>
          <w:rFonts w:ascii="Bookman Old Style" w:eastAsia="Times New Roman" w:hAnsi="Bookman Old Style" w:cs="Arial"/>
          <w:sz w:val="28"/>
          <w:szCs w:val="28"/>
          <w:lang w:val="es-ES_tradnl" w:eastAsia="es-ES"/>
        </w:rPr>
        <w:t>.</w:t>
      </w:r>
      <w:r w:rsidR="00D92ED1" w:rsidRPr="00652673">
        <w:rPr>
          <w:rFonts w:ascii="Bookman Old Style" w:eastAsia="Times New Roman" w:hAnsi="Bookman Old Style" w:cs="Arial"/>
          <w:sz w:val="28"/>
          <w:szCs w:val="28"/>
          <w:lang w:val="es-ES_tradnl" w:eastAsia="es-ES"/>
        </w:rPr>
        <w:t xml:space="preserve"> </w:t>
      </w:r>
      <w:r w:rsidR="00C376DA" w:rsidRPr="00652673">
        <w:rPr>
          <w:rFonts w:ascii="Bookman Old Style" w:eastAsia="Times New Roman" w:hAnsi="Bookman Old Style" w:cs="Arial"/>
          <w:sz w:val="28"/>
          <w:szCs w:val="28"/>
          <w:lang w:val="es-ES_tradnl" w:eastAsia="es-ES"/>
        </w:rPr>
        <w:t>Sobre la manera en que se desarrollaba la relación</w:t>
      </w:r>
      <w:r w:rsidR="00D92ED1" w:rsidRPr="00652673">
        <w:rPr>
          <w:rFonts w:ascii="Bookman Old Style" w:eastAsia="Times New Roman" w:hAnsi="Bookman Old Style" w:cs="Arial"/>
          <w:sz w:val="28"/>
          <w:szCs w:val="28"/>
          <w:lang w:val="es-ES_tradnl" w:eastAsia="es-ES"/>
        </w:rPr>
        <w:t>, a</w:t>
      </w:r>
      <w:r w:rsidR="00096343" w:rsidRPr="00652673">
        <w:rPr>
          <w:rFonts w:ascii="Bookman Old Style" w:eastAsia="Times New Roman" w:hAnsi="Bookman Old Style" w:cs="Arial"/>
          <w:sz w:val="28"/>
          <w:szCs w:val="28"/>
          <w:lang w:val="es-ES_tradnl" w:eastAsia="es-ES"/>
        </w:rPr>
        <w:t>dujo que era visible solo en</w:t>
      </w:r>
      <w:r w:rsidR="00D82C3E" w:rsidRPr="00652673">
        <w:rPr>
          <w:rFonts w:ascii="Bookman Old Style" w:eastAsia="Times New Roman" w:hAnsi="Bookman Old Style" w:cs="Arial"/>
          <w:sz w:val="28"/>
          <w:szCs w:val="28"/>
          <w:lang w:val="es-ES_tradnl" w:eastAsia="es-ES"/>
        </w:rPr>
        <w:t>tre los miembro</w:t>
      </w:r>
      <w:r w:rsidR="00E470B0">
        <w:rPr>
          <w:rFonts w:ascii="Bookman Old Style" w:eastAsia="Times New Roman" w:hAnsi="Bookman Old Style" w:cs="Arial"/>
          <w:sz w:val="28"/>
          <w:szCs w:val="28"/>
          <w:lang w:val="es-ES_tradnl" w:eastAsia="es-ES"/>
        </w:rPr>
        <w:t>s</w:t>
      </w:r>
      <w:r w:rsidR="00D82C3E" w:rsidRPr="00652673">
        <w:rPr>
          <w:rFonts w:ascii="Bookman Old Style" w:eastAsia="Times New Roman" w:hAnsi="Bookman Old Style" w:cs="Arial"/>
          <w:sz w:val="28"/>
          <w:szCs w:val="28"/>
          <w:lang w:val="es-ES_tradnl" w:eastAsia="es-ES"/>
        </w:rPr>
        <w:t xml:space="preserve"> de la Comunidad LGBTI y </w:t>
      </w:r>
      <w:r w:rsidR="00CA79F4" w:rsidRPr="00652673">
        <w:rPr>
          <w:rFonts w:ascii="Bookman Old Style" w:eastAsia="Times New Roman" w:hAnsi="Bookman Old Style" w:cs="Arial"/>
          <w:sz w:val="28"/>
          <w:szCs w:val="28"/>
          <w:lang w:val="es-ES_tradnl" w:eastAsia="es-ES"/>
        </w:rPr>
        <w:t xml:space="preserve">se encubría frente a </w:t>
      </w:r>
      <w:r w:rsidR="00E470B0">
        <w:rPr>
          <w:rFonts w:ascii="Bookman Old Style" w:eastAsia="Times New Roman" w:hAnsi="Bookman Old Style" w:cs="Arial"/>
          <w:sz w:val="28"/>
          <w:szCs w:val="28"/>
          <w:lang w:val="es-ES_tradnl" w:eastAsia="es-ES"/>
        </w:rPr>
        <w:t>la</w:t>
      </w:r>
      <w:r w:rsidR="00CA79F4" w:rsidRPr="00652673">
        <w:rPr>
          <w:rFonts w:ascii="Bookman Old Style" w:eastAsia="Times New Roman" w:hAnsi="Bookman Old Style" w:cs="Arial"/>
          <w:sz w:val="28"/>
          <w:szCs w:val="28"/>
          <w:lang w:val="es-ES_tradnl" w:eastAsia="es-ES"/>
        </w:rPr>
        <w:t xml:space="preserve"> sociedad y la familia.</w:t>
      </w:r>
      <w:r w:rsidR="009E5B11" w:rsidRPr="00652673">
        <w:rPr>
          <w:rFonts w:ascii="Bookman Old Style" w:eastAsia="Times New Roman" w:hAnsi="Bookman Old Style" w:cs="Arial"/>
          <w:sz w:val="28"/>
          <w:szCs w:val="28"/>
          <w:lang w:val="es-ES_tradnl" w:eastAsia="es-ES"/>
        </w:rPr>
        <w:t xml:space="preserve"> Las razones, las sintetizó así:</w:t>
      </w:r>
    </w:p>
    <w:p w14:paraId="23A0C773" w14:textId="77777777" w:rsidR="00784AAE" w:rsidRPr="00652673" w:rsidRDefault="00784AAE"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1512347F" w14:textId="01CB1468" w:rsidR="00455317" w:rsidRPr="00652673" w:rsidRDefault="00784AAE" w:rsidP="00D92ED1">
      <w:pPr>
        <w:overflowPunct w:val="0"/>
        <w:autoSpaceDE w:val="0"/>
        <w:autoSpaceDN w:val="0"/>
        <w:adjustRightInd w:val="0"/>
        <w:spacing w:after="0" w:line="240" w:lineRule="auto"/>
        <w:ind w:left="709"/>
        <w:jc w:val="both"/>
        <w:rPr>
          <w:rFonts w:ascii="Bookman Old Style" w:eastAsia="Times New Roman" w:hAnsi="Bookman Old Style" w:cs="Arial"/>
          <w:i/>
          <w:sz w:val="24"/>
          <w:szCs w:val="24"/>
          <w:lang w:val="es-CO" w:eastAsia="es-ES"/>
        </w:rPr>
      </w:pPr>
      <w:r w:rsidRPr="00652673">
        <w:rPr>
          <w:rFonts w:ascii="Bookman Old Style" w:hAnsi="Bookman Old Style"/>
          <w:i/>
          <w:sz w:val="24"/>
          <w:szCs w:val="24"/>
          <w:lang w:val="es-CO"/>
        </w:rPr>
        <w:t>“Ante la sociedad heterosexual no, ante la sociedad heterosexual no, porque Carlos era una persona muy reservada en sus cosas, él era muy reservado, él no quería que nadie se enterara de su familia ni de la comunidad ni de los compañeros de trabajo ni nada de que e</w:t>
      </w:r>
      <w:r w:rsidR="00655DCD" w:rsidRPr="00652673">
        <w:rPr>
          <w:rFonts w:ascii="Bookman Old Style" w:hAnsi="Bookman Old Style"/>
          <w:i/>
          <w:sz w:val="24"/>
          <w:szCs w:val="24"/>
          <w:lang w:val="es-CO"/>
        </w:rPr>
        <w:t xml:space="preserve">l llevaba una relación con </w:t>
      </w:r>
      <w:proofErr w:type="spellStart"/>
      <w:r w:rsidR="00655DCD" w:rsidRPr="00652673">
        <w:rPr>
          <w:rFonts w:ascii="Bookman Old Style" w:hAnsi="Bookman Old Style"/>
          <w:i/>
          <w:sz w:val="24"/>
          <w:szCs w:val="24"/>
          <w:lang w:val="es-CO"/>
        </w:rPr>
        <w:t>Johao</w:t>
      </w:r>
      <w:proofErr w:type="spellEnd"/>
      <w:r w:rsidRPr="00652673">
        <w:rPr>
          <w:rFonts w:ascii="Bookman Old Style" w:hAnsi="Bookman Old Style"/>
          <w:i/>
          <w:sz w:val="24"/>
          <w:szCs w:val="24"/>
          <w:lang w:val="es-CO"/>
        </w:rPr>
        <w:t xml:space="preserve"> él nunca </w:t>
      </w:r>
      <w:r w:rsidR="001D4B97">
        <w:rPr>
          <w:rFonts w:ascii="Bookman Old Style" w:hAnsi="Bookman Old Style"/>
          <w:i/>
          <w:sz w:val="24"/>
          <w:szCs w:val="24"/>
          <w:lang w:val="es-CO"/>
        </w:rPr>
        <w:t>q</w:t>
      </w:r>
      <w:r w:rsidRPr="00652673">
        <w:rPr>
          <w:rFonts w:ascii="Bookman Old Style" w:hAnsi="Bookman Old Style"/>
          <w:i/>
          <w:sz w:val="24"/>
          <w:szCs w:val="24"/>
          <w:lang w:val="es-CO"/>
        </w:rPr>
        <w:t>uiso eso porque por temor al rechazo, porque desafortunadamente  como lo repetí anteriormente, nosotros los de la comunidad LGTBI tenemos muchos rechazos ante la comunidad heterosexual y el nunca jamás quiso que nadie se enterara, como le digo la relación que ellos llevaban era una relación de la puerta hacia dentro y eso lo podemos decir y constatar nosotros porque me consta que si eran pareja”.</w:t>
      </w:r>
      <w:r w:rsidR="00CA79F4" w:rsidRPr="00652673">
        <w:rPr>
          <w:rFonts w:ascii="Bookman Old Style" w:eastAsia="Times New Roman" w:hAnsi="Bookman Old Style" w:cs="Arial"/>
          <w:i/>
          <w:sz w:val="24"/>
          <w:szCs w:val="24"/>
          <w:lang w:val="es-CO" w:eastAsia="es-ES"/>
        </w:rPr>
        <w:t xml:space="preserve"> </w:t>
      </w:r>
    </w:p>
    <w:p w14:paraId="763B37C0" w14:textId="5F292503" w:rsidR="00455317" w:rsidRPr="00652673" w:rsidRDefault="00455317"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487DD070" w14:textId="6E1C6B75" w:rsidR="001D57F7" w:rsidRPr="00652673" w:rsidRDefault="003B7B7C"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En el mismo sentido </w:t>
      </w:r>
      <w:r w:rsidR="00655DCD" w:rsidRPr="00652673">
        <w:rPr>
          <w:rFonts w:ascii="Bookman Old Style" w:eastAsia="Times New Roman" w:hAnsi="Bookman Old Style" w:cs="Arial"/>
          <w:sz w:val="28"/>
          <w:szCs w:val="28"/>
          <w:lang w:val="es-ES_tradnl" w:eastAsia="es-ES"/>
        </w:rPr>
        <w:t>José</w:t>
      </w:r>
      <w:r w:rsidR="001D57F7" w:rsidRPr="00652673">
        <w:rPr>
          <w:rFonts w:ascii="Bookman Old Style" w:eastAsia="Times New Roman" w:hAnsi="Bookman Old Style" w:cs="Arial"/>
          <w:sz w:val="28"/>
          <w:szCs w:val="28"/>
          <w:lang w:val="es-ES_tradnl" w:eastAsia="es-ES"/>
        </w:rPr>
        <w:t xml:space="preserve"> </w:t>
      </w:r>
      <w:r w:rsidR="00655DCD" w:rsidRPr="00652673">
        <w:rPr>
          <w:rFonts w:ascii="Bookman Old Style" w:eastAsia="Times New Roman" w:hAnsi="Bookman Old Style" w:cs="Arial"/>
          <w:sz w:val="28"/>
          <w:szCs w:val="28"/>
          <w:lang w:val="es-ES_tradnl" w:eastAsia="es-ES"/>
        </w:rPr>
        <w:t>Félix Canedo</w:t>
      </w:r>
      <w:r w:rsidRPr="00652673">
        <w:rPr>
          <w:rFonts w:ascii="Bookman Old Style" w:eastAsia="Times New Roman" w:hAnsi="Bookman Old Style" w:cs="Arial"/>
          <w:sz w:val="28"/>
          <w:szCs w:val="28"/>
          <w:lang w:val="es-ES_tradnl" w:eastAsia="es-ES"/>
        </w:rPr>
        <w:t>,</w:t>
      </w:r>
      <w:r w:rsidR="00B85725" w:rsidRPr="00652673">
        <w:rPr>
          <w:rFonts w:ascii="Bookman Old Style" w:eastAsia="Times New Roman" w:hAnsi="Bookman Old Style" w:cs="Arial"/>
          <w:sz w:val="28"/>
          <w:szCs w:val="28"/>
          <w:lang w:val="es-ES_tradnl" w:eastAsia="es-ES"/>
        </w:rPr>
        <w:t xml:space="preserve"> inclusive, </w:t>
      </w:r>
      <w:r w:rsidR="005B6D49" w:rsidRPr="00652673">
        <w:rPr>
          <w:rFonts w:ascii="Bookman Old Style" w:eastAsia="Times New Roman" w:hAnsi="Bookman Old Style" w:cs="Arial"/>
          <w:sz w:val="28"/>
          <w:szCs w:val="28"/>
          <w:lang w:val="es-ES_tradnl" w:eastAsia="es-ES"/>
        </w:rPr>
        <w:t>con datos más precisos</w:t>
      </w:r>
      <w:r w:rsidR="00F7184D" w:rsidRPr="00652673">
        <w:rPr>
          <w:rFonts w:ascii="Bookman Old Style" w:eastAsia="Times New Roman" w:hAnsi="Bookman Old Style" w:cs="Arial"/>
          <w:sz w:val="28"/>
          <w:szCs w:val="28"/>
          <w:lang w:val="es-ES_tradnl" w:eastAsia="es-ES"/>
        </w:rPr>
        <w:t xml:space="preserve">, pues fue </w:t>
      </w:r>
      <w:r w:rsidR="00B85725" w:rsidRPr="00652673">
        <w:rPr>
          <w:rFonts w:ascii="Bookman Old Style" w:eastAsia="Times New Roman" w:hAnsi="Bookman Old Style" w:cs="Arial"/>
          <w:sz w:val="28"/>
          <w:szCs w:val="28"/>
          <w:lang w:val="es-ES_tradnl" w:eastAsia="es-ES"/>
        </w:rPr>
        <w:t xml:space="preserve">quien </w:t>
      </w:r>
      <w:r w:rsidR="006A0C02" w:rsidRPr="00652673">
        <w:rPr>
          <w:rFonts w:ascii="Bookman Old Style" w:eastAsia="Times New Roman" w:hAnsi="Bookman Old Style" w:cs="Arial"/>
          <w:sz w:val="28"/>
          <w:szCs w:val="28"/>
          <w:lang w:val="es-ES_tradnl" w:eastAsia="es-ES"/>
        </w:rPr>
        <w:t xml:space="preserve">presentó a la pareja. </w:t>
      </w:r>
      <w:r w:rsidR="00151116" w:rsidRPr="00652673">
        <w:rPr>
          <w:rFonts w:ascii="Bookman Old Style" w:eastAsia="Times New Roman" w:hAnsi="Bookman Old Style" w:cs="Arial"/>
          <w:sz w:val="28"/>
          <w:szCs w:val="28"/>
          <w:lang w:val="es-ES_tradnl" w:eastAsia="es-ES"/>
        </w:rPr>
        <w:t xml:space="preserve">Reiteró el contexto de </w:t>
      </w:r>
      <w:r w:rsidR="00655DCD" w:rsidRPr="00652673">
        <w:rPr>
          <w:rFonts w:ascii="Bookman Old Style" w:eastAsia="Times New Roman" w:hAnsi="Bookman Old Style" w:cs="Arial"/>
          <w:sz w:val="28"/>
          <w:szCs w:val="28"/>
          <w:lang w:val="es-ES_tradnl" w:eastAsia="es-ES"/>
        </w:rPr>
        <w:t>discriminación</w:t>
      </w:r>
      <w:r w:rsidR="00151116" w:rsidRPr="00652673">
        <w:rPr>
          <w:rFonts w:ascii="Bookman Old Style" w:eastAsia="Times New Roman" w:hAnsi="Bookman Old Style" w:cs="Arial"/>
          <w:sz w:val="28"/>
          <w:szCs w:val="28"/>
          <w:lang w:val="es-ES_tradnl" w:eastAsia="es-ES"/>
        </w:rPr>
        <w:t xml:space="preserve"> y </w:t>
      </w:r>
      <w:r w:rsidR="00655DCD" w:rsidRPr="00652673">
        <w:rPr>
          <w:rFonts w:ascii="Bookman Old Style" w:eastAsia="Times New Roman" w:hAnsi="Bookman Old Style" w:cs="Arial"/>
          <w:sz w:val="28"/>
          <w:szCs w:val="28"/>
          <w:lang w:val="es-ES_tradnl" w:eastAsia="es-ES"/>
        </w:rPr>
        <w:t>manifestó</w:t>
      </w:r>
      <w:r w:rsidR="006A0C02" w:rsidRPr="00652673">
        <w:rPr>
          <w:rFonts w:ascii="Bookman Old Style" w:eastAsia="Times New Roman" w:hAnsi="Bookman Old Style" w:cs="Arial"/>
          <w:sz w:val="28"/>
          <w:szCs w:val="28"/>
          <w:lang w:val="es-ES_tradnl" w:eastAsia="es-ES"/>
        </w:rPr>
        <w:t xml:space="preserve"> que </w:t>
      </w:r>
      <w:r w:rsidR="00722E3C" w:rsidRPr="00652673">
        <w:rPr>
          <w:rFonts w:ascii="Bookman Old Style" w:eastAsia="Times New Roman" w:hAnsi="Bookman Old Style" w:cs="Arial"/>
          <w:sz w:val="28"/>
          <w:szCs w:val="28"/>
          <w:lang w:val="es-ES_tradnl" w:eastAsia="es-ES"/>
        </w:rPr>
        <w:t xml:space="preserve">la </w:t>
      </w:r>
      <w:r w:rsidR="00655DCD" w:rsidRPr="00652673">
        <w:rPr>
          <w:rFonts w:ascii="Bookman Old Style" w:eastAsia="Times New Roman" w:hAnsi="Bookman Old Style" w:cs="Arial"/>
          <w:sz w:val="28"/>
          <w:szCs w:val="28"/>
          <w:lang w:val="es-ES_tradnl" w:eastAsia="es-ES"/>
        </w:rPr>
        <w:t>convivencia</w:t>
      </w:r>
      <w:r w:rsidRPr="00652673">
        <w:rPr>
          <w:rFonts w:ascii="Bookman Old Style" w:eastAsia="Times New Roman" w:hAnsi="Bookman Old Style" w:cs="Arial"/>
          <w:sz w:val="28"/>
          <w:szCs w:val="28"/>
          <w:lang w:val="es-ES_tradnl" w:eastAsia="es-ES"/>
        </w:rPr>
        <w:t xml:space="preserve">, </w:t>
      </w:r>
      <w:r w:rsidR="00EE42B1" w:rsidRPr="00652673">
        <w:rPr>
          <w:rFonts w:ascii="Bookman Old Style" w:eastAsia="Times New Roman" w:hAnsi="Bookman Old Style" w:cs="Arial"/>
          <w:sz w:val="28"/>
          <w:szCs w:val="28"/>
          <w:lang w:val="es-ES_tradnl" w:eastAsia="es-ES"/>
        </w:rPr>
        <w:t>basada en el</w:t>
      </w:r>
      <w:r w:rsidR="003107D4" w:rsidRPr="00652673">
        <w:rPr>
          <w:rFonts w:ascii="Bookman Old Style" w:eastAsia="Times New Roman" w:hAnsi="Bookman Old Style" w:cs="Arial"/>
          <w:sz w:val="28"/>
          <w:szCs w:val="28"/>
          <w:lang w:val="es-ES_tradnl" w:eastAsia="es-ES"/>
        </w:rPr>
        <w:t xml:space="preserve"> amor y la ayuda recíproca como </w:t>
      </w:r>
      <w:r w:rsidR="00655DCD" w:rsidRPr="00652673">
        <w:rPr>
          <w:rFonts w:ascii="Bookman Old Style" w:eastAsia="Times New Roman" w:hAnsi="Bookman Old Style" w:cs="Arial"/>
          <w:sz w:val="28"/>
          <w:szCs w:val="28"/>
          <w:lang w:val="es-ES_tradnl" w:eastAsia="es-ES"/>
        </w:rPr>
        <w:t>pareja</w:t>
      </w:r>
      <w:r w:rsidRPr="00652673">
        <w:rPr>
          <w:rFonts w:ascii="Bookman Old Style" w:eastAsia="Times New Roman" w:hAnsi="Bookman Old Style" w:cs="Arial"/>
          <w:sz w:val="28"/>
          <w:szCs w:val="28"/>
          <w:lang w:val="es-ES_tradnl" w:eastAsia="es-ES"/>
        </w:rPr>
        <w:t>,</w:t>
      </w:r>
      <w:r w:rsidR="00DC00BB" w:rsidRPr="00652673">
        <w:rPr>
          <w:rFonts w:ascii="Bookman Old Style" w:eastAsia="Times New Roman" w:hAnsi="Bookman Old Style" w:cs="Arial"/>
          <w:sz w:val="28"/>
          <w:szCs w:val="28"/>
          <w:lang w:val="es-ES_tradnl" w:eastAsia="es-ES"/>
        </w:rPr>
        <w:t xml:space="preserve"> la iniciaron</w:t>
      </w:r>
      <w:r w:rsidR="00655DCD" w:rsidRPr="00652673">
        <w:rPr>
          <w:rFonts w:ascii="Bookman Old Style" w:eastAsia="Times New Roman" w:hAnsi="Bookman Old Style" w:cs="Arial"/>
          <w:sz w:val="28"/>
          <w:szCs w:val="28"/>
          <w:lang w:val="es-ES_tradnl" w:eastAsia="es-ES"/>
        </w:rPr>
        <w:t xml:space="preserve"> en </w:t>
      </w:r>
      <w:r w:rsidR="003947D7" w:rsidRPr="00652673">
        <w:rPr>
          <w:rFonts w:ascii="Bookman Old Style" w:eastAsia="Times New Roman" w:hAnsi="Bookman Old Style" w:cs="Arial"/>
          <w:sz w:val="28"/>
          <w:szCs w:val="28"/>
          <w:lang w:val="es-ES_tradnl" w:eastAsia="es-ES"/>
        </w:rPr>
        <w:t>l</w:t>
      </w:r>
      <w:r w:rsidR="00655DCD" w:rsidRPr="00652673">
        <w:rPr>
          <w:rFonts w:ascii="Bookman Old Style" w:eastAsia="Times New Roman" w:hAnsi="Bookman Old Style" w:cs="Arial"/>
          <w:sz w:val="28"/>
          <w:szCs w:val="28"/>
          <w:lang w:val="es-ES_tradnl" w:eastAsia="es-ES"/>
        </w:rPr>
        <w:t>a</w:t>
      </w:r>
      <w:r w:rsidR="003947D7" w:rsidRPr="00652673">
        <w:rPr>
          <w:rFonts w:ascii="Bookman Old Style" w:eastAsia="Times New Roman" w:hAnsi="Bookman Old Style" w:cs="Arial"/>
          <w:sz w:val="28"/>
          <w:szCs w:val="28"/>
          <w:lang w:val="es-ES_tradnl" w:eastAsia="es-ES"/>
        </w:rPr>
        <w:t xml:space="preserve"> casa de </w:t>
      </w:r>
      <w:r w:rsidR="00655DCD" w:rsidRPr="00652673">
        <w:rPr>
          <w:rFonts w:ascii="Bookman Old Style" w:eastAsia="Times New Roman" w:hAnsi="Bookman Old Style" w:cs="Arial"/>
          <w:sz w:val="28"/>
          <w:szCs w:val="28"/>
          <w:lang w:val="es-ES_tradnl" w:eastAsia="es-ES"/>
        </w:rPr>
        <w:t>Héctor León Arias,</w:t>
      </w:r>
      <w:r w:rsidR="003947D7" w:rsidRPr="00652673">
        <w:rPr>
          <w:rFonts w:ascii="Bookman Old Style" w:eastAsia="Times New Roman" w:hAnsi="Bookman Old Style" w:cs="Arial"/>
          <w:sz w:val="28"/>
          <w:szCs w:val="28"/>
          <w:lang w:val="es-ES_tradnl" w:eastAsia="es-ES"/>
        </w:rPr>
        <w:t xml:space="preserve"> luego</w:t>
      </w:r>
      <w:r w:rsidR="00655DCD" w:rsidRPr="00652673">
        <w:rPr>
          <w:rFonts w:ascii="Bookman Old Style" w:eastAsia="Times New Roman" w:hAnsi="Bookman Old Style" w:cs="Arial"/>
          <w:sz w:val="28"/>
          <w:szCs w:val="28"/>
          <w:lang w:val="es-ES_tradnl" w:eastAsia="es-ES"/>
        </w:rPr>
        <w:t xml:space="preserve"> en la vivienda de Ana Gilma </w:t>
      </w:r>
      <w:r w:rsidR="00D261DC" w:rsidRPr="00652673">
        <w:rPr>
          <w:rFonts w:ascii="Bookman Old Style" w:eastAsia="Times New Roman" w:hAnsi="Bookman Old Style" w:cs="Arial"/>
          <w:sz w:val="28"/>
          <w:szCs w:val="28"/>
          <w:lang w:val="es-ES_tradnl" w:eastAsia="es-ES"/>
        </w:rPr>
        <w:t>Su</w:t>
      </w:r>
      <w:r w:rsidR="006253E6" w:rsidRPr="00652673">
        <w:rPr>
          <w:rFonts w:ascii="Bookman Old Style" w:eastAsia="Times New Roman" w:hAnsi="Bookman Old Style" w:cs="Arial"/>
          <w:sz w:val="28"/>
          <w:szCs w:val="28"/>
          <w:lang w:val="es-ES_tradnl" w:eastAsia="es-ES"/>
        </w:rPr>
        <w:t>á</w:t>
      </w:r>
      <w:r w:rsidR="00D261DC" w:rsidRPr="00652673">
        <w:rPr>
          <w:rFonts w:ascii="Bookman Old Style" w:eastAsia="Times New Roman" w:hAnsi="Bookman Old Style" w:cs="Arial"/>
          <w:sz w:val="28"/>
          <w:szCs w:val="28"/>
          <w:lang w:val="es-ES_tradnl" w:eastAsia="es-ES"/>
        </w:rPr>
        <w:t>rez</w:t>
      </w:r>
      <w:r w:rsidR="00655DCD" w:rsidRPr="00652673">
        <w:rPr>
          <w:rFonts w:ascii="Bookman Old Style" w:eastAsia="Times New Roman" w:hAnsi="Bookman Old Style" w:cs="Arial"/>
          <w:sz w:val="28"/>
          <w:szCs w:val="28"/>
          <w:lang w:val="es-ES_tradnl" w:eastAsia="es-ES"/>
        </w:rPr>
        <w:t xml:space="preserve"> y</w:t>
      </w:r>
      <w:r w:rsidR="00E470B0">
        <w:rPr>
          <w:rFonts w:ascii="Bookman Old Style" w:eastAsia="Times New Roman" w:hAnsi="Bookman Old Style" w:cs="Arial"/>
          <w:sz w:val="28"/>
          <w:szCs w:val="28"/>
          <w:lang w:val="es-ES_tradnl" w:eastAsia="es-ES"/>
        </w:rPr>
        <w:t>,</w:t>
      </w:r>
      <w:r w:rsidR="00655DCD" w:rsidRPr="00652673">
        <w:rPr>
          <w:rFonts w:ascii="Bookman Old Style" w:eastAsia="Times New Roman" w:hAnsi="Bookman Old Style" w:cs="Arial"/>
          <w:sz w:val="28"/>
          <w:szCs w:val="28"/>
          <w:lang w:val="es-ES_tradnl" w:eastAsia="es-ES"/>
        </w:rPr>
        <w:t xml:space="preserve"> finalmente</w:t>
      </w:r>
      <w:r w:rsidR="00E470B0">
        <w:rPr>
          <w:rFonts w:ascii="Bookman Old Style" w:eastAsia="Times New Roman" w:hAnsi="Bookman Old Style" w:cs="Arial"/>
          <w:sz w:val="28"/>
          <w:szCs w:val="28"/>
          <w:lang w:val="es-ES_tradnl" w:eastAsia="es-ES"/>
        </w:rPr>
        <w:t>,</w:t>
      </w:r>
      <w:r w:rsidR="003947D7" w:rsidRPr="00652673">
        <w:rPr>
          <w:rFonts w:ascii="Bookman Old Style" w:eastAsia="Times New Roman" w:hAnsi="Bookman Old Style" w:cs="Arial"/>
          <w:sz w:val="28"/>
          <w:szCs w:val="28"/>
          <w:lang w:val="es-ES_tradnl" w:eastAsia="es-ES"/>
        </w:rPr>
        <w:t xml:space="preserve"> en el </w:t>
      </w:r>
      <w:r w:rsidR="00D261DC" w:rsidRPr="00652673">
        <w:rPr>
          <w:rFonts w:ascii="Bookman Old Style" w:eastAsia="Times New Roman" w:hAnsi="Bookman Old Style" w:cs="Arial"/>
          <w:sz w:val="28"/>
          <w:szCs w:val="28"/>
          <w:lang w:val="es-ES_tradnl" w:eastAsia="es-ES"/>
        </w:rPr>
        <w:t>apartamento</w:t>
      </w:r>
      <w:r w:rsidR="003947D7" w:rsidRPr="00652673">
        <w:rPr>
          <w:rFonts w:ascii="Bookman Old Style" w:eastAsia="Times New Roman" w:hAnsi="Bookman Old Style" w:cs="Arial"/>
          <w:sz w:val="28"/>
          <w:szCs w:val="28"/>
          <w:lang w:val="es-ES_tradnl" w:eastAsia="es-ES"/>
        </w:rPr>
        <w:t xml:space="preserve"> que </w:t>
      </w:r>
      <w:r w:rsidR="00D261DC" w:rsidRPr="00652673">
        <w:rPr>
          <w:rFonts w:ascii="Bookman Old Style" w:eastAsia="Times New Roman" w:hAnsi="Bookman Old Style" w:cs="Arial"/>
          <w:sz w:val="28"/>
          <w:szCs w:val="28"/>
          <w:lang w:val="es-ES_tradnl" w:eastAsia="es-ES"/>
        </w:rPr>
        <w:t>adquirieron</w:t>
      </w:r>
      <w:r w:rsidR="00F7184D" w:rsidRPr="00652673">
        <w:rPr>
          <w:rFonts w:ascii="Bookman Old Style" w:eastAsia="Times New Roman" w:hAnsi="Bookman Old Style" w:cs="Arial"/>
          <w:sz w:val="28"/>
          <w:szCs w:val="28"/>
          <w:lang w:val="es-ES_tradnl" w:eastAsia="es-ES"/>
        </w:rPr>
        <w:t xml:space="preserve"> en Soacha</w:t>
      </w:r>
      <w:r w:rsidR="00580895" w:rsidRPr="00652673">
        <w:rPr>
          <w:rFonts w:ascii="Bookman Old Style" w:eastAsia="Times New Roman" w:hAnsi="Bookman Old Style" w:cs="Arial"/>
          <w:sz w:val="28"/>
          <w:szCs w:val="28"/>
          <w:lang w:val="es-ES_tradnl" w:eastAsia="es-ES"/>
        </w:rPr>
        <w:t xml:space="preserve">, precisamente, para continuar la </w:t>
      </w:r>
      <w:r w:rsidR="00E556CF" w:rsidRPr="00652673">
        <w:rPr>
          <w:rFonts w:ascii="Bookman Old Style" w:eastAsia="Times New Roman" w:hAnsi="Bookman Old Style" w:cs="Arial"/>
          <w:sz w:val="28"/>
          <w:szCs w:val="28"/>
          <w:lang w:val="es-ES_tradnl" w:eastAsia="es-ES"/>
        </w:rPr>
        <w:t>relación marital</w:t>
      </w:r>
      <w:r w:rsidR="002D54FC" w:rsidRPr="00652673">
        <w:rPr>
          <w:rFonts w:ascii="Bookman Old Style" w:eastAsia="Times New Roman" w:hAnsi="Bookman Old Style" w:cs="Arial"/>
          <w:sz w:val="28"/>
          <w:szCs w:val="28"/>
          <w:lang w:val="es-ES_tradnl" w:eastAsia="es-ES"/>
        </w:rPr>
        <w:t>.</w:t>
      </w:r>
      <w:r w:rsidR="00BA18BB" w:rsidRPr="00652673">
        <w:rPr>
          <w:rFonts w:ascii="Bookman Old Style" w:eastAsia="Times New Roman" w:hAnsi="Bookman Old Style" w:cs="Arial"/>
          <w:sz w:val="28"/>
          <w:szCs w:val="28"/>
          <w:lang w:val="es-ES_tradnl" w:eastAsia="es-ES"/>
        </w:rPr>
        <w:t xml:space="preserve">  </w:t>
      </w:r>
      <w:r w:rsidR="002C7F70" w:rsidRPr="00652673">
        <w:rPr>
          <w:rFonts w:ascii="Bookman Old Style" w:eastAsia="Times New Roman" w:hAnsi="Bookman Old Style" w:cs="Arial"/>
          <w:sz w:val="28"/>
          <w:szCs w:val="28"/>
          <w:lang w:val="es-ES_tradnl" w:eastAsia="es-ES"/>
        </w:rPr>
        <w:t xml:space="preserve"> </w:t>
      </w:r>
      <w:r w:rsidR="00927ED1" w:rsidRPr="00652673">
        <w:rPr>
          <w:rFonts w:ascii="Bookman Old Style" w:eastAsia="Times New Roman" w:hAnsi="Bookman Old Style" w:cs="Arial"/>
          <w:sz w:val="28"/>
          <w:szCs w:val="28"/>
          <w:lang w:val="es-ES_tradnl" w:eastAsia="es-ES"/>
        </w:rPr>
        <w:t xml:space="preserve"> </w:t>
      </w:r>
      <w:r w:rsidR="00A36E91" w:rsidRPr="00652673">
        <w:rPr>
          <w:rFonts w:ascii="Bookman Old Style" w:eastAsia="Times New Roman" w:hAnsi="Bookman Old Style" w:cs="Arial"/>
          <w:sz w:val="28"/>
          <w:szCs w:val="28"/>
          <w:lang w:val="es-ES_tradnl" w:eastAsia="es-ES"/>
        </w:rPr>
        <w:t xml:space="preserve"> </w:t>
      </w:r>
    </w:p>
    <w:p w14:paraId="010E0AB2" w14:textId="722D65AF" w:rsidR="00CD1B62" w:rsidRPr="00652673" w:rsidRDefault="00CD1B62"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52A2E408" w14:textId="5F79CCF8" w:rsidR="00445BB5" w:rsidRPr="00652673" w:rsidRDefault="00580895"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En adición, ambos </w:t>
      </w:r>
      <w:r w:rsidR="00445BB5" w:rsidRPr="00652673">
        <w:rPr>
          <w:rFonts w:ascii="Bookman Old Style" w:eastAsia="Times New Roman" w:hAnsi="Bookman Old Style" w:cs="Arial"/>
          <w:sz w:val="28"/>
          <w:szCs w:val="28"/>
          <w:lang w:val="es-ES_tradnl" w:eastAsia="es-ES"/>
        </w:rPr>
        <w:t>testigos coinciden en el vínculo de solidaridad que tenía la pareja</w:t>
      </w:r>
      <w:r w:rsidR="002A10DC" w:rsidRPr="00652673">
        <w:rPr>
          <w:rFonts w:ascii="Bookman Old Style" w:eastAsia="Times New Roman" w:hAnsi="Bookman Old Style" w:cs="Arial"/>
          <w:sz w:val="28"/>
          <w:szCs w:val="28"/>
          <w:lang w:val="es-ES_tradnl" w:eastAsia="es-ES"/>
        </w:rPr>
        <w:t xml:space="preserve"> </w:t>
      </w:r>
      <w:r w:rsidR="00D261DC" w:rsidRPr="00652673">
        <w:rPr>
          <w:rFonts w:ascii="Bookman Old Style" w:eastAsia="Times New Roman" w:hAnsi="Bookman Old Style" w:cs="Arial"/>
          <w:sz w:val="28"/>
          <w:szCs w:val="28"/>
          <w:lang w:val="es-ES_tradnl" w:eastAsia="es-ES"/>
        </w:rPr>
        <w:t>Zúñiga-Abril para con María C</w:t>
      </w:r>
      <w:r w:rsidR="002A10DC" w:rsidRPr="00652673">
        <w:rPr>
          <w:rFonts w:ascii="Bookman Old Style" w:eastAsia="Times New Roman" w:hAnsi="Bookman Old Style" w:cs="Arial"/>
          <w:sz w:val="28"/>
          <w:szCs w:val="28"/>
          <w:lang w:val="es-ES_tradnl" w:eastAsia="es-ES"/>
        </w:rPr>
        <w:t xml:space="preserve">enovia Palma </w:t>
      </w:r>
      <w:r w:rsidR="00EF65C9" w:rsidRPr="00652673">
        <w:rPr>
          <w:rFonts w:ascii="Bookman Old Style" w:eastAsia="Times New Roman" w:hAnsi="Bookman Old Style" w:cs="Arial"/>
          <w:sz w:val="28"/>
          <w:szCs w:val="28"/>
          <w:lang w:val="es-ES_tradnl" w:eastAsia="es-ES"/>
        </w:rPr>
        <w:t xml:space="preserve">a quien apreciaban como su madre. </w:t>
      </w:r>
      <w:r w:rsidR="00EF65C9" w:rsidRPr="00652673">
        <w:rPr>
          <w:rFonts w:ascii="Bookman Old Style" w:eastAsia="Times New Roman" w:hAnsi="Bookman Old Style" w:cs="Arial"/>
          <w:sz w:val="28"/>
          <w:szCs w:val="28"/>
          <w:lang w:val="es-ES_tradnl" w:eastAsia="es-ES"/>
        </w:rPr>
        <w:lastRenderedPageBreak/>
        <w:t>Igualmente</w:t>
      </w:r>
      <w:r w:rsidR="00E470B0">
        <w:rPr>
          <w:rFonts w:ascii="Bookman Old Style" w:eastAsia="Times New Roman" w:hAnsi="Bookman Old Style" w:cs="Arial"/>
          <w:sz w:val="28"/>
          <w:szCs w:val="28"/>
          <w:lang w:val="es-ES_tradnl" w:eastAsia="es-ES"/>
        </w:rPr>
        <w:t>,</w:t>
      </w:r>
      <w:r w:rsidR="00EF65C9" w:rsidRPr="00652673">
        <w:rPr>
          <w:rFonts w:ascii="Bookman Old Style" w:eastAsia="Times New Roman" w:hAnsi="Bookman Old Style" w:cs="Arial"/>
          <w:sz w:val="28"/>
          <w:szCs w:val="28"/>
          <w:lang w:val="es-ES_tradnl" w:eastAsia="es-ES"/>
        </w:rPr>
        <w:t xml:space="preserve"> con los cuidados y atenciones </w:t>
      </w:r>
      <w:r w:rsidR="007101AA" w:rsidRPr="00652673">
        <w:rPr>
          <w:rFonts w:ascii="Bookman Old Style" w:eastAsia="Times New Roman" w:hAnsi="Bookman Old Style" w:cs="Arial"/>
          <w:sz w:val="28"/>
          <w:szCs w:val="28"/>
          <w:lang w:val="es-ES_tradnl" w:eastAsia="es-ES"/>
        </w:rPr>
        <w:t xml:space="preserve">que </w:t>
      </w:r>
      <w:r w:rsidR="00EF65C9" w:rsidRPr="00652673">
        <w:rPr>
          <w:rFonts w:ascii="Bookman Old Style" w:eastAsia="Times New Roman" w:hAnsi="Bookman Old Style" w:cs="Arial"/>
          <w:sz w:val="28"/>
          <w:szCs w:val="28"/>
          <w:lang w:val="es-ES_tradnl" w:eastAsia="es-ES"/>
        </w:rPr>
        <w:t>el pr</w:t>
      </w:r>
      <w:r w:rsidR="00D261DC" w:rsidRPr="00652673">
        <w:rPr>
          <w:rFonts w:ascii="Bookman Old Style" w:eastAsia="Times New Roman" w:hAnsi="Bookman Old Style" w:cs="Arial"/>
          <w:sz w:val="28"/>
          <w:szCs w:val="28"/>
          <w:lang w:val="es-ES_tradnl" w:eastAsia="es-ES"/>
        </w:rPr>
        <w:t>imero le brindaba al segundo por</w:t>
      </w:r>
      <w:r w:rsidR="00EF65C9" w:rsidRPr="00652673">
        <w:rPr>
          <w:rFonts w:ascii="Bookman Old Style" w:eastAsia="Times New Roman" w:hAnsi="Bookman Old Style" w:cs="Arial"/>
          <w:sz w:val="28"/>
          <w:szCs w:val="28"/>
          <w:lang w:val="es-ES_tradnl" w:eastAsia="es-ES"/>
        </w:rPr>
        <w:t xml:space="preserve"> sus problemas de salud</w:t>
      </w:r>
      <w:r w:rsidR="00D261DC" w:rsidRPr="00652673">
        <w:rPr>
          <w:rFonts w:ascii="Bookman Old Style" w:eastAsia="Times New Roman" w:hAnsi="Bookman Old Style" w:cs="Arial"/>
          <w:sz w:val="28"/>
          <w:szCs w:val="28"/>
          <w:lang w:val="es-ES_tradnl" w:eastAsia="es-ES"/>
        </w:rPr>
        <w:t xml:space="preserve">. </w:t>
      </w:r>
    </w:p>
    <w:p w14:paraId="47CE73D5" w14:textId="4A1C865D" w:rsidR="00445BB5" w:rsidRPr="00652673" w:rsidRDefault="00445BB5"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0DA03F36" w14:textId="246B7383" w:rsidR="00E0323D" w:rsidRPr="00652673" w:rsidRDefault="001936F1" w:rsidP="00DC430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 xml:space="preserve">4.5.4. </w:t>
      </w:r>
      <w:r w:rsidR="007101AA" w:rsidRPr="00652673">
        <w:rPr>
          <w:rFonts w:ascii="Bookman Old Style" w:eastAsia="Times New Roman" w:hAnsi="Bookman Old Style" w:cs="Arial"/>
          <w:sz w:val="28"/>
          <w:szCs w:val="28"/>
          <w:lang w:val="es-ES_tradnl" w:eastAsia="es-ES"/>
        </w:rPr>
        <w:t>L</w:t>
      </w:r>
      <w:r w:rsidR="00DF3D63" w:rsidRPr="00652673">
        <w:rPr>
          <w:rFonts w:ascii="Bookman Old Style" w:eastAsia="Times New Roman" w:hAnsi="Bookman Old Style" w:cs="Arial"/>
          <w:sz w:val="28"/>
          <w:szCs w:val="28"/>
          <w:lang w:val="es-ES_tradnl" w:eastAsia="es-ES"/>
        </w:rPr>
        <w:t>a apreciació</w:t>
      </w:r>
      <w:r w:rsidR="005A5B99" w:rsidRPr="00652673">
        <w:rPr>
          <w:rFonts w:ascii="Bookman Old Style" w:eastAsia="Times New Roman" w:hAnsi="Bookman Old Style" w:cs="Arial"/>
          <w:sz w:val="28"/>
          <w:szCs w:val="28"/>
          <w:lang w:val="es-ES_tradnl" w:eastAsia="es-ES"/>
        </w:rPr>
        <w:t>n individual y conjunta de las pruebas bajo el tamiz del contexto de discriminación estructural</w:t>
      </w:r>
      <w:r w:rsidR="00385D7D" w:rsidRPr="00652673">
        <w:rPr>
          <w:rFonts w:ascii="Bookman Old Style" w:eastAsia="Times New Roman" w:hAnsi="Bookman Old Style" w:cs="Arial"/>
          <w:sz w:val="28"/>
          <w:szCs w:val="28"/>
          <w:lang w:val="es-ES_tradnl" w:eastAsia="es-ES"/>
        </w:rPr>
        <w:t>,</w:t>
      </w:r>
      <w:r w:rsidR="00F86BCE" w:rsidRPr="00652673">
        <w:rPr>
          <w:rFonts w:ascii="Bookman Old Style" w:eastAsia="Times New Roman" w:hAnsi="Bookman Old Style" w:cs="Arial"/>
          <w:sz w:val="28"/>
          <w:szCs w:val="28"/>
          <w:lang w:val="es-ES_tradnl" w:eastAsia="es-ES"/>
        </w:rPr>
        <w:t xml:space="preserve"> </w:t>
      </w:r>
      <w:r w:rsidR="00032825" w:rsidRPr="00652673">
        <w:rPr>
          <w:rFonts w:ascii="Bookman Old Style" w:eastAsia="Times New Roman" w:hAnsi="Bookman Old Style" w:cs="Arial"/>
          <w:sz w:val="28"/>
          <w:szCs w:val="28"/>
          <w:lang w:val="es-ES_tradnl" w:eastAsia="es-ES"/>
        </w:rPr>
        <w:t>reclamada</w:t>
      </w:r>
      <w:r w:rsidR="00F86BCE" w:rsidRPr="00652673">
        <w:rPr>
          <w:rFonts w:ascii="Bookman Old Style" w:eastAsia="Times New Roman" w:hAnsi="Bookman Old Style" w:cs="Arial"/>
          <w:sz w:val="28"/>
          <w:szCs w:val="28"/>
          <w:lang w:val="es-ES_tradnl" w:eastAsia="es-ES"/>
        </w:rPr>
        <w:t xml:space="preserve"> en la queja </w:t>
      </w:r>
      <w:r w:rsidR="00D261DC" w:rsidRPr="00652673">
        <w:rPr>
          <w:rFonts w:ascii="Bookman Old Style" w:eastAsia="Times New Roman" w:hAnsi="Bookman Old Style" w:cs="Arial"/>
          <w:sz w:val="28"/>
          <w:szCs w:val="28"/>
          <w:lang w:val="es-ES_tradnl" w:eastAsia="es-ES"/>
        </w:rPr>
        <w:t>extraordinaria</w:t>
      </w:r>
      <w:r w:rsidR="00F86BCE" w:rsidRPr="00652673">
        <w:rPr>
          <w:rFonts w:ascii="Bookman Old Style" w:eastAsia="Times New Roman" w:hAnsi="Bookman Old Style" w:cs="Arial"/>
          <w:sz w:val="28"/>
          <w:szCs w:val="28"/>
          <w:lang w:val="es-ES_tradnl" w:eastAsia="es-ES"/>
        </w:rPr>
        <w:t>,</w:t>
      </w:r>
      <w:r w:rsidR="005A5B99" w:rsidRPr="00652673">
        <w:rPr>
          <w:rFonts w:ascii="Bookman Old Style" w:eastAsia="Times New Roman" w:hAnsi="Bookman Old Style" w:cs="Arial"/>
          <w:sz w:val="28"/>
          <w:szCs w:val="28"/>
          <w:lang w:val="es-ES_tradnl" w:eastAsia="es-ES"/>
        </w:rPr>
        <w:t xml:space="preserve"> </w:t>
      </w:r>
      <w:r w:rsidR="00F504DB" w:rsidRPr="00652673">
        <w:rPr>
          <w:rFonts w:ascii="Bookman Old Style" w:eastAsia="Times New Roman" w:hAnsi="Bookman Old Style" w:cs="Arial"/>
          <w:sz w:val="28"/>
          <w:szCs w:val="28"/>
          <w:lang w:val="es-ES_tradnl" w:eastAsia="es-ES"/>
        </w:rPr>
        <w:t>permite concluir que los elementos de juicio</w:t>
      </w:r>
      <w:r w:rsidR="00F86BCE" w:rsidRPr="00652673">
        <w:rPr>
          <w:rFonts w:ascii="Bookman Old Style" w:eastAsia="Times New Roman" w:hAnsi="Bookman Old Style" w:cs="Arial"/>
          <w:sz w:val="28"/>
          <w:szCs w:val="28"/>
          <w:lang w:val="es-ES_tradnl" w:eastAsia="es-ES"/>
        </w:rPr>
        <w:t xml:space="preserve"> apoyan con suficiencia la tesis de la existencia de</w:t>
      </w:r>
      <w:r w:rsidR="00C41F4E" w:rsidRPr="00652673">
        <w:rPr>
          <w:rFonts w:ascii="Bookman Old Style" w:eastAsia="Times New Roman" w:hAnsi="Bookman Old Style" w:cs="Arial"/>
          <w:sz w:val="28"/>
          <w:szCs w:val="28"/>
          <w:lang w:val="es-ES_tradnl" w:eastAsia="es-ES"/>
        </w:rPr>
        <w:t xml:space="preserve"> </w:t>
      </w:r>
      <w:r w:rsidR="00F86BCE" w:rsidRPr="00652673">
        <w:rPr>
          <w:rFonts w:ascii="Bookman Old Style" w:eastAsia="Times New Roman" w:hAnsi="Bookman Old Style" w:cs="Arial"/>
          <w:sz w:val="28"/>
          <w:szCs w:val="28"/>
          <w:lang w:val="es-ES_tradnl" w:eastAsia="es-ES"/>
        </w:rPr>
        <w:t>la unión marital de hecho demandada.</w:t>
      </w:r>
      <w:r w:rsidR="004A14BF" w:rsidRPr="00652673">
        <w:rPr>
          <w:rFonts w:ascii="Bookman Old Style" w:eastAsia="Times New Roman" w:hAnsi="Bookman Old Style" w:cs="Arial"/>
          <w:sz w:val="28"/>
          <w:szCs w:val="28"/>
          <w:lang w:val="es-ES_tradnl" w:eastAsia="es-ES"/>
        </w:rPr>
        <w:t xml:space="preserve"> Con todo, al decidirse en forma distinta,</w:t>
      </w:r>
      <w:r w:rsidR="00DC4306" w:rsidRPr="00652673">
        <w:rPr>
          <w:rFonts w:ascii="Bookman Old Style" w:eastAsia="Times New Roman" w:hAnsi="Bookman Old Style" w:cs="Arial"/>
          <w:sz w:val="28"/>
          <w:szCs w:val="28"/>
          <w:lang w:val="es-ES_tradnl" w:eastAsia="es-ES"/>
        </w:rPr>
        <w:t xml:space="preserve"> todo ello </w:t>
      </w:r>
      <w:r w:rsidR="004A14BF" w:rsidRPr="00652673">
        <w:rPr>
          <w:rFonts w:ascii="Bookman Old Style" w:eastAsia="Times New Roman" w:hAnsi="Bookman Old Style" w:cs="Arial"/>
          <w:sz w:val="28"/>
          <w:szCs w:val="28"/>
          <w:lang w:val="es-ES_tradnl" w:eastAsia="es-ES"/>
        </w:rPr>
        <w:t>incidi</w:t>
      </w:r>
      <w:r w:rsidR="00DC4306" w:rsidRPr="00652673">
        <w:rPr>
          <w:rFonts w:ascii="Bookman Old Style" w:eastAsia="Times New Roman" w:hAnsi="Bookman Old Style" w:cs="Arial"/>
          <w:sz w:val="28"/>
          <w:szCs w:val="28"/>
          <w:lang w:val="es-ES_tradnl" w:eastAsia="es-ES"/>
        </w:rPr>
        <w:t>ó no solo en el ordenamiento constitucional y legal</w:t>
      </w:r>
      <w:r w:rsidR="006158BC" w:rsidRPr="00652673">
        <w:rPr>
          <w:rFonts w:ascii="Bookman Old Style" w:eastAsia="Times New Roman" w:hAnsi="Bookman Old Style" w:cs="Arial"/>
          <w:sz w:val="28"/>
          <w:szCs w:val="28"/>
          <w:lang w:val="es-ES_tradnl" w:eastAsia="es-ES"/>
        </w:rPr>
        <w:t xml:space="preserve"> interno</w:t>
      </w:r>
      <w:r w:rsidR="00DC4306" w:rsidRPr="00652673">
        <w:rPr>
          <w:rFonts w:ascii="Bookman Old Style" w:eastAsia="Times New Roman" w:hAnsi="Bookman Old Style" w:cs="Arial"/>
          <w:sz w:val="28"/>
          <w:szCs w:val="28"/>
          <w:lang w:val="es-ES_tradnl" w:eastAsia="es-ES"/>
        </w:rPr>
        <w:t xml:space="preserve">, y en </w:t>
      </w:r>
      <w:r w:rsidR="00F30C05" w:rsidRPr="00652673">
        <w:rPr>
          <w:rFonts w:ascii="Bookman Old Style" w:eastAsia="Times New Roman" w:hAnsi="Bookman Old Style" w:cs="Arial"/>
          <w:sz w:val="28"/>
          <w:szCs w:val="28"/>
          <w:lang w:val="es-ES_tradnl" w:eastAsia="es-ES"/>
        </w:rPr>
        <w:t>los mandatos convencionales</w:t>
      </w:r>
      <w:r w:rsidR="00C506A3" w:rsidRPr="00652673">
        <w:rPr>
          <w:rFonts w:ascii="Bookman Old Style" w:eastAsia="Times New Roman" w:hAnsi="Bookman Old Style" w:cs="Arial"/>
          <w:sz w:val="28"/>
          <w:szCs w:val="28"/>
          <w:lang w:val="es-ES_tradnl" w:eastAsia="es-ES"/>
        </w:rPr>
        <w:t>,</w:t>
      </w:r>
      <w:r w:rsidR="00DC4306" w:rsidRPr="00652673">
        <w:rPr>
          <w:rFonts w:ascii="Bookman Old Style" w:eastAsia="Times New Roman" w:hAnsi="Bookman Old Style" w:cs="Arial"/>
          <w:sz w:val="28"/>
          <w:szCs w:val="28"/>
          <w:lang w:val="es-ES_tradnl" w:eastAsia="es-ES"/>
        </w:rPr>
        <w:t xml:space="preserve"> sino </w:t>
      </w:r>
      <w:r w:rsidR="006158BC" w:rsidRPr="00652673">
        <w:rPr>
          <w:rFonts w:ascii="Bookman Old Style" w:eastAsia="Times New Roman" w:hAnsi="Bookman Old Style" w:cs="Arial"/>
          <w:sz w:val="28"/>
          <w:szCs w:val="28"/>
          <w:lang w:val="es-ES_tradnl" w:eastAsia="es-ES"/>
        </w:rPr>
        <w:t xml:space="preserve">en </w:t>
      </w:r>
      <w:r w:rsidR="00DC4306" w:rsidRPr="00652673">
        <w:rPr>
          <w:rFonts w:ascii="Bookman Old Style" w:eastAsia="Times New Roman" w:hAnsi="Bookman Old Style" w:cs="Arial"/>
          <w:sz w:val="28"/>
          <w:szCs w:val="28"/>
          <w:lang w:val="es-ES_tradnl" w:eastAsia="es-ES"/>
        </w:rPr>
        <w:t xml:space="preserve">los </w:t>
      </w:r>
      <w:r w:rsidR="00F30C05" w:rsidRPr="00652673">
        <w:rPr>
          <w:rFonts w:ascii="Bookman Old Style" w:eastAsia="Times New Roman" w:hAnsi="Bookman Old Style" w:cs="Arial"/>
          <w:sz w:val="28"/>
          <w:szCs w:val="28"/>
          <w:lang w:val="es-ES_tradnl" w:eastAsia="es-ES"/>
        </w:rPr>
        <w:t>principio</w:t>
      </w:r>
      <w:r w:rsidR="00DC4306" w:rsidRPr="00652673">
        <w:rPr>
          <w:rFonts w:ascii="Bookman Old Style" w:eastAsia="Times New Roman" w:hAnsi="Bookman Old Style" w:cs="Arial"/>
          <w:sz w:val="28"/>
          <w:szCs w:val="28"/>
          <w:lang w:val="es-ES_tradnl" w:eastAsia="es-ES"/>
        </w:rPr>
        <w:t>s</w:t>
      </w:r>
      <w:r w:rsidR="00F30C05" w:rsidRPr="00652673">
        <w:rPr>
          <w:rFonts w:ascii="Bookman Old Style" w:eastAsia="Times New Roman" w:hAnsi="Bookman Old Style" w:cs="Arial"/>
          <w:sz w:val="28"/>
          <w:szCs w:val="28"/>
          <w:lang w:val="es-ES_tradnl" w:eastAsia="es-ES"/>
        </w:rPr>
        <w:t xml:space="preserve"> </w:t>
      </w:r>
      <w:r w:rsidR="00166013" w:rsidRPr="00652673">
        <w:rPr>
          <w:rFonts w:ascii="Bookman Old Style" w:eastAsia="Times New Roman" w:hAnsi="Bookman Old Style" w:cs="Arial"/>
          <w:sz w:val="28"/>
          <w:szCs w:val="28"/>
          <w:lang w:val="es-ES_tradnl" w:eastAsia="es-ES"/>
        </w:rPr>
        <w:t>universal</w:t>
      </w:r>
      <w:r w:rsidR="00DC4306" w:rsidRPr="00652673">
        <w:rPr>
          <w:rFonts w:ascii="Bookman Old Style" w:eastAsia="Times New Roman" w:hAnsi="Bookman Old Style" w:cs="Arial"/>
          <w:sz w:val="28"/>
          <w:szCs w:val="28"/>
          <w:lang w:val="es-ES_tradnl" w:eastAsia="es-ES"/>
        </w:rPr>
        <w:t>es</w:t>
      </w:r>
      <w:r w:rsidR="00166013" w:rsidRPr="00652673">
        <w:rPr>
          <w:rFonts w:ascii="Bookman Old Style" w:eastAsia="Times New Roman" w:hAnsi="Bookman Old Style" w:cs="Arial"/>
          <w:sz w:val="28"/>
          <w:szCs w:val="28"/>
          <w:lang w:val="es-ES_tradnl" w:eastAsia="es-ES"/>
        </w:rPr>
        <w:t xml:space="preserve"> </w:t>
      </w:r>
      <w:r w:rsidR="00F30C05" w:rsidRPr="00652673">
        <w:rPr>
          <w:rFonts w:ascii="Bookman Old Style" w:eastAsia="Times New Roman" w:hAnsi="Bookman Old Style" w:cs="Arial"/>
          <w:sz w:val="28"/>
          <w:szCs w:val="28"/>
          <w:lang w:val="es-ES_tradnl" w:eastAsia="es-ES"/>
        </w:rPr>
        <w:t>de</w:t>
      </w:r>
      <w:r w:rsidR="00C506A3" w:rsidRPr="00652673">
        <w:rPr>
          <w:rFonts w:ascii="Bookman Old Style" w:eastAsia="Times New Roman" w:hAnsi="Bookman Old Style" w:cs="Arial"/>
          <w:sz w:val="28"/>
          <w:szCs w:val="28"/>
          <w:lang w:val="es-ES_tradnl" w:eastAsia="es-ES"/>
        </w:rPr>
        <w:t xml:space="preserve"> </w:t>
      </w:r>
      <w:r w:rsidR="00407394" w:rsidRPr="00652673">
        <w:rPr>
          <w:rFonts w:ascii="Bookman Old Style" w:eastAsia="Times New Roman" w:hAnsi="Bookman Old Style" w:cs="Arial"/>
          <w:sz w:val="28"/>
          <w:szCs w:val="28"/>
          <w:lang w:val="es-ES_tradnl" w:eastAsia="es-ES"/>
        </w:rPr>
        <w:t xml:space="preserve">igualdad y no discriminación. </w:t>
      </w:r>
      <w:r w:rsidR="00E06CE9" w:rsidRPr="00652673">
        <w:rPr>
          <w:rFonts w:ascii="Bookman Old Style" w:eastAsia="Times New Roman" w:hAnsi="Bookman Old Style" w:cs="Arial"/>
          <w:sz w:val="28"/>
          <w:szCs w:val="28"/>
          <w:lang w:val="es-ES_tradnl" w:eastAsia="es-ES"/>
        </w:rPr>
        <w:t>L</w:t>
      </w:r>
      <w:r w:rsidR="005C588B" w:rsidRPr="00652673">
        <w:rPr>
          <w:rFonts w:ascii="Bookman Old Style" w:eastAsia="Times New Roman" w:hAnsi="Bookman Old Style" w:cs="Arial"/>
          <w:sz w:val="28"/>
          <w:szCs w:val="28"/>
          <w:lang w:val="es-ES_tradnl" w:eastAsia="es-ES"/>
        </w:rPr>
        <w:t>a unidad de la humanidad</w:t>
      </w:r>
      <w:r w:rsidR="00185477" w:rsidRPr="00652673">
        <w:rPr>
          <w:rFonts w:ascii="Bookman Old Style" w:eastAsia="Times New Roman" w:hAnsi="Bookman Old Style" w:cs="Arial"/>
          <w:sz w:val="28"/>
          <w:szCs w:val="28"/>
          <w:lang w:val="es-ES_tradnl" w:eastAsia="es-ES"/>
        </w:rPr>
        <w:t xml:space="preserve"> dada por</w:t>
      </w:r>
      <w:r w:rsidR="005C588B" w:rsidRPr="00652673">
        <w:rPr>
          <w:rFonts w:ascii="Bookman Old Style" w:eastAsia="Times New Roman" w:hAnsi="Bookman Old Style" w:cs="Arial"/>
          <w:sz w:val="28"/>
          <w:szCs w:val="28"/>
          <w:lang w:val="es-ES_tradnl" w:eastAsia="es-ES"/>
        </w:rPr>
        <w:t xml:space="preserve"> </w:t>
      </w:r>
      <w:r w:rsidR="00B67047" w:rsidRPr="00652673">
        <w:rPr>
          <w:rFonts w:ascii="Bookman Old Style" w:eastAsia="Times New Roman" w:hAnsi="Bookman Old Style" w:cs="Arial"/>
          <w:sz w:val="28"/>
          <w:szCs w:val="28"/>
          <w:lang w:val="es-ES_tradnl" w:eastAsia="es-ES"/>
        </w:rPr>
        <w:t>la igualdad y la diversidad</w:t>
      </w:r>
      <w:r w:rsidR="00AC1C7F" w:rsidRPr="00652673">
        <w:rPr>
          <w:rFonts w:ascii="Bookman Old Style" w:eastAsia="Times New Roman" w:hAnsi="Bookman Old Style" w:cs="Arial"/>
          <w:sz w:val="28"/>
          <w:szCs w:val="28"/>
          <w:lang w:val="es-ES_tradnl" w:eastAsia="es-ES"/>
        </w:rPr>
        <w:t>,</w:t>
      </w:r>
      <w:r w:rsidR="00B67047" w:rsidRPr="00652673">
        <w:rPr>
          <w:rFonts w:ascii="Bookman Old Style" w:eastAsia="Times New Roman" w:hAnsi="Bookman Old Style" w:cs="Arial"/>
          <w:sz w:val="28"/>
          <w:szCs w:val="28"/>
          <w:lang w:val="es-ES_tradnl" w:eastAsia="es-ES"/>
        </w:rPr>
        <w:t xml:space="preserve"> </w:t>
      </w:r>
      <w:r w:rsidR="00AC1C7F" w:rsidRPr="00652673">
        <w:rPr>
          <w:rFonts w:ascii="Bookman Old Style" w:eastAsia="Times New Roman" w:hAnsi="Bookman Old Style" w:cs="Arial"/>
          <w:sz w:val="28"/>
          <w:szCs w:val="28"/>
          <w:lang w:val="es-ES_tradnl" w:eastAsia="es-ES"/>
        </w:rPr>
        <w:t xml:space="preserve">por tanto, </w:t>
      </w:r>
      <w:r w:rsidR="00B67047" w:rsidRPr="00652673">
        <w:rPr>
          <w:rFonts w:ascii="Bookman Old Style" w:eastAsia="Times New Roman" w:hAnsi="Bookman Old Style" w:cs="Arial"/>
          <w:sz w:val="28"/>
          <w:szCs w:val="28"/>
          <w:lang w:val="es-ES_tradnl" w:eastAsia="es-ES"/>
        </w:rPr>
        <w:t>s</w:t>
      </w:r>
      <w:r w:rsidR="00185477" w:rsidRPr="00652673">
        <w:rPr>
          <w:rFonts w:ascii="Bookman Old Style" w:eastAsia="Times New Roman" w:hAnsi="Bookman Old Style" w:cs="Arial"/>
          <w:sz w:val="28"/>
          <w:szCs w:val="28"/>
          <w:lang w:val="es-ES_tradnl" w:eastAsia="es-ES"/>
        </w:rPr>
        <w:t>e encuentra</w:t>
      </w:r>
      <w:r w:rsidR="00831DFC" w:rsidRPr="00652673">
        <w:rPr>
          <w:rFonts w:ascii="Bookman Old Style" w:eastAsia="Times New Roman" w:hAnsi="Bookman Old Style" w:cs="Arial"/>
          <w:sz w:val="28"/>
          <w:szCs w:val="28"/>
          <w:lang w:val="es-ES_tradnl" w:eastAsia="es-ES"/>
        </w:rPr>
        <w:t xml:space="preserve"> quebrantada.</w:t>
      </w:r>
      <w:r w:rsidR="00B2718C" w:rsidRPr="00652673">
        <w:rPr>
          <w:rFonts w:ascii="Bookman Old Style" w:eastAsia="Times New Roman" w:hAnsi="Bookman Old Style" w:cs="Arial"/>
          <w:sz w:val="28"/>
          <w:szCs w:val="28"/>
          <w:lang w:val="es-ES_tradnl" w:eastAsia="es-ES"/>
        </w:rPr>
        <w:t xml:space="preserve"> </w:t>
      </w:r>
    </w:p>
    <w:p w14:paraId="2277A9EB" w14:textId="77777777" w:rsidR="00F55543" w:rsidRPr="00652673" w:rsidRDefault="00F55543"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20B0B371" w14:textId="2F7A3D26" w:rsidR="007C0DD2" w:rsidRPr="00652673" w:rsidRDefault="007306C3" w:rsidP="00046EE6">
      <w:pPr>
        <w:pStyle w:val="NormalWeb"/>
        <w:shd w:val="clear" w:color="auto" w:fill="FFFFFF"/>
        <w:spacing w:before="0" w:beforeAutospacing="0" w:after="0" w:afterAutospacing="0" w:line="360" w:lineRule="auto"/>
        <w:ind w:firstLine="709"/>
        <w:jc w:val="both"/>
        <w:rPr>
          <w:rFonts w:ascii="Bookman Old Style" w:hAnsi="Bookman Old Style" w:cs="Arial"/>
          <w:sz w:val="28"/>
          <w:szCs w:val="28"/>
        </w:rPr>
      </w:pPr>
      <w:r w:rsidRPr="00652673">
        <w:rPr>
          <w:rFonts w:ascii="Bookman Old Style" w:hAnsi="Bookman Old Style" w:cs="Arial"/>
          <w:sz w:val="28"/>
          <w:szCs w:val="28"/>
        </w:rPr>
        <w:t xml:space="preserve">4.6. </w:t>
      </w:r>
      <w:r w:rsidR="007C0DD2" w:rsidRPr="00652673">
        <w:rPr>
          <w:rFonts w:ascii="Bookman Old Style" w:hAnsi="Bookman Old Style" w:cs="Arial"/>
          <w:sz w:val="28"/>
          <w:szCs w:val="28"/>
        </w:rPr>
        <w:t xml:space="preserve">El cargo, en consecuencia, se abre paso, sin lugar a condenar en costas. </w:t>
      </w:r>
      <w:r w:rsidR="00EE45C6" w:rsidRPr="00652673">
        <w:rPr>
          <w:rFonts w:ascii="Bookman Old Style" w:hAnsi="Bookman Old Style" w:cs="Arial"/>
          <w:sz w:val="28"/>
          <w:szCs w:val="28"/>
        </w:rPr>
        <w:t>E</w:t>
      </w:r>
      <w:r w:rsidR="0021210D" w:rsidRPr="00652673">
        <w:rPr>
          <w:rFonts w:ascii="Bookman Old Style" w:hAnsi="Bookman Old Style" w:cs="Arial"/>
          <w:sz w:val="28"/>
          <w:szCs w:val="28"/>
        </w:rPr>
        <w:t xml:space="preserve">l </w:t>
      </w:r>
      <w:r w:rsidR="007C0DD2" w:rsidRPr="00652673">
        <w:rPr>
          <w:rFonts w:ascii="Bookman Old Style" w:hAnsi="Bookman Old Style" w:cs="Arial"/>
          <w:sz w:val="28"/>
          <w:szCs w:val="28"/>
        </w:rPr>
        <w:t>recurso de apelación elevado contra el fallo de primer grado</w:t>
      </w:r>
      <w:r w:rsidR="00EE45C6" w:rsidRPr="00652673">
        <w:rPr>
          <w:rFonts w:ascii="Bookman Old Style" w:hAnsi="Bookman Old Style" w:cs="Arial"/>
          <w:sz w:val="28"/>
          <w:szCs w:val="28"/>
        </w:rPr>
        <w:t xml:space="preserve"> se debe resolver</w:t>
      </w:r>
      <w:r w:rsidR="007C0DD2" w:rsidRPr="00652673">
        <w:rPr>
          <w:rFonts w:ascii="Bookman Old Style" w:hAnsi="Bookman Old Style" w:cs="Arial"/>
          <w:sz w:val="28"/>
          <w:szCs w:val="28"/>
        </w:rPr>
        <w:t>.</w:t>
      </w:r>
    </w:p>
    <w:p w14:paraId="72DD6548" w14:textId="77777777" w:rsidR="00F56DFD" w:rsidRPr="00652673" w:rsidRDefault="00F56DFD"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413D0BCD" w14:textId="77777777" w:rsidR="00D536A2" w:rsidRPr="00652673" w:rsidRDefault="00D536A2" w:rsidP="00046EE6">
      <w:pPr>
        <w:spacing w:after="0" w:line="360" w:lineRule="auto"/>
        <w:jc w:val="center"/>
        <w:rPr>
          <w:rFonts w:ascii="Bookman Old Style" w:hAnsi="Bookman Old Style" w:cs="Arial"/>
          <w:b/>
          <w:sz w:val="28"/>
          <w:szCs w:val="28"/>
          <w:lang w:val="es-CO"/>
        </w:rPr>
      </w:pPr>
      <w:r w:rsidRPr="00652673">
        <w:rPr>
          <w:rFonts w:ascii="Bookman Old Style" w:hAnsi="Bookman Old Style" w:cs="Arial"/>
          <w:b/>
          <w:sz w:val="28"/>
          <w:szCs w:val="28"/>
          <w:lang w:val="es-CO"/>
        </w:rPr>
        <w:t>5. SENTENCIA SUSTITUTIVA</w:t>
      </w:r>
    </w:p>
    <w:p w14:paraId="5DFA8F70" w14:textId="77777777" w:rsidR="00D536A2" w:rsidRPr="00652673" w:rsidRDefault="00D536A2" w:rsidP="00046EE6">
      <w:pPr>
        <w:pStyle w:val="Style13"/>
        <w:widowControl/>
        <w:tabs>
          <w:tab w:val="left" w:pos="1344"/>
        </w:tabs>
        <w:spacing w:line="360" w:lineRule="auto"/>
        <w:ind w:firstLine="709"/>
        <w:rPr>
          <w:sz w:val="28"/>
          <w:szCs w:val="28"/>
        </w:rPr>
      </w:pPr>
      <w:r w:rsidRPr="00652673">
        <w:rPr>
          <w:sz w:val="28"/>
          <w:szCs w:val="28"/>
        </w:rPr>
        <w:t xml:space="preserve"> </w:t>
      </w:r>
    </w:p>
    <w:p w14:paraId="4B51A7B9" w14:textId="4830AB8E" w:rsidR="00080BDC" w:rsidRPr="00652673" w:rsidRDefault="00FE2594" w:rsidP="00CD430F">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5.</w:t>
      </w:r>
      <w:r w:rsidR="00062894" w:rsidRPr="00652673">
        <w:rPr>
          <w:rFonts w:ascii="Bookman Old Style" w:eastAsia="Times New Roman" w:hAnsi="Bookman Old Style" w:cs="Arial"/>
          <w:sz w:val="28"/>
          <w:szCs w:val="28"/>
          <w:lang w:val="es-ES_tradnl" w:eastAsia="es-ES"/>
        </w:rPr>
        <w:t>1.</w:t>
      </w:r>
      <w:r w:rsidRPr="00652673">
        <w:rPr>
          <w:rFonts w:ascii="Bookman Old Style" w:eastAsia="Times New Roman" w:hAnsi="Bookman Old Style" w:cs="Arial"/>
          <w:sz w:val="28"/>
          <w:szCs w:val="28"/>
          <w:lang w:val="es-ES_tradnl" w:eastAsia="es-ES"/>
        </w:rPr>
        <w:t xml:space="preserve"> </w:t>
      </w:r>
      <w:r w:rsidR="00CD430F" w:rsidRPr="00652673">
        <w:rPr>
          <w:rFonts w:ascii="Bookman Old Style" w:eastAsia="Times New Roman" w:hAnsi="Bookman Old Style" w:cs="Arial"/>
          <w:sz w:val="28"/>
          <w:szCs w:val="28"/>
          <w:lang w:val="es-ES_tradnl" w:eastAsia="es-ES"/>
        </w:rPr>
        <w:t>Lo expuesto</w:t>
      </w:r>
      <w:r w:rsidR="00275B9B" w:rsidRPr="00652673">
        <w:rPr>
          <w:rFonts w:ascii="Bookman Old Style" w:eastAsia="Times New Roman" w:hAnsi="Bookman Old Style" w:cs="Arial"/>
          <w:sz w:val="28"/>
          <w:szCs w:val="28"/>
          <w:lang w:val="es-ES_tradnl" w:eastAsia="es-ES"/>
        </w:rPr>
        <w:t xml:space="preserve"> en</w:t>
      </w:r>
      <w:r w:rsidR="00E13699" w:rsidRPr="00652673">
        <w:rPr>
          <w:rFonts w:ascii="Bookman Old Style" w:eastAsia="Times New Roman" w:hAnsi="Bookman Old Style" w:cs="Arial"/>
          <w:sz w:val="28"/>
          <w:szCs w:val="28"/>
          <w:lang w:val="es-ES_tradnl" w:eastAsia="es-ES"/>
        </w:rPr>
        <w:t xml:space="preserve"> </w:t>
      </w:r>
      <w:r w:rsidR="00463797" w:rsidRPr="00652673">
        <w:rPr>
          <w:rFonts w:ascii="Bookman Old Style" w:eastAsia="Times New Roman" w:hAnsi="Bookman Old Style" w:cs="Arial"/>
          <w:sz w:val="28"/>
          <w:szCs w:val="28"/>
          <w:lang w:val="es-ES_tradnl" w:eastAsia="es-ES"/>
        </w:rPr>
        <w:t>la sentencia</w:t>
      </w:r>
      <w:r w:rsidR="0090726A" w:rsidRPr="00652673">
        <w:rPr>
          <w:rFonts w:ascii="Bookman Old Style" w:eastAsia="Times New Roman" w:hAnsi="Bookman Old Style" w:cs="Arial"/>
          <w:sz w:val="28"/>
          <w:szCs w:val="28"/>
          <w:lang w:val="es-ES_tradnl" w:eastAsia="es-ES"/>
        </w:rPr>
        <w:t xml:space="preserve"> de primera instancia y en el recurso de apelación guarda identidad</w:t>
      </w:r>
      <w:r w:rsidR="0088041E" w:rsidRPr="00652673">
        <w:rPr>
          <w:rFonts w:ascii="Bookman Old Style" w:eastAsia="Times New Roman" w:hAnsi="Bookman Old Style" w:cs="Arial"/>
          <w:sz w:val="28"/>
          <w:szCs w:val="28"/>
          <w:lang w:val="es-ES_tradnl" w:eastAsia="es-ES"/>
        </w:rPr>
        <w:t xml:space="preserve"> con lo</w:t>
      </w:r>
      <w:r w:rsidR="00E71EF0" w:rsidRPr="00652673">
        <w:rPr>
          <w:rFonts w:ascii="Bookman Old Style" w:eastAsia="Times New Roman" w:hAnsi="Bookman Old Style" w:cs="Arial"/>
          <w:sz w:val="28"/>
          <w:szCs w:val="28"/>
          <w:lang w:val="es-ES_tradnl" w:eastAsia="es-ES"/>
        </w:rPr>
        <w:t>s</w:t>
      </w:r>
      <w:r w:rsidR="0088041E" w:rsidRPr="00652673">
        <w:rPr>
          <w:rFonts w:ascii="Bookman Old Style" w:eastAsia="Times New Roman" w:hAnsi="Bookman Old Style" w:cs="Arial"/>
          <w:sz w:val="28"/>
          <w:szCs w:val="28"/>
          <w:lang w:val="es-ES_tradnl" w:eastAsia="es-ES"/>
        </w:rPr>
        <w:t xml:space="preserve"> razona</w:t>
      </w:r>
      <w:r w:rsidR="00E71EF0" w:rsidRPr="00652673">
        <w:rPr>
          <w:rFonts w:ascii="Bookman Old Style" w:eastAsia="Times New Roman" w:hAnsi="Bookman Old Style" w:cs="Arial"/>
          <w:sz w:val="28"/>
          <w:szCs w:val="28"/>
          <w:lang w:val="es-ES_tradnl" w:eastAsia="es-ES"/>
        </w:rPr>
        <w:t>miento</w:t>
      </w:r>
      <w:r w:rsidR="006D4D0E" w:rsidRPr="00652673">
        <w:rPr>
          <w:rFonts w:ascii="Bookman Old Style" w:eastAsia="Times New Roman" w:hAnsi="Bookman Old Style" w:cs="Arial"/>
          <w:sz w:val="28"/>
          <w:szCs w:val="28"/>
          <w:lang w:val="es-ES_tradnl" w:eastAsia="es-ES"/>
        </w:rPr>
        <w:t>s</w:t>
      </w:r>
      <w:r w:rsidR="00E71EF0" w:rsidRPr="00652673">
        <w:rPr>
          <w:rFonts w:ascii="Bookman Old Style" w:eastAsia="Times New Roman" w:hAnsi="Bookman Old Style" w:cs="Arial"/>
          <w:sz w:val="28"/>
          <w:szCs w:val="28"/>
          <w:lang w:val="es-ES_tradnl" w:eastAsia="es-ES"/>
        </w:rPr>
        <w:t xml:space="preserve"> </w:t>
      </w:r>
      <w:r w:rsidR="006D4D0E" w:rsidRPr="00652673">
        <w:rPr>
          <w:rFonts w:ascii="Bookman Old Style" w:eastAsia="Times New Roman" w:hAnsi="Bookman Old Style" w:cs="Arial"/>
          <w:sz w:val="28"/>
          <w:szCs w:val="28"/>
          <w:lang w:val="es-ES_tradnl" w:eastAsia="es-ES"/>
        </w:rPr>
        <w:t>expresados</w:t>
      </w:r>
      <w:r w:rsidR="00D96F79" w:rsidRPr="00652673">
        <w:rPr>
          <w:rFonts w:ascii="Bookman Old Style" w:eastAsia="Times New Roman" w:hAnsi="Bookman Old Style" w:cs="Arial"/>
          <w:sz w:val="28"/>
          <w:szCs w:val="28"/>
          <w:lang w:val="es-ES_tradnl" w:eastAsia="es-ES"/>
        </w:rPr>
        <w:t xml:space="preserve"> al resolverse el </w:t>
      </w:r>
      <w:r w:rsidR="00D02116" w:rsidRPr="00652673">
        <w:rPr>
          <w:rFonts w:ascii="Bookman Old Style" w:eastAsia="Times New Roman" w:hAnsi="Bookman Old Style" w:cs="Arial"/>
          <w:sz w:val="28"/>
          <w:szCs w:val="28"/>
          <w:lang w:val="es-ES_tradnl" w:eastAsia="es-ES"/>
        </w:rPr>
        <w:t xml:space="preserve">único </w:t>
      </w:r>
      <w:r w:rsidR="00D96F79" w:rsidRPr="00652673">
        <w:rPr>
          <w:rFonts w:ascii="Bookman Old Style" w:eastAsia="Times New Roman" w:hAnsi="Bookman Old Style" w:cs="Arial"/>
          <w:sz w:val="28"/>
          <w:szCs w:val="28"/>
          <w:lang w:val="es-ES_tradnl" w:eastAsia="es-ES"/>
        </w:rPr>
        <w:t>cargo formulado. La Corte, para revocar la sentencia del juzgado y acceder a las pretensiones,</w:t>
      </w:r>
      <w:r w:rsidR="00D02116" w:rsidRPr="00652673">
        <w:rPr>
          <w:rFonts w:ascii="Bookman Old Style" w:eastAsia="Times New Roman" w:hAnsi="Bookman Old Style" w:cs="Arial"/>
          <w:sz w:val="28"/>
          <w:szCs w:val="28"/>
          <w:lang w:val="es-ES_tradnl" w:eastAsia="es-ES"/>
        </w:rPr>
        <w:t xml:space="preserve"> los evoca por economía.</w:t>
      </w:r>
    </w:p>
    <w:p w14:paraId="0560C8E0" w14:textId="77777777" w:rsidR="00080BDC" w:rsidRPr="00652673" w:rsidRDefault="00080BDC" w:rsidP="00CD430F">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25A2D836" w14:textId="1C1ABEEF" w:rsidR="00080BDC" w:rsidRPr="00652673" w:rsidRDefault="006253E6" w:rsidP="00CD430F">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U</w:t>
      </w:r>
      <w:r w:rsidR="00CD430F" w:rsidRPr="00652673">
        <w:rPr>
          <w:rFonts w:ascii="Bookman Old Style" w:eastAsia="Times New Roman" w:hAnsi="Bookman Old Style" w:cs="Arial"/>
          <w:sz w:val="28"/>
          <w:szCs w:val="28"/>
          <w:lang w:val="es-ES_tradnl" w:eastAsia="es-ES"/>
        </w:rPr>
        <w:t xml:space="preserve">n grupo de pruebas acreditaba la </w:t>
      </w:r>
      <w:r w:rsidR="005D63DD" w:rsidRPr="00652673">
        <w:rPr>
          <w:rFonts w:ascii="Bookman Old Style" w:hAnsi="Bookman Old Style" w:cs="Arial"/>
          <w:sz w:val="28"/>
          <w:szCs w:val="28"/>
          <w:lang w:val="es-CO"/>
        </w:rPr>
        <w:t>comunidad de vida permanente y singular</w:t>
      </w:r>
      <w:r w:rsidR="006E54B5" w:rsidRPr="00652673">
        <w:rPr>
          <w:rFonts w:ascii="Bookman Old Style" w:eastAsia="Times New Roman" w:hAnsi="Bookman Old Style" w:cs="Arial"/>
          <w:sz w:val="28"/>
          <w:szCs w:val="28"/>
          <w:lang w:val="es-ES_tradnl" w:eastAsia="es-ES"/>
        </w:rPr>
        <w:t xml:space="preserve"> </w:t>
      </w:r>
      <w:r w:rsidR="00E80A1D" w:rsidRPr="00652673">
        <w:rPr>
          <w:rFonts w:ascii="Bookman Old Style" w:eastAsia="Times New Roman" w:hAnsi="Bookman Old Style" w:cs="Arial"/>
          <w:sz w:val="28"/>
          <w:szCs w:val="28"/>
          <w:lang w:val="es-ES_tradnl" w:eastAsia="es-ES"/>
        </w:rPr>
        <w:t>entre la par</w:t>
      </w:r>
      <w:r w:rsidR="00C51B3B" w:rsidRPr="00652673">
        <w:rPr>
          <w:rFonts w:ascii="Bookman Old Style" w:eastAsia="Times New Roman" w:hAnsi="Bookman Old Style" w:cs="Arial"/>
          <w:sz w:val="28"/>
          <w:szCs w:val="28"/>
          <w:lang w:val="es-ES_tradnl" w:eastAsia="es-ES"/>
        </w:rPr>
        <w:t xml:space="preserve">eja </w:t>
      </w:r>
      <w:r w:rsidR="00E80A1D" w:rsidRPr="00652673">
        <w:rPr>
          <w:rFonts w:ascii="Bookman Old Style" w:eastAsia="Times New Roman" w:hAnsi="Bookman Old Style" w:cs="Arial"/>
          <w:sz w:val="28"/>
          <w:szCs w:val="28"/>
          <w:lang w:val="es-ES_tradnl" w:eastAsia="es-ES"/>
        </w:rPr>
        <w:t xml:space="preserve">diversa conformada por Johao Enrique </w:t>
      </w:r>
      <w:r w:rsidR="00D261DC" w:rsidRPr="00652673">
        <w:rPr>
          <w:rFonts w:ascii="Bookman Old Style" w:eastAsia="Times New Roman" w:hAnsi="Bookman Old Style" w:cs="Arial"/>
          <w:sz w:val="28"/>
          <w:szCs w:val="28"/>
          <w:lang w:val="es-ES_tradnl" w:eastAsia="es-ES"/>
        </w:rPr>
        <w:t>Zúñiga</w:t>
      </w:r>
      <w:r w:rsidR="00E80A1D" w:rsidRPr="00652673">
        <w:rPr>
          <w:rFonts w:ascii="Bookman Old Style" w:eastAsia="Times New Roman" w:hAnsi="Bookman Old Style" w:cs="Arial"/>
          <w:sz w:val="28"/>
          <w:szCs w:val="28"/>
          <w:lang w:val="es-ES_tradnl" w:eastAsia="es-ES"/>
        </w:rPr>
        <w:t xml:space="preserve"> Hernández y Carlos Arturo Abril.</w:t>
      </w:r>
      <w:r w:rsidR="00080BDC" w:rsidRPr="00652673">
        <w:rPr>
          <w:rFonts w:ascii="Bookman Old Style" w:eastAsia="Times New Roman" w:hAnsi="Bookman Old Style" w:cs="Arial"/>
          <w:sz w:val="28"/>
          <w:szCs w:val="28"/>
          <w:lang w:val="es-ES_tradnl" w:eastAsia="es-ES"/>
        </w:rPr>
        <w:t xml:space="preserve"> </w:t>
      </w:r>
      <w:r w:rsidR="00080BDC" w:rsidRPr="00652673">
        <w:rPr>
          <w:rFonts w:ascii="Bookman Old Style" w:eastAsia="Times New Roman" w:hAnsi="Bookman Old Style" w:cs="Arial"/>
          <w:sz w:val="28"/>
          <w:szCs w:val="28"/>
          <w:lang w:val="es-ES_tradnl" w:eastAsia="es-ES"/>
        </w:rPr>
        <w:lastRenderedPageBreak/>
        <w:t>El error estuvo en haber tenido p</w:t>
      </w:r>
      <w:r w:rsidR="00C51B3B" w:rsidRPr="00652673">
        <w:rPr>
          <w:rFonts w:ascii="Bookman Old Style" w:eastAsia="Times New Roman" w:hAnsi="Bookman Old Style" w:cs="Arial"/>
          <w:sz w:val="28"/>
          <w:szCs w:val="28"/>
          <w:lang w:val="es-ES_tradnl" w:eastAsia="es-ES"/>
        </w:rPr>
        <w:t xml:space="preserve">or desvirtuada dicha conclusión </w:t>
      </w:r>
      <w:r w:rsidR="00080BDC" w:rsidRPr="00652673">
        <w:rPr>
          <w:rFonts w:ascii="Bookman Old Style" w:eastAsia="Times New Roman" w:hAnsi="Bookman Old Style" w:cs="Arial"/>
          <w:sz w:val="28"/>
          <w:szCs w:val="28"/>
          <w:lang w:val="es-ES_tradnl" w:eastAsia="es-ES"/>
        </w:rPr>
        <w:t>con otro conjunto probatorio,</w:t>
      </w:r>
      <w:r w:rsidR="00F6392C" w:rsidRPr="00652673">
        <w:rPr>
          <w:rFonts w:ascii="Bookman Old Style" w:eastAsia="Times New Roman" w:hAnsi="Bookman Old Style" w:cs="Arial"/>
          <w:sz w:val="28"/>
          <w:szCs w:val="28"/>
          <w:lang w:val="es-ES_tradnl" w:eastAsia="es-ES"/>
        </w:rPr>
        <w:t xml:space="preserve"> todo lo cual, en el recurso extraordinario, quedó infirmado.</w:t>
      </w:r>
      <w:r w:rsidR="00080BDC" w:rsidRPr="00652673">
        <w:rPr>
          <w:rFonts w:ascii="Bookman Old Style" w:eastAsia="Times New Roman" w:hAnsi="Bookman Old Style" w:cs="Arial"/>
          <w:sz w:val="28"/>
          <w:szCs w:val="28"/>
          <w:lang w:val="es-ES_tradnl" w:eastAsia="es-ES"/>
        </w:rPr>
        <w:t xml:space="preserve"> </w:t>
      </w:r>
    </w:p>
    <w:p w14:paraId="775B72A5" w14:textId="77777777" w:rsidR="00080BDC" w:rsidRPr="00652673" w:rsidRDefault="00080BDC" w:rsidP="00CD430F">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15977D28" w14:textId="08E562DA" w:rsidR="00F137D2" w:rsidRPr="00652673" w:rsidRDefault="00D71F0D" w:rsidP="001E3779">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eastAsia="Times New Roman" w:hAnsi="Bookman Old Style" w:cs="Arial"/>
          <w:sz w:val="28"/>
          <w:szCs w:val="28"/>
          <w:lang w:val="es-ES_tradnl" w:eastAsia="es-ES"/>
        </w:rPr>
        <w:t>Los contornos de la relación se deben fijar</w:t>
      </w:r>
      <w:r w:rsidR="00145F33" w:rsidRPr="00652673">
        <w:rPr>
          <w:rFonts w:ascii="Bookman Old Style" w:eastAsia="Times New Roman" w:hAnsi="Bookman Old Style" w:cs="Arial"/>
          <w:sz w:val="28"/>
          <w:szCs w:val="28"/>
          <w:lang w:val="es-ES_tradnl" w:eastAsia="es-ES"/>
        </w:rPr>
        <w:t xml:space="preserve"> desde el 1º de diciembre de 2008 </w:t>
      </w:r>
      <w:r w:rsidRPr="00652673">
        <w:rPr>
          <w:rFonts w:ascii="Bookman Old Style" w:eastAsia="Times New Roman" w:hAnsi="Bookman Old Style" w:cs="Arial"/>
          <w:sz w:val="28"/>
          <w:szCs w:val="28"/>
          <w:lang w:val="es-ES_tradnl" w:eastAsia="es-ES"/>
        </w:rPr>
        <w:t xml:space="preserve">y el </w:t>
      </w:r>
      <w:r w:rsidR="00D261DC" w:rsidRPr="00652673">
        <w:rPr>
          <w:rFonts w:ascii="Bookman Old Style" w:eastAsia="Times New Roman" w:hAnsi="Bookman Old Style" w:cs="Arial"/>
          <w:sz w:val="28"/>
          <w:szCs w:val="28"/>
          <w:lang w:val="es-ES_tradnl" w:eastAsia="es-ES"/>
        </w:rPr>
        <w:t>10 de julio de 2016</w:t>
      </w:r>
      <w:r w:rsidR="00145F33" w:rsidRPr="00652673">
        <w:rPr>
          <w:rFonts w:ascii="Bookman Old Style" w:eastAsia="Times New Roman" w:hAnsi="Bookman Old Style" w:cs="Arial"/>
          <w:sz w:val="28"/>
          <w:szCs w:val="28"/>
          <w:lang w:val="es-ES_tradnl" w:eastAsia="es-ES"/>
        </w:rPr>
        <w:t>. Esta última data, porque la relació</w:t>
      </w:r>
      <w:r w:rsidR="005B3A71" w:rsidRPr="00652673">
        <w:rPr>
          <w:rFonts w:ascii="Bookman Old Style" w:eastAsia="Times New Roman" w:hAnsi="Bookman Old Style" w:cs="Arial"/>
          <w:sz w:val="28"/>
          <w:szCs w:val="28"/>
          <w:lang w:val="es-ES_tradnl" w:eastAsia="es-ES"/>
        </w:rPr>
        <w:t>n de que se trata perduró hasta la muerte de uno de los compañeros permanentes. La otra, al coincidi</w:t>
      </w:r>
      <w:r w:rsidR="00662443" w:rsidRPr="00652673">
        <w:rPr>
          <w:rFonts w:ascii="Bookman Old Style" w:eastAsia="Times New Roman" w:hAnsi="Bookman Old Style" w:cs="Arial"/>
          <w:sz w:val="28"/>
          <w:szCs w:val="28"/>
          <w:lang w:val="es-ES_tradnl" w:eastAsia="es-ES"/>
        </w:rPr>
        <w:t>r con la relatada con los testigos de cargo, en tanto, tuvo su génesis cuando</w:t>
      </w:r>
      <w:r w:rsidR="001E3779" w:rsidRPr="00652673">
        <w:rPr>
          <w:rFonts w:ascii="Bookman Old Style" w:eastAsia="Times New Roman" w:hAnsi="Bookman Old Style" w:cs="Arial"/>
          <w:sz w:val="28"/>
          <w:szCs w:val="28"/>
          <w:lang w:val="es-ES_tradnl" w:eastAsia="es-ES"/>
        </w:rPr>
        <w:t xml:space="preserve"> </w:t>
      </w:r>
      <w:r w:rsidR="00D042FB" w:rsidRPr="00652673">
        <w:rPr>
          <w:rFonts w:ascii="Bookman Old Style" w:eastAsia="Times New Roman" w:hAnsi="Bookman Old Style" w:cs="Arial"/>
          <w:sz w:val="28"/>
          <w:szCs w:val="28"/>
          <w:lang w:val="es-ES_tradnl" w:eastAsia="es-ES"/>
        </w:rPr>
        <w:t xml:space="preserve">el demandante llegó a vivir en </w:t>
      </w:r>
      <w:r w:rsidR="0056259C" w:rsidRPr="00652673">
        <w:rPr>
          <w:rFonts w:ascii="Bookman Old Style" w:eastAsia="Times New Roman" w:hAnsi="Bookman Old Style" w:cs="Arial"/>
          <w:sz w:val="28"/>
          <w:szCs w:val="28"/>
          <w:lang w:val="es-ES_tradnl" w:eastAsia="es-ES"/>
        </w:rPr>
        <w:t xml:space="preserve">la casa de propiedad de </w:t>
      </w:r>
      <w:r w:rsidR="00D261DC" w:rsidRPr="00652673">
        <w:rPr>
          <w:rFonts w:ascii="Bookman Old Style" w:eastAsia="Times New Roman" w:hAnsi="Bookman Old Style" w:cs="Arial"/>
          <w:sz w:val="28"/>
          <w:szCs w:val="28"/>
          <w:lang w:val="es-ES_tradnl" w:eastAsia="es-ES"/>
        </w:rPr>
        <w:t>Héctor León Arias,</w:t>
      </w:r>
      <w:r w:rsidR="001E494E" w:rsidRPr="00652673">
        <w:rPr>
          <w:rFonts w:ascii="Bookman Old Style" w:eastAsia="Times New Roman" w:hAnsi="Bookman Old Style" w:cs="Arial"/>
          <w:sz w:val="28"/>
          <w:szCs w:val="28"/>
          <w:lang w:val="es-ES_tradnl" w:eastAsia="es-ES"/>
        </w:rPr>
        <w:t xml:space="preserve"> ubicada en el barrio </w:t>
      </w:r>
      <w:r w:rsidR="006253E6" w:rsidRPr="00652673">
        <w:rPr>
          <w:rFonts w:ascii="Bookman Old Style" w:eastAsia="Times New Roman" w:hAnsi="Bookman Old Style" w:cs="Arial"/>
          <w:sz w:val="28"/>
          <w:szCs w:val="28"/>
          <w:lang w:val="es-ES_tradnl" w:eastAsia="es-ES"/>
        </w:rPr>
        <w:t>B</w:t>
      </w:r>
      <w:r w:rsidR="001E494E" w:rsidRPr="00652673">
        <w:rPr>
          <w:rFonts w:ascii="Bookman Old Style" w:eastAsia="Times New Roman" w:hAnsi="Bookman Old Style" w:cs="Arial"/>
          <w:sz w:val="28"/>
          <w:szCs w:val="28"/>
          <w:lang w:val="es-ES_tradnl" w:eastAsia="es-ES"/>
        </w:rPr>
        <w:t>onanza de Bogotá</w:t>
      </w:r>
      <w:r w:rsidR="00F137D2" w:rsidRPr="00652673">
        <w:rPr>
          <w:rFonts w:ascii="Bookman Old Style" w:eastAsia="Times New Roman" w:hAnsi="Bookman Old Style" w:cs="Arial"/>
          <w:sz w:val="28"/>
          <w:szCs w:val="28"/>
          <w:lang w:val="es-ES_tradnl" w:eastAsia="es-ES"/>
        </w:rPr>
        <w:t>.</w:t>
      </w:r>
      <w:r w:rsidR="001E3779" w:rsidRPr="00652673">
        <w:rPr>
          <w:rFonts w:ascii="Bookman Old Style" w:eastAsia="Times New Roman" w:hAnsi="Bookman Old Style" w:cs="Arial"/>
          <w:sz w:val="28"/>
          <w:szCs w:val="28"/>
          <w:lang w:val="es-ES_tradnl" w:eastAsia="es-ES"/>
        </w:rPr>
        <w:t xml:space="preserve"> </w:t>
      </w:r>
      <w:r w:rsidR="00F137D2" w:rsidRPr="00652673">
        <w:rPr>
          <w:rFonts w:ascii="Bookman Old Style" w:eastAsia="Times New Roman" w:hAnsi="Bookman Old Style" w:cs="Arial"/>
          <w:sz w:val="28"/>
          <w:szCs w:val="28"/>
          <w:lang w:val="es-ES_tradnl" w:eastAsia="es-ES"/>
        </w:rPr>
        <w:t xml:space="preserve">Esta información </w:t>
      </w:r>
      <w:r w:rsidR="0055726D" w:rsidRPr="00652673">
        <w:rPr>
          <w:rFonts w:ascii="Bookman Old Style" w:eastAsia="Times New Roman" w:hAnsi="Bookman Old Style" w:cs="Arial"/>
          <w:sz w:val="28"/>
          <w:szCs w:val="28"/>
          <w:lang w:val="es-ES_tradnl" w:eastAsia="es-ES"/>
        </w:rPr>
        <w:t>se refuerza</w:t>
      </w:r>
      <w:r w:rsidR="001E3779" w:rsidRPr="00652673">
        <w:rPr>
          <w:rFonts w:ascii="Bookman Old Style" w:eastAsia="Times New Roman" w:hAnsi="Bookman Old Style" w:cs="Arial"/>
          <w:sz w:val="28"/>
          <w:szCs w:val="28"/>
          <w:lang w:val="es-ES_tradnl" w:eastAsia="es-ES"/>
        </w:rPr>
        <w:t xml:space="preserve"> con el testimonio del arrendador, </w:t>
      </w:r>
      <w:r w:rsidR="00B21747" w:rsidRPr="00652673">
        <w:rPr>
          <w:rFonts w:ascii="Bookman Old Style" w:eastAsia="Times New Roman" w:hAnsi="Bookman Old Style" w:cs="Arial"/>
          <w:sz w:val="28"/>
          <w:szCs w:val="28"/>
          <w:lang w:val="es-ES_tradnl" w:eastAsia="es-ES"/>
        </w:rPr>
        <w:t>quien advi</w:t>
      </w:r>
      <w:r w:rsidR="001E3779" w:rsidRPr="00652673">
        <w:rPr>
          <w:rFonts w:ascii="Bookman Old Style" w:eastAsia="Times New Roman" w:hAnsi="Bookman Old Style" w:cs="Arial"/>
          <w:sz w:val="28"/>
          <w:szCs w:val="28"/>
          <w:lang w:val="es-ES_tradnl" w:eastAsia="es-ES"/>
        </w:rPr>
        <w:t>rtió</w:t>
      </w:r>
      <w:r w:rsidR="0055726D" w:rsidRPr="00652673">
        <w:rPr>
          <w:rFonts w:ascii="Bookman Old Style" w:eastAsia="Times New Roman" w:hAnsi="Bookman Old Style" w:cs="Arial"/>
          <w:sz w:val="28"/>
          <w:szCs w:val="28"/>
          <w:lang w:val="es-ES_tradnl" w:eastAsia="es-ES"/>
        </w:rPr>
        <w:t xml:space="preserve"> que</w:t>
      </w:r>
      <w:r w:rsidR="00B21747" w:rsidRPr="00652673">
        <w:rPr>
          <w:rFonts w:ascii="Bookman Old Style" w:eastAsia="Times New Roman" w:hAnsi="Bookman Old Style" w:cs="Arial"/>
          <w:sz w:val="28"/>
          <w:szCs w:val="28"/>
          <w:lang w:val="es-ES_tradnl" w:eastAsia="es-ES"/>
        </w:rPr>
        <w:t xml:space="preserve"> </w:t>
      </w:r>
      <w:r w:rsidR="00291D23">
        <w:rPr>
          <w:rFonts w:ascii="Bookman Old Style" w:eastAsia="Times New Roman" w:hAnsi="Bookman Old Style" w:cs="Arial"/>
          <w:sz w:val="28"/>
          <w:szCs w:val="28"/>
          <w:lang w:val="es-ES_tradnl" w:eastAsia="es-ES"/>
        </w:rPr>
        <w:t xml:space="preserve">en el </w:t>
      </w:r>
      <w:r w:rsidR="00B21747" w:rsidRPr="00652673">
        <w:rPr>
          <w:rFonts w:ascii="Bookman Old Style" w:eastAsia="Times New Roman" w:hAnsi="Bookman Old Style" w:cs="Arial"/>
          <w:sz w:val="28"/>
          <w:szCs w:val="28"/>
          <w:lang w:val="es-ES_tradnl" w:eastAsia="es-ES"/>
        </w:rPr>
        <w:t xml:space="preserve">2008, </w:t>
      </w:r>
      <w:proofErr w:type="spellStart"/>
      <w:r w:rsidR="00D261DC" w:rsidRPr="00652673">
        <w:rPr>
          <w:rFonts w:ascii="Bookman Old Style" w:eastAsia="Times New Roman" w:hAnsi="Bookman Old Style" w:cs="Arial"/>
          <w:sz w:val="28"/>
          <w:szCs w:val="28"/>
          <w:lang w:val="es-ES_tradnl" w:eastAsia="es-ES"/>
        </w:rPr>
        <w:t>Johao</w:t>
      </w:r>
      <w:proofErr w:type="spellEnd"/>
      <w:r w:rsidR="00B21747" w:rsidRPr="00652673">
        <w:rPr>
          <w:rFonts w:ascii="Bookman Old Style" w:eastAsia="Times New Roman" w:hAnsi="Bookman Old Style" w:cs="Arial"/>
          <w:sz w:val="28"/>
          <w:szCs w:val="28"/>
          <w:lang w:val="es-ES_tradnl" w:eastAsia="es-ES"/>
        </w:rPr>
        <w:t xml:space="preserve"> llegó</w:t>
      </w:r>
      <w:r w:rsidR="0055726D" w:rsidRPr="00652673">
        <w:rPr>
          <w:rFonts w:ascii="Bookman Old Style" w:eastAsia="Times New Roman" w:hAnsi="Bookman Old Style" w:cs="Arial"/>
          <w:sz w:val="28"/>
          <w:szCs w:val="28"/>
          <w:lang w:val="es-ES_tradnl" w:eastAsia="es-ES"/>
        </w:rPr>
        <w:t xml:space="preserve"> </w:t>
      </w:r>
      <w:r w:rsidR="00D261DC" w:rsidRPr="00652673">
        <w:rPr>
          <w:rFonts w:ascii="Bookman Old Style" w:eastAsia="Times New Roman" w:hAnsi="Bookman Old Style" w:cs="Arial"/>
          <w:sz w:val="28"/>
          <w:szCs w:val="28"/>
          <w:lang w:val="es-ES_tradnl" w:eastAsia="es-ES"/>
        </w:rPr>
        <w:t>a</w:t>
      </w:r>
      <w:r w:rsidR="00363A7C" w:rsidRPr="00652673">
        <w:rPr>
          <w:rFonts w:ascii="Bookman Old Style" w:eastAsia="Times New Roman" w:hAnsi="Bookman Old Style" w:cs="Arial"/>
          <w:sz w:val="28"/>
          <w:szCs w:val="28"/>
          <w:lang w:val="es-ES_tradnl" w:eastAsia="es-ES"/>
        </w:rPr>
        <w:t xml:space="preserve"> su inmueble apoyado por Carlos. </w:t>
      </w:r>
    </w:p>
    <w:p w14:paraId="404DBDC1" w14:textId="01756FC8" w:rsidR="00E9746A" w:rsidRPr="00652673" w:rsidRDefault="00E9746A" w:rsidP="00046EE6">
      <w:pPr>
        <w:overflowPunct w:val="0"/>
        <w:autoSpaceDE w:val="0"/>
        <w:autoSpaceDN w:val="0"/>
        <w:adjustRightInd w:val="0"/>
        <w:spacing w:after="0" w:line="360" w:lineRule="auto"/>
        <w:ind w:firstLine="709"/>
        <w:jc w:val="both"/>
        <w:rPr>
          <w:rFonts w:ascii="Bookman Old Style" w:eastAsia="Times New Roman" w:hAnsi="Bookman Old Style" w:cs="Arial"/>
          <w:sz w:val="28"/>
          <w:szCs w:val="28"/>
          <w:lang w:val="es-ES_tradnl" w:eastAsia="es-ES"/>
        </w:rPr>
      </w:pPr>
    </w:p>
    <w:p w14:paraId="1763EA2D" w14:textId="7CE513A7" w:rsidR="000D5347" w:rsidRPr="00652673" w:rsidRDefault="00B21747" w:rsidP="007152A3">
      <w:pPr>
        <w:spacing w:after="0" w:line="360" w:lineRule="auto"/>
        <w:ind w:firstLine="709"/>
        <w:jc w:val="both"/>
        <w:rPr>
          <w:rFonts w:ascii="Bookman Old Style" w:eastAsia="Times New Roman" w:hAnsi="Bookman Old Style" w:cs="Arial"/>
          <w:sz w:val="28"/>
          <w:szCs w:val="28"/>
          <w:lang w:val="es-ES_tradnl" w:eastAsia="es-ES"/>
        </w:rPr>
      </w:pPr>
      <w:r w:rsidRPr="00652673">
        <w:rPr>
          <w:rFonts w:ascii="Bookman Old Style" w:hAnsi="Bookman Old Style"/>
          <w:spacing w:val="-3"/>
          <w:sz w:val="28"/>
          <w:szCs w:val="28"/>
          <w:lang w:val="es-CO" w:eastAsia="es-CO"/>
        </w:rPr>
        <w:t xml:space="preserve">5.2. </w:t>
      </w:r>
      <w:r w:rsidR="00D22666" w:rsidRPr="00652673">
        <w:rPr>
          <w:rFonts w:ascii="Bookman Old Style" w:hAnsi="Bookman Old Style"/>
          <w:spacing w:val="-3"/>
          <w:sz w:val="28"/>
          <w:szCs w:val="28"/>
          <w:lang w:val="es-CO" w:eastAsia="es-CO"/>
        </w:rPr>
        <w:t xml:space="preserve">Concurriendo </w:t>
      </w:r>
      <w:r w:rsidRPr="00652673">
        <w:rPr>
          <w:rFonts w:ascii="Bookman Old Style" w:hAnsi="Bookman Old Style"/>
          <w:spacing w:val="-3"/>
          <w:sz w:val="28"/>
          <w:szCs w:val="28"/>
          <w:lang w:val="es-CO" w:eastAsia="es-CO"/>
        </w:rPr>
        <w:t>los requisito</w:t>
      </w:r>
      <w:r w:rsidR="00D22666" w:rsidRPr="00652673">
        <w:rPr>
          <w:rFonts w:ascii="Bookman Old Style" w:hAnsi="Bookman Old Style"/>
          <w:spacing w:val="-3"/>
          <w:sz w:val="28"/>
          <w:szCs w:val="28"/>
          <w:lang w:val="es-CO" w:eastAsia="es-CO"/>
        </w:rPr>
        <w:t>s para proceder de conformidad, queda</w:t>
      </w:r>
      <w:r w:rsidR="006253E6" w:rsidRPr="00652673">
        <w:rPr>
          <w:rFonts w:ascii="Bookman Old Style" w:hAnsi="Bookman Old Style"/>
          <w:spacing w:val="-3"/>
          <w:sz w:val="28"/>
          <w:szCs w:val="28"/>
          <w:lang w:val="es-CO" w:eastAsia="es-CO"/>
        </w:rPr>
        <w:t>n</w:t>
      </w:r>
      <w:r w:rsidR="00D22666" w:rsidRPr="00652673">
        <w:rPr>
          <w:rFonts w:ascii="Bookman Old Style" w:hAnsi="Bookman Old Style"/>
          <w:spacing w:val="-3"/>
          <w:sz w:val="28"/>
          <w:szCs w:val="28"/>
          <w:lang w:val="es-CO" w:eastAsia="es-CO"/>
        </w:rPr>
        <w:t xml:space="preserve"> sin piso algu</w:t>
      </w:r>
      <w:r w:rsidR="0049363B" w:rsidRPr="00652673">
        <w:rPr>
          <w:rFonts w:ascii="Bookman Old Style" w:hAnsi="Bookman Old Style"/>
          <w:spacing w:val="-3"/>
          <w:sz w:val="28"/>
          <w:szCs w:val="28"/>
          <w:lang w:val="es-CO" w:eastAsia="es-CO"/>
        </w:rPr>
        <w:t>no</w:t>
      </w:r>
      <w:r w:rsidR="00291D23">
        <w:rPr>
          <w:rFonts w:ascii="Bookman Old Style" w:hAnsi="Bookman Old Style"/>
          <w:spacing w:val="-3"/>
          <w:sz w:val="28"/>
          <w:szCs w:val="28"/>
          <w:lang w:val="es-CO" w:eastAsia="es-CO"/>
        </w:rPr>
        <w:t>,</w:t>
      </w:r>
      <w:r w:rsidR="0049363B" w:rsidRPr="00652673">
        <w:rPr>
          <w:rFonts w:ascii="Bookman Old Style" w:hAnsi="Bookman Old Style"/>
          <w:spacing w:val="-3"/>
          <w:sz w:val="28"/>
          <w:szCs w:val="28"/>
          <w:lang w:val="es-CO" w:eastAsia="es-CO"/>
        </w:rPr>
        <w:t xml:space="preserve"> los argumentos de la defensa</w:t>
      </w:r>
      <w:r w:rsidR="00FF7030" w:rsidRPr="00652673">
        <w:rPr>
          <w:rFonts w:ascii="Bookman Old Style" w:hAnsi="Bookman Old Style"/>
          <w:spacing w:val="-3"/>
          <w:sz w:val="28"/>
          <w:szCs w:val="28"/>
          <w:lang w:val="es-CO" w:eastAsia="es-CO"/>
        </w:rPr>
        <w:t xml:space="preserve"> </w:t>
      </w:r>
      <w:r w:rsidR="004D5693" w:rsidRPr="00652673">
        <w:rPr>
          <w:rFonts w:ascii="Bookman Old Style" w:hAnsi="Bookman Old Style"/>
          <w:spacing w:val="-3"/>
          <w:sz w:val="28"/>
          <w:szCs w:val="28"/>
          <w:lang w:val="es-CO" w:eastAsia="es-CO"/>
        </w:rPr>
        <w:t>relacionados con la ausencia de requisitos de la uni</w:t>
      </w:r>
      <w:r w:rsidR="00B9337E" w:rsidRPr="00652673">
        <w:rPr>
          <w:rFonts w:ascii="Bookman Old Style" w:hAnsi="Bookman Old Style"/>
          <w:spacing w:val="-3"/>
          <w:sz w:val="28"/>
          <w:szCs w:val="28"/>
          <w:lang w:val="es-CO" w:eastAsia="es-CO"/>
        </w:rPr>
        <w:t>ón marital de hecho y sociedad</w:t>
      </w:r>
      <w:r w:rsidR="00E85D49" w:rsidRPr="00652673">
        <w:rPr>
          <w:rFonts w:ascii="Bookman Old Style" w:hAnsi="Bookman Old Style"/>
          <w:spacing w:val="-3"/>
          <w:sz w:val="28"/>
          <w:szCs w:val="28"/>
          <w:lang w:val="es-CO" w:eastAsia="es-CO"/>
        </w:rPr>
        <w:t xml:space="preserve"> </w:t>
      </w:r>
      <w:r w:rsidR="004D5693" w:rsidRPr="00652673">
        <w:rPr>
          <w:rFonts w:ascii="Bookman Old Style" w:hAnsi="Bookman Old Style"/>
          <w:spacing w:val="-3"/>
          <w:sz w:val="28"/>
          <w:szCs w:val="28"/>
          <w:lang w:val="es-CO" w:eastAsia="es-CO"/>
        </w:rPr>
        <w:t>patrimonial</w:t>
      </w:r>
      <w:r w:rsidR="00B9337E" w:rsidRPr="00652673">
        <w:rPr>
          <w:rFonts w:ascii="Bookman Old Style" w:hAnsi="Bookman Old Style"/>
          <w:spacing w:val="-3"/>
          <w:sz w:val="28"/>
          <w:szCs w:val="28"/>
          <w:lang w:val="es-CO" w:eastAsia="es-CO"/>
        </w:rPr>
        <w:t>,</w:t>
      </w:r>
      <w:r w:rsidR="00AD0A8E" w:rsidRPr="00652673">
        <w:rPr>
          <w:rFonts w:ascii="Bookman Old Style" w:hAnsi="Bookman Old Style"/>
          <w:spacing w:val="-3"/>
          <w:sz w:val="28"/>
          <w:szCs w:val="28"/>
          <w:lang w:val="es-CO" w:eastAsia="es-CO"/>
        </w:rPr>
        <w:t xml:space="preserve"> </w:t>
      </w:r>
      <w:r w:rsidR="000465DB">
        <w:rPr>
          <w:rFonts w:ascii="Bookman Old Style" w:hAnsi="Bookman Old Style"/>
          <w:spacing w:val="-3"/>
          <w:sz w:val="28"/>
          <w:szCs w:val="28"/>
          <w:lang w:val="es-CO" w:eastAsia="es-CO"/>
        </w:rPr>
        <w:t xml:space="preserve">la </w:t>
      </w:r>
      <w:r w:rsidR="00AD0A8E" w:rsidRPr="00652673">
        <w:rPr>
          <w:rFonts w:ascii="Bookman Old Style" w:hAnsi="Bookman Old Style"/>
          <w:spacing w:val="-3"/>
          <w:sz w:val="28"/>
          <w:szCs w:val="28"/>
          <w:lang w:val="es-CO" w:eastAsia="es-CO"/>
        </w:rPr>
        <w:t xml:space="preserve">mala </w:t>
      </w:r>
      <w:r w:rsidR="00B9337E" w:rsidRPr="00652673">
        <w:rPr>
          <w:rFonts w:ascii="Bookman Old Style" w:hAnsi="Bookman Old Style"/>
          <w:spacing w:val="-3"/>
          <w:sz w:val="28"/>
          <w:szCs w:val="28"/>
          <w:lang w:val="es-CO" w:eastAsia="es-CO"/>
        </w:rPr>
        <w:t xml:space="preserve">fe, </w:t>
      </w:r>
      <w:r w:rsidR="00291D23">
        <w:rPr>
          <w:rFonts w:ascii="Bookman Old Style" w:hAnsi="Bookman Old Style"/>
          <w:spacing w:val="-3"/>
          <w:sz w:val="28"/>
          <w:szCs w:val="28"/>
          <w:lang w:val="es-CO" w:eastAsia="es-CO"/>
        </w:rPr>
        <w:t xml:space="preserve">la </w:t>
      </w:r>
      <w:r w:rsidR="00B9337E" w:rsidRPr="00652673">
        <w:rPr>
          <w:rFonts w:ascii="Bookman Old Style" w:hAnsi="Bookman Old Style"/>
          <w:spacing w:val="-3"/>
          <w:sz w:val="28"/>
          <w:szCs w:val="28"/>
          <w:lang w:val="es-CO" w:eastAsia="es-CO"/>
        </w:rPr>
        <w:t xml:space="preserve">temeridad del demandante y </w:t>
      </w:r>
      <w:r w:rsidR="00291D23">
        <w:rPr>
          <w:rFonts w:ascii="Bookman Old Style" w:hAnsi="Bookman Old Style"/>
          <w:spacing w:val="-3"/>
          <w:sz w:val="28"/>
          <w:szCs w:val="28"/>
          <w:lang w:val="es-CO" w:eastAsia="es-CO"/>
        </w:rPr>
        <w:t xml:space="preserve">la </w:t>
      </w:r>
      <w:r w:rsidR="00B9337E" w:rsidRPr="00652673">
        <w:rPr>
          <w:rFonts w:ascii="Bookman Old Style" w:hAnsi="Bookman Old Style"/>
          <w:spacing w:val="-3"/>
          <w:sz w:val="28"/>
          <w:szCs w:val="28"/>
          <w:lang w:val="es-CO" w:eastAsia="es-CO"/>
        </w:rPr>
        <w:t>falta de exteriorización</w:t>
      </w:r>
      <w:r w:rsidR="00FF7030" w:rsidRPr="00652673">
        <w:rPr>
          <w:rFonts w:ascii="Bookman Old Style" w:hAnsi="Bookman Old Style"/>
          <w:spacing w:val="-3"/>
          <w:sz w:val="28"/>
          <w:szCs w:val="28"/>
          <w:lang w:val="es-CO" w:eastAsia="es-CO"/>
        </w:rPr>
        <w:t xml:space="preserve"> de la relación</w:t>
      </w:r>
      <w:r w:rsidR="00B9337E" w:rsidRPr="00652673">
        <w:rPr>
          <w:rFonts w:ascii="Bookman Old Style" w:hAnsi="Bookman Old Style"/>
          <w:spacing w:val="-3"/>
          <w:sz w:val="28"/>
          <w:szCs w:val="28"/>
          <w:lang w:val="es-CO" w:eastAsia="es-CO"/>
        </w:rPr>
        <w:t xml:space="preserve">. </w:t>
      </w:r>
      <w:r w:rsidR="00E85D49" w:rsidRPr="00652673">
        <w:rPr>
          <w:rFonts w:ascii="Bookman Old Style" w:hAnsi="Bookman Old Style"/>
          <w:spacing w:val="-3"/>
          <w:sz w:val="28"/>
          <w:szCs w:val="28"/>
          <w:lang w:val="es-CO" w:eastAsia="es-CO"/>
        </w:rPr>
        <w:t>Lo mismo, lo</w:t>
      </w:r>
      <w:r w:rsidR="00E536CD" w:rsidRPr="00652673">
        <w:rPr>
          <w:rFonts w:ascii="Bookman Old Style" w:hAnsi="Bookman Old Style"/>
          <w:spacing w:val="-3"/>
          <w:sz w:val="28"/>
          <w:szCs w:val="28"/>
          <w:lang w:val="es-CO" w:eastAsia="es-CO"/>
        </w:rPr>
        <w:t>s</w:t>
      </w:r>
      <w:r w:rsidR="00B9337E" w:rsidRPr="00652673">
        <w:rPr>
          <w:rFonts w:ascii="Bookman Old Style" w:hAnsi="Bookman Old Style"/>
          <w:spacing w:val="-3"/>
          <w:sz w:val="28"/>
          <w:szCs w:val="28"/>
          <w:lang w:val="es-CO" w:eastAsia="es-CO"/>
        </w:rPr>
        <w:t xml:space="preserve"> </w:t>
      </w:r>
      <w:r w:rsidR="00E85D49" w:rsidRPr="00652673">
        <w:rPr>
          <w:rFonts w:ascii="Bookman Old Style" w:hAnsi="Bookman Old Style"/>
          <w:spacing w:val="-3"/>
          <w:sz w:val="28"/>
          <w:szCs w:val="28"/>
          <w:lang w:val="es-CO" w:eastAsia="es-CO"/>
        </w:rPr>
        <w:t>supuestos</w:t>
      </w:r>
      <w:r w:rsidR="00FF7030" w:rsidRPr="00652673">
        <w:rPr>
          <w:rFonts w:ascii="Bookman Old Style" w:hAnsi="Bookman Old Style"/>
          <w:spacing w:val="-3"/>
          <w:sz w:val="28"/>
          <w:szCs w:val="28"/>
          <w:lang w:val="es-CO" w:eastAsia="es-CO"/>
        </w:rPr>
        <w:t xml:space="preserve"> tratos </w:t>
      </w:r>
      <w:r w:rsidR="00624903" w:rsidRPr="00652673">
        <w:rPr>
          <w:rFonts w:ascii="Bookman Old Style" w:hAnsi="Bookman Old Style"/>
          <w:spacing w:val="-3"/>
          <w:sz w:val="28"/>
          <w:szCs w:val="28"/>
          <w:lang w:val="es-CO" w:eastAsia="es-CO"/>
        </w:rPr>
        <w:t>homosexual</w:t>
      </w:r>
      <w:r w:rsidR="00D261DC" w:rsidRPr="00652673">
        <w:rPr>
          <w:rFonts w:ascii="Bookman Old Style" w:hAnsi="Bookman Old Style"/>
          <w:spacing w:val="-3"/>
          <w:sz w:val="28"/>
          <w:szCs w:val="28"/>
          <w:lang w:val="es-CO" w:eastAsia="es-CO"/>
        </w:rPr>
        <w:t>es</w:t>
      </w:r>
      <w:r w:rsidR="00624903" w:rsidRPr="00652673">
        <w:rPr>
          <w:rFonts w:ascii="Bookman Old Style" w:hAnsi="Bookman Old Style"/>
          <w:spacing w:val="-3"/>
          <w:sz w:val="28"/>
          <w:szCs w:val="28"/>
          <w:lang w:val="es-CO" w:eastAsia="es-CO"/>
        </w:rPr>
        <w:t xml:space="preserve"> del extinto con personas diferente al demandante</w:t>
      </w:r>
      <w:r w:rsidR="00E536CD" w:rsidRPr="00652673">
        <w:rPr>
          <w:rFonts w:ascii="Bookman Old Style" w:hAnsi="Bookman Old Style"/>
          <w:spacing w:val="-3"/>
          <w:sz w:val="28"/>
          <w:szCs w:val="28"/>
          <w:lang w:val="es-CO" w:eastAsia="es-CO"/>
        </w:rPr>
        <w:t>, puesto que en el proceso no existe prueba</w:t>
      </w:r>
      <w:r w:rsidR="00AD0A8E" w:rsidRPr="00652673">
        <w:rPr>
          <w:rFonts w:ascii="Bookman Old Style" w:hAnsi="Bookman Old Style"/>
          <w:spacing w:val="-3"/>
          <w:sz w:val="28"/>
          <w:szCs w:val="28"/>
          <w:lang w:val="es-CO" w:eastAsia="es-CO"/>
        </w:rPr>
        <w:t xml:space="preserve"> </w:t>
      </w:r>
      <w:r w:rsidR="00FF7030" w:rsidRPr="00652673">
        <w:rPr>
          <w:rFonts w:ascii="Bookman Old Style" w:hAnsi="Bookman Old Style"/>
          <w:spacing w:val="-3"/>
          <w:sz w:val="28"/>
          <w:szCs w:val="28"/>
          <w:lang w:val="es-CO" w:eastAsia="es-CO"/>
        </w:rPr>
        <w:t xml:space="preserve">de una unión marital </w:t>
      </w:r>
      <w:r w:rsidR="000D5347" w:rsidRPr="00652673">
        <w:rPr>
          <w:rFonts w:ascii="Bookman Old Style" w:hAnsi="Bookman Old Style"/>
          <w:spacing w:val="-3"/>
          <w:sz w:val="28"/>
          <w:szCs w:val="28"/>
          <w:lang w:val="es-CO" w:eastAsia="es-CO"/>
        </w:rPr>
        <w:t>alterna</w:t>
      </w:r>
      <w:r w:rsidR="00CA4F46" w:rsidRPr="00652673">
        <w:rPr>
          <w:rFonts w:ascii="Bookman Old Style" w:hAnsi="Bookman Old Style"/>
          <w:spacing w:val="-3"/>
          <w:sz w:val="28"/>
          <w:szCs w:val="28"/>
          <w:lang w:val="es-CO" w:eastAsia="es-CO"/>
        </w:rPr>
        <w:t xml:space="preserve"> de la </w:t>
      </w:r>
      <w:r w:rsidR="000D5347" w:rsidRPr="00652673">
        <w:rPr>
          <w:rFonts w:ascii="Bookman Old Style" w:hAnsi="Bookman Old Style"/>
          <w:spacing w:val="-3"/>
          <w:sz w:val="28"/>
          <w:szCs w:val="28"/>
          <w:lang w:val="es-CO" w:eastAsia="es-CO"/>
        </w:rPr>
        <w:t>misma</w:t>
      </w:r>
      <w:r w:rsidR="00CA4F46" w:rsidRPr="00652673">
        <w:rPr>
          <w:rFonts w:ascii="Bookman Old Style" w:hAnsi="Bookman Old Style"/>
          <w:spacing w:val="-3"/>
          <w:sz w:val="28"/>
          <w:szCs w:val="28"/>
          <w:lang w:val="es-CO" w:eastAsia="es-CO"/>
        </w:rPr>
        <w:t xml:space="preserve"> </w:t>
      </w:r>
      <w:r w:rsidR="000D5347" w:rsidRPr="00652673">
        <w:rPr>
          <w:rFonts w:ascii="Bookman Old Style" w:hAnsi="Bookman Old Style"/>
          <w:spacing w:val="-3"/>
          <w:sz w:val="28"/>
          <w:szCs w:val="28"/>
          <w:lang w:val="es-CO" w:eastAsia="es-CO"/>
        </w:rPr>
        <w:t>naturaleza</w:t>
      </w:r>
      <w:r w:rsidR="00367FE9" w:rsidRPr="00652673">
        <w:rPr>
          <w:rFonts w:ascii="Bookman Old Style" w:hAnsi="Bookman Old Style"/>
          <w:spacing w:val="-3"/>
          <w:sz w:val="28"/>
          <w:szCs w:val="28"/>
          <w:lang w:val="es-CO" w:eastAsia="es-CO"/>
        </w:rPr>
        <w:t>, en tanto, quien</w:t>
      </w:r>
      <w:r w:rsidR="00E85D49" w:rsidRPr="00652673">
        <w:rPr>
          <w:rFonts w:ascii="Bookman Old Style" w:hAnsi="Bookman Old Style"/>
          <w:spacing w:val="-3"/>
          <w:sz w:val="28"/>
          <w:szCs w:val="28"/>
          <w:lang w:val="es-CO" w:eastAsia="es-CO"/>
        </w:rPr>
        <w:t xml:space="preserve"> la </w:t>
      </w:r>
      <w:r w:rsidR="00AD0A8E" w:rsidRPr="00652673">
        <w:rPr>
          <w:rFonts w:ascii="Bookman Old Style" w:hAnsi="Bookman Old Style"/>
          <w:spacing w:val="-3"/>
          <w:sz w:val="28"/>
          <w:szCs w:val="28"/>
          <w:lang w:val="es-CO" w:eastAsia="es-CO"/>
        </w:rPr>
        <w:t>insin</w:t>
      </w:r>
      <w:r w:rsidR="00ED4893" w:rsidRPr="00652673">
        <w:rPr>
          <w:rFonts w:ascii="Bookman Old Style" w:hAnsi="Bookman Old Style"/>
          <w:spacing w:val="-3"/>
          <w:sz w:val="28"/>
          <w:szCs w:val="28"/>
          <w:lang w:val="es-CO" w:eastAsia="es-CO"/>
        </w:rPr>
        <w:t>úa</w:t>
      </w:r>
      <w:r w:rsidR="007555E4" w:rsidRPr="00652673">
        <w:rPr>
          <w:rFonts w:ascii="Bookman Old Style" w:hAnsi="Bookman Old Style"/>
          <w:spacing w:val="-3"/>
          <w:sz w:val="28"/>
          <w:szCs w:val="28"/>
          <w:lang w:val="es-CO" w:eastAsia="es-CO"/>
        </w:rPr>
        <w:t xml:space="preserve"> como protagonista</w:t>
      </w:r>
      <w:r w:rsidR="00ED4893" w:rsidRPr="00652673">
        <w:rPr>
          <w:rFonts w:ascii="Bookman Old Style" w:hAnsi="Bookman Old Style"/>
          <w:spacing w:val="-3"/>
          <w:sz w:val="28"/>
          <w:szCs w:val="28"/>
          <w:lang w:val="es-CO" w:eastAsia="es-CO"/>
        </w:rPr>
        <w:t xml:space="preserve">, </w:t>
      </w:r>
      <w:r w:rsidR="00ED4893" w:rsidRPr="00652673">
        <w:rPr>
          <w:rFonts w:ascii="Bookman Old Style" w:eastAsia="Times New Roman" w:hAnsi="Bookman Old Style" w:cs="Arial"/>
          <w:sz w:val="28"/>
          <w:szCs w:val="28"/>
          <w:lang w:val="es-ES_tradnl" w:eastAsia="es-ES"/>
        </w:rPr>
        <w:t>Félix Antonio Rivera Beltrán</w:t>
      </w:r>
      <w:r w:rsidR="00367FE9" w:rsidRPr="00652673">
        <w:rPr>
          <w:rFonts w:ascii="Bookman Old Style" w:eastAsia="Times New Roman" w:hAnsi="Bookman Old Style" w:cs="Arial"/>
          <w:sz w:val="28"/>
          <w:szCs w:val="28"/>
          <w:lang w:val="es-ES_tradnl" w:eastAsia="es-ES"/>
        </w:rPr>
        <w:t>,</w:t>
      </w:r>
      <w:r w:rsidR="007555E4" w:rsidRPr="00652673">
        <w:rPr>
          <w:rFonts w:ascii="Bookman Old Style" w:eastAsia="Times New Roman" w:hAnsi="Bookman Old Style" w:cs="Arial"/>
          <w:sz w:val="28"/>
          <w:szCs w:val="28"/>
          <w:lang w:val="es-ES_tradnl" w:eastAsia="es-ES"/>
        </w:rPr>
        <w:t xml:space="preserve"> </w:t>
      </w:r>
      <w:r w:rsidR="00367FE9" w:rsidRPr="00652673">
        <w:rPr>
          <w:rFonts w:ascii="Bookman Old Style" w:eastAsia="Times New Roman" w:hAnsi="Bookman Old Style" w:cs="Arial"/>
          <w:sz w:val="28"/>
          <w:szCs w:val="28"/>
          <w:lang w:val="es-ES_tradnl" w:eastAsia="es-ES"/>
        </w:rPr>
        <w:t>su dicho también quedó desvirtuado</w:t>
      </w:r>
      <w:r w:rsidR="007152A3" w:rsidRPr="00652673">
        <w:rPr>
          <w:rFonts w:ascii="Bookman Old Style" w:eastAsia="Times New Roman" w:hAnsi="Bookman Old Style" w:cs="Arial"/>
          <w:sz w:val="28"/>
          <w:szCs w:val="28"/>
          <w:lang w:val="es-ES_tradnl" w:eastAsia="es-ES"/>
        </w:rPr>
        <w:t xml:space="preserve"> al resolverse el único</w:t>
      </w:r>
      <w:r w:rsidR="000465DB">
        <w:rPr>
          <w:rFonts w:ascii="Bookman Old Style" w:eastAsia="Times New Roman" w:hAnsi="Bookman Old Style" w:cs="Arial"/>
          <w:sz w:val="28"/>
          <w:szCs w:val="28"/>
          <w:lang w:val="es-ES_tradnl" w:eastAsia="es-ES"/>
        </w:rPr>
        <w:t xml:space="preserve"> cargo</w:t>
      </w:r>
      <w:r w:rsidR="007152A3" w:rsidRPr="00652673">
        <w:rPr>
          <w:rFonts w:ascii="Bookman Old Style" w:eastAsia="Times New Roman" w:hAnsi="Bookman Old Style" w:cs="Arial"/>
          <w:sz w:val="28"/>
          <w:szCs w:val="28"/>
          <w:lang w:val="es-ES_tradnl" w:eastAsia="es-ES"/>
        </w:rPr>
        <w:t xml:space="preserve"> formulado. </w:t>
      </w:r>
    </w:p>
    <w:p w14:paraId="501EBF87" w14:textId="77777777" w:rsidR="007555E4" w:rsidRPr="00652673" w:rsidRDefault="007555E4" w:rsidP="00046EE6">
      <w:pPr>
        <w:overflowPunct w:val="0"/>
        <w:autoSpaceDE w:val="0"/>
        <w:autoSpaceDN w:val="0"/>
        <w:adjustRightInd w:val="0"/>
        <w:spacing w:after="0" w:line="360" w:lineRule="auto"/>
        <w:ind w:firstLine="709"/>
        <w:jc w:val="both"/>
        <w:rPr>
          <w:rFonts w:ascii="Bookman Old Style" w:eastAsia="Calibri" w:hAnsi="Bookman Old Style" w:cs="Courier New"/>
          <w:spacing w:val="-3"/>
          <w:sz w:val="28"/>
          <w:szCs w:val="28"/>
          <w:lang w:val="es-ES_tradnl"/>
        </w:rPr>
      </w:pPr>
    </w:p>
    <w:p w14:paraId="33A6E947" w14:textId="1CAA42F8" w:rsidR="00010A78" w:rsidRPr="00652673" w:rsidRDefault="006E0FBA" w:rsidP="006E0FBA">
      <w:pPr>
        <w:overflowPunct w:val="0"/>
        <w:autoSpaceDE w:val="0"/>
        <w:autoSpaceDN w:val="0"/>
        <w:adjustRightInd w:val="0"/>
        <w:spacing w:after="0" w:line="360" w:lineRule="auto"/>
        <w:ind w:firstLine="709"/>
        <w:jc w:val="both"/>
        <w:rPr>
          <w:rFonts w:ascii="Bookman Old Style" w:hAnsi="Bookman Old Style"/>
          <w:b/>
          <w:bCs/>
          <w:sz w:val="28"/>
          <w:szCs w:val="28"/>
          <w:shd w:val="clear" w:color="auto" w:fill="FFFFFF"/>
          <w:lang w:val="es-ES"/>
        </w:rPr>
      </w:pPr>
      <w:r w:rsidRPr="00652673">
        <w:rPr>
          <w:rFonts w:ascii="Bookman Old Style" w:eastAsia="Calibri" w:hAnsi="Bookman Old Style" w:cs="Courier New"/>
          <w:spacing w:val="-3"/>
          <w:sz w:val="28"/>
          <w:szCs w:val="28"/>
          <w:lang w:val="es-ES_tradnl"/>
        </w:rPr>
        <w:t>5.3. Fren</w:t>
      </w:r>
      <w:r w:rsidR="00086E96" w:rsidRPr="00652673">
        <w:rPr>
          <w:rFonts w:ascii="Bookman Old Style" w:eastAsia="Calibri" w:hAnsi="Bookman Old Style" w:cs="Courier New"/>
          <w:spacing w:val="-3"/>
          <w:sz w:val="28"/>
          <w:szCs w:val="28"/>
          <w:lang w:val="es-ES_tradnl"/>
        </w:rPr>
        <w:t xml:space="preserve">te al contexto analizado, no puede </w:t>
      </w:r>
      <w:r w:rsidRPr="00652673">
        <w:rPr>
          <w:rFonts w:ascii="Bookman Old Style" w:eastAsia="Calibri" w:hAnsi="Bookman Old Style" w:cs="Courier New"/>
          <w:spacing w:val="-3"/>
          <w:sz w:val="28"/>
          <w:szCs w:val="28"/>
          <w:lang w:val="es-ES_tradnl"/>
        </w:rPr>
        <w:t>pasa</w:t>
      </w:r>
      <w:r w:rsidR="00086E96" w:rsidRPr="00652673">
        <w:rPr>
          <w:rFonts w:ascii="Bookman Old Style" w:eastAsia="Calibri" w:hAnsi="Bookman Old Style" w:cs="Courier New"/>
          <w:spacing w:val="-3"/>
          <w:sz w:val="28"/>
          <w:szCs w:val="28"/>
          <w:lang w:val="es-ES_tradnl"/>
        </w:rPr>
        <w:t xml:space="preserve">rse </w:t>
      </w:r>
      <w:r w:rsidR="00ED5331" w:rsidRPr="00652673">
        <w:rPr>
          <w:rFonts w:ascii="Bookman Old Style" w:eastAsia="Calibri" w:hAnsi="Bookman Old Style" w:cs="Courier New"/>
          <w:spacing w:val="-3"/>
          <w:sz w:val="28"/>
          <w:szCs w:val="28"/>
          <w:lang w:val="es-ES_tradnl"/>
        </w:rPr>
        <w:t xml:space="preserve">por alto </w:t>
      </w:r>
      <w:r w:rsidRPr="00652673">
        <w:rPr>
          <w:rFonts w:ascii="Bookman Old Style" w:eastAsia="Calibri" w:hAnsi="Bookman Old Style" w:cs="Courier New"/>
          <w:spacing w:val="-3"/>
          <w:sz w:val="28"/>
          <w:szCs w:val="28"/>
          <w:lang w:val="es-ES_tradnl"/>
        </w:rPr>
        <w:t>actos censurables en torno a los principios de igualdad y no discriminación.</w:t>
      </w:r>
    </w:p>
    <w:p w14:paraId="41E2FEB5" w14:textId="77777777" w:rsidR="006E0FBA" w:rsidRPr="00652673" w:rsidRDefault="006E0FBA" w:rsidP="006E0FBA">
      <w:pPr>
        <w:overflowPunct w:val="0"/>
        <w:autoSpaceDE w:val="0"/>
        <w:autoSpaceDN w:val="0"/>
        <w:adjustRightInd w:val="0"/>
        <w:spacing w:after="0" w:line="360" w:lineRule="auto"/>
        <w:ind w:firstLine="709"/>
        <w:jc w:val="both"/>
        <w:rPr>
          <w:rFonts w:ascii="Bookman Old Style" w:hAnsi="Bookman Old Style"/>
          <w:b/>
          <w:bCs/>
          <w:sz w:val="28"/>
          <w:szCs w:val="28"/>
          <w:shd w:val="clear" w:color="auto" w:fill="FFFFFF"/>
          <w:lang w:val="es-ES"/>
        </w:rPr>
      </w:pPr>
    </w:p>
    <w:p w14:paraId="04400190" w14:textId="3B6837C7" w:rsidR="000213FD" w:rsidRPr="00652673" w:rsidRDefault="006E0FBA" w:rsidP="000213FD">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r w:rsidRPr="00652673">
        <w:rPr>
          <w:rFonts w:ascii="Bookman Old Style" w:hAnsi="Bookman Old Style"/>
          <w:bCs/>
          <w:sz w:val="28"/>
          <w:szCs w:val="28"/>
          <w:shd w:val="clear" w:color="auto" w:fill="FFFFFF"/>
          <w:lang w:val="es-ES"/>
        </w:rPr>
        <w:t xml:space="preserve">5.3.1. </w:t>
      </w:r>
      <w:r w:rsidR="00380DAB" w:rsidRPr="00652673">
        <w:rPr>
          <w:rFonts w:ascii="Bookman Old Style" w:hAnsi="Bookman Old Style"/>
          <w:bCs/>
          <w:sz w:val="28"/>
          <w:szCs w:val="28"/>
          <w:shd w:val="clear" w:color="auto" w:fill="FFFFFF"/>
          <w:lang w:val="es-ES"/>
        </w:rPr>
        <w:t xml:space="preserve">Tratándose </w:t>
      </w:r>
      <w:r w:rsidR="00ED5331" w:rsidRPr="00652673">
        <w:rPr>
          <w:rFonts w:ascii="Bookman Old Style" w:hAnsi="Bookman Old Style"/>
          <w:sz w:val="28"/>
          <w:szCs w:val="28"/>
          <w:shd w:val="clear" w:color="auto" w:fill="FFFFFF"/>
          <w:lang w:val="es-ES"/>
        </w:rPr>
        <w:t xml:space="preserve">de derechos de </w:t>
      </w:r>
      <w:r w:rsidR="00010A78" w:rsidRPr="00652673">
        <w:rPr>
          <w:rFonts w:ascii="Bookman Old Style" w:hAnsi="Bookman Old Style"/>
          <w:sz w:val="28"/>
          <w:szCs w:val="28"/>
          <w:shd w:val="clear" w:color="auto" w:fill="FFFFFF"/>
          <w:lang w:val="es-ES"/>
        </w:rPr>
        <w:t>personas con orientación sexual diversa</w:t>
      </w:r>
      <w:r w:rsidR="00380DAB" w:rsidRPr="00652673">
        <w:rPr>
          <w:rFonts w:ascii="Bookman Old Style" w:hAnsi="Bookman Old Style"/>
          <w:sz w:val="28"/>
          <w:szCs w:val="28"/>
          <w:shd w:val="clear" w:color="auto" w:fill="FFFFFF"/>
          <w:lang w:val="es-ES"/>
        </w:rPr>
        <w:t>,</w:t>
      </w:r>
      <w:r w:rsidR="000213FD" w:rsidRPr="00652673">
        <w:rPr>
          <w:rFonts w:ascii="Bookman Old Style" w:hAnsi="Bookman Old Style"/>
          <w:sz w:val="28"/>
          <w:szCs w:val="28"/>
          <w:shd w:val="clear" w:color="auto" w:fill="FFFFFF"/>
          <w:lang w:val="es-ES"/>
        </w:rPr>
        <w:t xml:space="preserve"> esto demandab</w:t>
      </w:r>
      <w:r w:rsidR="00D80E75" w:rsidRPr="00652673">
        <w:rPr>
          <w:rFonts w:ascii="Bookman Old Style" w:hAnsi="Bookman Old Style"/>
          <w:sz w:val="28"/>
          <w:szCs w:val="28"/>
          <w:shd w:val="clear" w:color="auto" w:fill="FFFFFF"/>
          <w:lang w:val="es-ES"/>
        </w:rPr>
        <w:t xml:space="preserve">a adoptar </w:t>
      </w:r>
      <w:r w:rsidR="00494A22" w:rsidRPr="00652673">
        <w:rPr>
          <w:rFonts w:ascii="Bookman Old Style" w:hAnsi="Bookman Old Style"/>
          <w:sz w:val="28"/>
          <w:szCs w:val="28"/>
          <w:shd w:val="clear" w:color="auto" w:fill="FFFFFF"/>
          <w:lang w:val="es-ES"/>
        </w:rPr>
        <w:t>medidas alternativas para no i</w:t>
      </w:r>
      <w:r w:rsidR="000213FD" w:rsidRPr="00652673">
        <w:rPr>
          <w:rFonts w:ascii="Bookman Old Style" w:hAnsi="Bookman Old Style"/>
          <w:sz w:val="28"/>
          <w:szCs w:val="28"/>
          <w:shd w:val="clear" w:color="auto" w:fill="FFFFFF"/>
          <w:lang w:val="es-ES"/>
        </w:rPr>
        <w:t xml:space="preserve">ncurrir </w:t>
      </w:r>
      <w:r w:rsidR="00494A22" w:rsidRPr="00652673">
        <w:rPr>
          <w:rFonts w:ascii="Bookman Old Style" w:hAnsi="Bookman Old Style"/>
          <w:sz w:val="28"/>
          <w:szCs w:val="28"/>
          <w:shd w:val="clear" w:color="auto" w:fill="FFFFFF"/>
          <w:lang w:val="es-ES"/>
        </w:rPr>
        <w:t xml:space="preserve">en discriminación directa o indirecta, sea de </w:t>
      </w:r>
      <w:r w:rsidR="00494A22" w:rsidRPr="00652673">
        <w:rPr>
          <w:rFonts w:ascii="Bookman Old Style" w:hAnsi="Bookman Old Style"/>
          <w:i/>
          <w:sz w:val="28"/>
          <w:szCs w:val="28"/>
          <w:shd w:val="clear" w:color="auto" w:fill="FFFFFF"/>
          <w:lang w:val="es-ES"/>
        </w:rPr>
        <w:t>iure</w:t>
      </w:r>
      <w:r w:rsidR="00494A22" w:rsidRPr="00652673">
        <w:rPr>
          <w:rFonts w:ascii="Bookman Old Style" w:hAnsi="Bookman Old Style"/>
          <w:sz w:val="28"/>
          <w:szCs w:val="28"/>
          <w:shd w:val="clear" w:color="auto" w:fill="FFFFFF"/>
          <w:lang w:val="es-ES"/>
        </w:rPr>
        <w:t xml:space="preserve"> o de facto.</w:t>
      </w:r>
    </w:p>
    <w:p w14:paraId="2830AFFA" w14:textId="77777777" w:rsidR="005D12F8" w:rsidRPr="00652673" w:rsidRDefault="005D12F8" w:rsidP="000213FD">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p>
    <w:p w14:paraId="0FCA7172" w14:textId="77777777" w:rsidR="002E1BB4" w:rsidRPr="00652673" w:rsidRDefault="000213FD" w:rsidP="002E1BB4">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r w:rsidRPr="00652673">
        <w:rPr>
          <w:rFonts w:ascii="Bookman Old Style" w:hAnsi="Bookman Old Style"/>
          <w:sz w:val="28"/>
          <w:szCs w:val="28"/>
          <w:shd w:val="clear" w:color="auto" w:fill="FFFFFF"/>
          <w:lang w:val="es-ES"/>
        </w:rPr>
        <w:t xml:space="preserve">(i) No se adoptaron pruebas de oficio para superar </w:t>
      </w:r>
      <w:r w:rsidR="00010A78" w:rsidRPr="00652673">
        <w:rPr>
          <w:rFonts w:ascii="Bookman Old Style" w:hAnsi="Bookman Old Style"/>
          <w:sz w:val="28"/>
          <w:szCs w:val="28"/>
          <w:shd w:val="clear" w:color="auto" w:fill="FFFFFF"/>
          <w:lang w:val="es-ES"/>
        </w:rPr>
        <w:t>la sospecha de discriminación que generaba estar frente a una categoría protegida. Este mandato constituye una medida afirmativa que no vulnera el derecho de defensa, por el contrario, desarrolla los postulados de un proceso jus</w:t>
      </w:r>
      <w:r w:rsidR="002E1BB4" w:rsidRPr="00652673">
        <w:rPr>
          <w:rFonts w:ascii="Bookman Old Style" w:hAnsi="Bookman Old Style"/>
          <w:sz w:val="28"/>
          <w:szCs w:val="28"/>
          <w:shd w:val="clear" w:color="auto" w:fill="FFFFFF"/>
          <w:lang w:val="es-ES"/>
        </w:rPr>
        <w:t>to y ceñido al debido proceso.</w:t>
      </w:r>
    </w:p>
    <w:p w14:paraId="1E3345AE" w14:textId="77777777" w:rsidR="00C91927" w:rsidRDefault="00C91927" w:rsidP="002E1BB4">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p>
    <w:p w14:paraId="7484D693" w14:textId="0042D007" w:rsidR="00010A78" w:rsidRPr="00652673" w:rsidRDefault="00634FD8" w:rsidP="002E1BB4">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r>
        <w:rPr>
          <w:rFonts w:ascii="Bookman Old Style" w:hAnsi="Bookman Old Style"/>
          <w:sz w:val="28"/>
          <w:szCs w:val="28"/>
          <w:shd w:val="clear" w:color="auto" w:fill="FFFFFF"/>
          <w:lang w:val="es-ES"/>
        </w:rPr>
        <w:t>(</w:t>
      </w:r>
      <w:proofErr w:type="spellStart"/>
      <w:r w:rsidR="002E1BB4" w:rsidRPr="00652673">
        <w:rPr>
          <w:rFonts w:ascii="Bookman Old Style" w:hAnsi="Bookman Old Style"/>
          <w:sz w:val="28"/>
          <w:szCs w:val="28"/>
          <w:shd w:val="clear" w:color="auto" w:fill="FFFFFF"/>
          <w:lang w:val="es-ES"/>
        </w:rPr>
        <w:t>ii</w:t>
      </w:r>
      <w:proofErr w:type="spellEnd"/>
      <w:r w:rsidR="002E1BB4" w:rsidRPr="00652673">
        <w:rPr>
          <w:rFonts w:ascii="Bookman Old Style" w:hAnsi="Bookman Old Style"/>
          <w:sz w:val="28"/>
          <w:szCs w:val="28"/>
          <w:shd w:val="clear" w:color="auto" w:fill="FFFFFF"/>
          <w:lang w:val="es-ES"/>
        </w:rPr>
        <w:t xml:space="preserve">) En varias </w:t>
      </w:r>
      <w:r w:rsidR="00010A78" w:rsidRPr="00652673">
        <w:rPr>
          <w:rFonts w:ascii="Bookman Old Style" w:hAnsi="Bookman Old Style"/>
          <w:sz w:val="28"/>
          <w:szCs w:val="28"/>
          <w:shd w:val="clear" w:color="auto" w:fill="FFFFFF"/>
          <w:lang w:val="es-ES"/>
        </w:rPr>
        <w:t>ocasiones, el testigo Henry Enrique Vega y el apoderado de</w:t>
      </w:r>
      <w:r w:rsidR="002E1BB4" w:rsidRPr="00652673">
        <w:rPr>
          <w:rFonts w:ascii="Bookman Old Style" w:hAnsi="Bookman Old Style"/>
          <w:sz w:val="28"/>
          <w:szCs w:val="28"/>
          <w:shd w:val="clear" w:color="auto" w:fill="FFFFFF"/>
          <w:lang w:val="es-ES"/>
        </w:rPr>
        <w:t xml:space="preserve">l demandante indicaron </w:t>
      </w:r>
      <w:r w:rsidR="00010A78" w:rsidRPr="00652673">
        <w:rPr>
          <w:rFonts w:ascii="Bookman Old Style" w:hAnsi="Bookman Old Style"/>
          <w:sz w:val="28"/>
          <w:szCs w:val="28"/>
          <w:shd w:val="clear" w:color="auto" w:fill="FFFFFF"/>
          <w:lang w:val="es-ES"/>
        </w:rPr>
        <w:t xml:space="preserve">en su poder </w:t>
      </w:r>
      <w:r w:rsidR="00B0703E" w:rsidRPr="00652673">
        <w:rPr>
          <w:rFonts w:ascii="Bookman Old Style" w:hAnsi="Bookman Old Style"/>
          <w:sz w:val="28"/>
          <w:szCs w:val="28"/>
          <w:shd w:val="clear" w:color="auto" w:fill="FFFFFF"/>
          <w:lang w:val="es-ES"/>
        </w:rPr>
        <w:t xml:space="preserve">la existencia de documentos representativos dando cuenta de </w:t>
      </w:r>
      <w:r w:rsidR="00FA6B53">
        <w:rPr>
          <w:rFonts w:ascii="Bookman Old Style" w:hAnsi="Bookman Old Style"/>
          <w:sz w:val="28"/>
          <w:szCs w:val="28"/>
          <w:shd w:val="clear" w:color="auto" w:fill="FFFFFF"/>
          <w:lang w:val="es-ES"/>
        </w:rPr>
        <w:t>l</w:t>
      </w:r>
      <w:r w:rsidR="00B0703E" w:rsidRPr="00652673">
        <w:rPr>
          <w:rFonts w:ascii="Bookman Old Style" w:hAnsi="Bookman Old Style"/>
          <w:sz w:val="28"/>
          <w:szCs w:val="28"/>
          <w:shd w:val="clear" w:color="auto" w:fill="FFFFFF"/>
          <w:lang w:val="es-ES"/>
        </w:rPr>
        <w:t xml:space="preserve">a relación marital. En instancia </w:t>
      </w:r>
      <w:r w:rsidR="00010A78" w:rsidRPr="00652673">
        <w:rPr>
          <w:rFonts w:ascii="Bookman Old Style" w:hAnsi="Bookman Old Style"/>
          <w:sz w:val="28"/>
          <w:szCs w:val="28"/>
          <w:shd w:val="clear" w:color="auto" w:fill="FFFFFF"/>
          <w:lang w:val="es-ES"/>
        </w:rPr>
        <w:t>nada hizo p</w:t>
      </w:r>
      <w:r w:rsidR="00B0703E" w:rsidRPr="00652673">
        <w:rPr>
          <w:rFonts w:ascii="Bookman Old Style" w:hAnsi="Bookman Old Style"/>
          <w:sz w:val="28"/>
          <w:szCs w:val="28"/>
          <w:shd w:val="clear" w:color="auto" w:fill="FFFFFF"/>
          <w:lang w:val="es-ES"/>
        </w:rPr>
        <w:t xml:space="preserve">ara verificar el hecho, en desmedro de </w:t>
      </w:r>
      <w:r w:rsidR="00010A78" w:rsidRPr="00652673">
        <w:rPr>
          <w:rFonts w:ascii="Bookman Old Style" w:hAnsi="Bookman Old Style"/>
          <w:sz w:val="28"/>
          <w:szCs w:val="28"/>
          <w:shd w:val="clear" w:color="auto" w:fill="FFFFFF"/>
          <w:lang w:val="es-ES"/>
        </w:rPr>
        <w:t>la verdad y el deseo de justicia del g</w:t>
      </w:r>
      <w:r w:rsidR="003D14D5" w:rsidRPr="00652673">
        <w:rPr>
          <w:rFonts w:ascii="Bookman Old Style" w:hAnsi="Bookman Old Style"/>
          <w:sz w:val="28"/>
          <w:szCs w:val="28"/>
          <w:shd w:val="clear" w:color="auto" w:fill="FFFFFF"/>
          <w:lang w:val="es-ES"/>
        </w:rPr>
        <w:t xml:space="preserve">rupo discriminado. Con ello </w:t>
      </w:r>
      <w:r w:rsidR="009770A0">
        <w:rPr>
          <w:rFonts w:ascii="Bookman Old Style" w:hAnsi="Bookman Old Style"/>
          <w:sz w:val="28"/>
          <w:szCs w:val="28"/>
          <w:shd w:val="clear" w:color="auto" w:fill="FFFFFF"/>
          <w:lang w:val="es-ES"/>
        </w:rPr>
        <w:t xml:space="preserve">se </w:t>
      </w:r>
      <w:r w:rsidR="003D14D5" w:rsidRPr="00652673">
        <w:rPr>
          <w:rFonts w:ascii="Bookman Old Style" w:hAnsi="Bookman Old Style"/>
          <w:sz w:val="28"/>
          <w:szCs w:val="28"/>
          <w:shd w:val="clear" w:color="auto" w:fill="FFFFFF"/>
          <w:lang w:val="es-ES"/>
        </w:rPr>
        <w:t xml:space="preserve">transgredió </w:t>
      </w:r>
      <w:r w:rsidR="00010A78" w:rsidRPr="00652673">
        <w:rPr>
          <w:rFonts w:ascii="Bookman Old Style" w:hAnsi="Bookman Old Style"/>
          <w:sz w:val="28"/>
          <w:szCs w:val="28"/>
          <w:shd w:val="clear" w:color="auto" w:fill="FFFFFF"/>
          <w:lang w:val="es-ES"/>
        </w:rPr>
        <w:t>el inciso f</w:t>
      </w:r>
      <w:r w:rsidR="003D14D5" w:rsidRPr="00652673">
        <w:rPr>
          <w:rFonts w:ascii="Bookman Old Style" w:hAnsi="Bookman Old Style"/>
          <w:sz w:val="28"/>
          <w:szCs w:val="28"/>
          <w:shd w:val="clear" w:color="auto" w:fill="FFFFFF"/>
          <w:lang w:val="es-ES"/>
        </w:rPr>
        <w:t>inal del artículo 203 del Código General del Proceso.</w:t>
      </w:r>
    </w:p>
    <w:p w14:paraId="1220D03A" w14:textId="77777777" w:rsidR="004C72FD" w:rsidRPr="00652673" w:rsidRDefault="004C72FD" w:rsidP="003D14D5">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p>
    <w:p w14:paraId="6F16D8AB" w14:textId="1933ECDC" w:rsidR="00010A78" w:rsidRPr="00652673" w:rsidRDefault="003D14D5" w:rsidP="003D14D5">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r w:rsidRPr="00652673">
        <w:rPr>
          <w:rFonts w:ascii="Bookman Old Style" w:hAnsi="Bookman Old Style"/>
          <w:sz w:val="28"/>
          <w:szCs w:val="28"/>
          <w:shd w:val="clear" w:color="auto" w:fill="FFFFFF"/>
          <w:lang w:val="es-ES"/>
        </w:rPr>
        <w:t xml:space="preserve">(iii) </w:t>
      </w:r>
      <w:r w:rsidR="004C72FD" w:rsidRPr="00652673">
        <w:rPr>
          <w:rFonts w:ascii="Bookman Old Style" w:hAnsi="Bookman Old Style"/>
          <w:sz w:val="28"/>
          <w:szCs w:val="28"/>
          <w:shd w:val="clear" w:color="auto" w:fill="FFFFFF"/>
          <w:lang w:val="es-ES"/>
        </w:rPr>
        <w:t xml:space="preserve">Sin atender a los estándares internacionales, </w:t>
      </w:r>
      <w:r w:rsidR="009770A0">
        <w:rPr>
          <w:rFonts w:ascii="Bookman Old Style" w:hAnsi="Bookman Old Style"/>
          <w:sz w:val="28"/>
          <w:szCs w:val="28"/>
          <w:shd w:val="clear" w:color="auto" w:fill="FFFFFF"/>
          <w:lang w:val="es-ES"/>
        </w:rPr>
        <w:t xml:space="preserve">ni los principios, valores y derechos constitucionales, ni el respeto al pluralismo y a las minorías, </w:t>
      </w:r>
      <w:r w:rsidR="004C72FD" w:rsidRPr="00652673">
        <w:rPr>
          <w:rFonts w:ascii="Bookman Old Style" w:hAnsi="Bookman Old Style"/>
          <w:sz w:val="28"/>
          <w:szCs w:val="28"/>
          <w:shd w:val="clear" w:color="auto" w:fill="FFFFFF"/>
          <w:lang w:val="es-ES"/>
        </w:rPr>
        <w:t>aparecen</w:t>
      </w:r>
      <w:r w:rsidR="00452FDE">
        <w:rPr>
          <w:rFonts w:ascii="Bookman Old Style" w:hAnsi="Bookman Old Style"/>
          <w:sz w:val="28"/>
          <w:szCs w:val="28"/>
          <w:shd w:val="clear" w:color="auto" w:fill="FFFFFF"/>
          <w:lang w:val="es-ES"/>
        </w:rPr>
        <w:t xml:space="preserve"> </w:t>
      </w:r>
      <w:proofErr w:type="spellStart"/>
      <w:r w:rsidR="00452FDE">
        <w:rPr>
          <w:rFonts w:ascii="Bookman Old Style" w:hAnsi="Bookman Old Style"/>
          <w:sz w:val="28"/>
          <w:szCs w:val="28"/>
          <w:shd w:val="clear" w:color="auto" w:fill="FFFFFF"/>
          <w:lang w:val="es-ES"/>
        </w:rPr>
        <w:t>transpolaciones</w:t>
      </w:r>
      <w:proofErr w:type="spellEnd"/>
      <w:r w:rsidR="00452FDE">
        <w:rPr>
          <w:rFonts w:ascii="Bookman Old Style" w:hAnsi="Bookman Old Style"/>
          <w:sz w:val="28"/>
          <w:szCs w:val="28"/>
          <w:shd w:val="clear" w:color="auto" w:fill="FFFFFF"/>
          <w:lang w:val="es-ES"/>
        </w:rPr>
        <w:t xml:space="preserve"> culturales</w:t>
      </w:r>
      <w:r w:rsidR="004C72FD" w:rsidRPr="00652673">
        <w:rPr>
          <w:rFonts w:ascii="Bookman Old Style" w:hAnsi="Bookman Old Style"/>
          <w:sz w:val="28"/>
          <w:szCs w:val="28"/>
          <w:shd w:val="clear" w:color="auto" w:fill="FFFFFF"/>
          <w:lang w:val="es-ES"/>
        </w:rPr>
        <w:t xml:space="preserve"> </w:t>
      </w:r>
      <w:r w:rsidR="00452FDE">
        <w:rPr>
          <w:rFonts w:ascii="Bookman Old Style" w:hAnsi="Bookman Old Style"/>
          <w:sz w:val="28"/>
          <w:szCs w:val="28"/>
          <w:shd w:val="clear" w:color="auto" w:fill="FFFFFF"/>
          <w:lang w:val="es-ES"/>
        </w:rPr>
        <w:t xml:space="preserve">mecánicas </w:t>
      </w:r>
      <w:r w:rsidR="004C72FD" w:rsidRPr="00652673">
        <w:rPr>
          <w:rFonts w:ascii="Bookman Old Style" w:hAnsi="Bookman Old Style"/>
          <w:sz w:val="28"/>
          <w:szCs w:val="28"/>
          <w:shd w:val="clear" w:color="auto" w:fill="FFFFFF"/>
          <w:lang w:val="es-ES"/>
        </w:rPr>
        <w:t>en el devenir</w:t>
      </w:r>
      <w:r w:rsidR="006F693B" w:rsidRPr="00652673">
        <w:rPr>
          <w:rFonts w:ascii="Bookman Old Style" w:hAnsi="Bookman Old Style"/>
          <w:sz w:val="28"/>
          <w:szCs w:val="28"/>
          <w:shd w:val="clear" w:color="auto" w:fill="FFFFFF"/>
          <w:lang w:val="es-ES"/>
        </w:rPr>
        <w:t xml:space="preserve"> </w:t>
      </w:r>
      <w:r w:rsidR="00452FDE">
        <w:rPr>
          <w:rFonts w:ascii="Bookman Old Style" w:hAnsi="Bookman Old Style"/>
          <w:sz w:val="28"/>
          <w:szCs w:val="28"/>
          <w:shd w:val="clear" w:color="auto" w:fill="FFFFFF"/>
          <w:lang w:val="es-ES"/>
        </w:rPr>
        <w:t xml:space="preserve">y </w:t>
      </w:r>
      <w:r w:rsidR="004C72FD" w:rsidRPr="00652673">
        <w:rPr>
          <w:rFonts w:ascii="Bookman Old Style" w:hAnsi="Bookman Old Style"/>
          <w:sz w:val="28"/>
          <w:szCs w:val="28"/>
          <w:shd w:val="clear" w:color="auto" w:fill="FFFFFF"/>
          <w:lang w:val="es-ES"/>
        </w:rPr>
        <w:t>expresione</w:t>
      </w:r>
      <w:r w:rsidR="006F693B" w:rsidRPr="00652673">
        <w:rPr>
          <w:rFonts w:ascii="Bookman Old Style" w:hAnsi="Bookman Old Style"/>
          <w:sz w:val="28"/>
          <w:szCs w:val="28"/>
          <w:shd w:val="clear" w:color="auto" w:fill="FFFFFF"/>
          <w:lang w:val="es-ES"/>
        </w:rPr>
        <w:t xml:space="preserve">s </w:t>
      </w:r>
      <w:r w:rsidR="007E7FF3">
        <w:rPr>
          <w:rFonts w:ascii="Bookman Old Style" w:hAnsi="Bookman Old Style"/>
          <w:sz w:val="28"/>
          <w:szCs w:val="28"/>
          <w:shd w:val="clear" w:color="auto" w:fill="FFFFFF"/>
          <w:lang w:val="es-ES"/>
        </w:rPr>
        <w:t xml:space="preserve">discriminadoras </w:t>
      </w:r>
      <w:r w:rsidR="00452FDE">
        <w:rPr>
          <w:rFonts w:ascii="Bookman Old Style" w:hAnsi="Bookman Old Style"/>
          <w:sz w:val="28"/>
          <w:szCs w:val="28"/>
          <w:shd w:val="clear" w:color="auto" w:fill="FFFFFF"/>
          <w:lang w:val="es-ES"/>
        </w:rPr>
        <w:t>a</w:t>
      </w:r>
      <w:r w:rsidR="006F693B" w:rsidRPr="00652673">
        <w:rPr>
          <w:rFonts w:ascii="Bookman Old Style" w:hAnsi="Bookman Old Style"/>
          <w:sz w:val="28"/>
          <w:szCs w:val="28"/>
          <w:shd w:val="clear" w:color="auto" w:fill="FFFFFF"/>
          <w:lang w:val="es-ES"/>
        </w:rPr>
        <w:t xml:space="preserve"> las </w:t>
      </w:r>
      <w:r w:rsidR="00010A78" w:rsidRPr="00652673">
        <w:rPr>
          <w:rFonts w:ascii="Bookman Old Style" w:hAnsi="Bookman Old Style"/>
          <w:sz w:val="28"/>
          <w:szCs w:val="28"/>
          <w:shd w:val="clear" w:color="auto" w:fill="FFFFFF"/>
          <w:lang w:val="es-ES"/>
        </w:rPr>
        <w:t xml:space="preserve">parejas diversas como </w:t>
      </w:r>
      <w:r w:rsidR="00010A78" w:rsidRPr="00F9715E">
        <w:rPr>
          <w:rFonts w:ascii="Bookman Old Style" w:hAnsi="Bookman Old Style"/>
          <w:sz w:val="28"/>
          <w:szCs w:val="28"/>
          <w:shd w:val="clear" w:color="auto" w:fill="FFFFFF"/>
          <w:lang w:val="es-ES"/>
        </w:rPr>
        <w:t>“</w:t>
      </w:r>
      <w:r w:rsidR="00010A78" w:rsidRPr="00F9715E">
        <w:rPr>
          <w:rFonts w:ascii="Bookman Old Style" w:hAnsi="Bookman Old Style"/>
          <w:i/>
          <w:iCs/>
          <w:sz w:val="28"/>
          <w:szCs w:val="28"/>
          <w:shd w:val="clear" w:color="auto" w:fill="FFFFFF"/>
          <w:lang w:val="es-ES"/>
        </w:rPr>
        <w:t>marido y mujer</w:t>
      </w:r>
      <w:r w:rsidR="00A80C4B" w:rsidRPr="00F9715E">
        <w:rPr>
          <w:rFonts w:ascii="Bookman Old Style" w:hAnsi="Bookman Old Style"/>
          <w:sz w:val="28"/>
          <w:szCs w:val="28"/>
          <w:shd w:val="clear" w:color="auto" w:fill="FFFFFF"/>
          <w:lang w:val="es-ES"/>
        </w:rPr>
        <w:t>”</w:t>
      </w:r>
      <w:r w:rsidR="007E7FF3" w:rsidRPr="00F9715E">
        <w:rPr>
          <w:rFonts w:ascii="Bookman Old Style" w:hAnsi="Bookman Old Style"/>
          <w:sz w:val="28"/>
          <w:szCs w:val="28"/>
          <w:shd w:val="clear" w:color="auto" w:fill="FFFFFF"/>
          <w:lang w:val="es-ES"/>
        </w:rPr>
        <w:t>, “</w:t>
      </w:r>
      <w:r w:rsidR="007E7FF3" w:rsidRPr="00F9715E">
        <w:rPr>
          <w:rFonts w:ascii="Bookman Old Style" w:hAnsi="Bookman Old Style"/>
          <w:i/>
          <w:iCs/>
          <w:sz w:val="28"/>
          <w:szCs w:val="28"/>
          <w:shd w:val="clear" w:color="auto" w:fill="FFFFFF"/>
          <w:lang w:val="es-ES"/>
        </w:rPr>
        <w:t>volteado</w:t>
      </w:r>
      <w:r w:rsidR="007E7FF3" w:rsidRPr="00F9715E">
        <w:rPr>
          <w:rFonts w:ascii="Bookman Old Style" w:hAnsi="Bookman Old Style"/>
          <w:sz w:val="28"/>
          <w:szCs w:val="28"/>
          <w:shd w:val="clear" w:color="auto" w:fill="FFFFFF"/>
          <w:lang w:val="es-ES"/>
        </w:rPr>
        <w:t>s”, “</w:t>
      </w:r>
      <w:r w:rsidR="009770A0" w:rsidRPr="009770A0">
        <w:rPr>
          <w:rFonts w:ascii="Bookman Old Style" w:hAnsi="Bookman Old Style"/>
          <w:i/>
          <w:iCs/>
          <w:sz w:val="28"/>
          <w:szCs w:val="28"/>
          <w:shd w:val="clear" w:color="auto" w:fill="FFFFFF"/>
          <w:lang w:val="es-ES"/>
        </w:rPr>
        <w:t>(…)</w:t>
      </w:r>
      <w:r w:rsidR="009770A0">
        <w:rPr>
          <w:rFonts w:ascii="Bookman Old Style" w:hAnsi="Bookman Old Style"/>
          <w:sz w:val="28"/>
          <w:szCs w:val="28"/>
          <w:shd w:val="clear" w:color="auto" w:fill="FFFFFF"/>
          <w:lang w:val="es-ES"/>
        </w:rPr>
        <w:t xml:space="preserve"> </w:t>
      </w:r>
      <w:r w:rsidR="007E7FF3" w:rsidRPr="00F9715E">
        <w:rPr>
          <w:rFonts w:ascii="Bookman Old Style" w:hAnsi="Bookman Old Style"/>
          <w:i/>
          <w:iCs/>
          <w:sz w:val="28"/>
          <w:szCs w:val="28"/>
          <w:lang w:val="es-CO"/>
        </w:rPr>
        <w:t>esas cosas uno las trata, como dicen a metros”</w:t>
      </w:r>
      <w:r w:rsidR="00F9715E" w:rsidRPr="00F9715E">
        <w:rPr>
          <w:rFonts w:ascii="Bookman Old Style" w:hAnsi="Bookman Old Style"/>
          <w:i/>
          <w:iCs/>
          <w:sz w:val="28"/>
          <w:szCs w:val="28"/>
          <w:lang w:val="es-CO"/>
        </w:rPr>
        <w:t xml:space="preserve">, “(…) en cuanto me refiero al caso de gay o llámese como se llame no le habría arrendado”, “(…) juro y puedo decirlo que inmediatamente lo habría podido yo sacar a la </w:t>
      </w:r>
      <w:r w:rsidR="00F9715E" w:rsidRPr="00F9715E">
        <w:rPr>
          <w:rFonts w:ascii="Bookman Old Style" w:hAnsi="Bookman Old Style"/>
          <w:i/>
          <w:iCs/>
          <w:sz w:val="28"/>
          <w:szCs w:val="28"/>
          <w:lang w:val="es-CO"/>
        </w:rPr>
        <w:lastRenderedPageBreak/>
        <w:t>calle”</w:t>
      </w:r>
      <w:r w:rsidR="00A80C4B" w:rsidRPr="00F9715E">
        <w:rPr>
          <w:rFonts w:ascii="Bookman Old Style" w:hAnsi="Bookman Old Style"/>
          <w:sz w:val="28"/>
          <w:szCs w:val="28"/>
          <w:shd w:val="clear" w:color="auto" w:fill="FFFFFF"/>
          <w:lang w:val="es-ES"/>
        </w:rPr>
        <w:t xml:space="preserve">. </w:t>
      </w:r>
      <w:r w:rsidR="00A80C4B" w:rsidRPr="00652673">
        <w:rPr>
          <w:rFonts w:ascii="Bookman Old Style" w:hAnsi="Bookman Old Style"/>
          <w:sz w:val="28"/>
          <w:szCs w:val="28"/>
          <w:shd w:val="clear" w:color="auto" w:fill="FFFFFF"/>
          <w:lang w:val="es-ES"/>
        </w:rPr>
        <w:t>Se impuso</w:t>
      </w:r>
      <w:r w:rsidR="009770A0">
        <w:rPr>
          <w:rFonts w:ascii="Bookman Old Style" w:hAnsi="Bookman Old Style"/>
          <w:sz w:val="28"/>
          <w:szCs w:val="28"/>
          <w:shd w:val="clear" w:color="auto" w:fill="FFFFFF"/>
          <w:lang w:val="es-ES"/>
        </w:rPr>
        <w:t>, de ese modo, la</w:t>
      </w:r>
      <w:r w:rsidR="00A80C4B" w:rsidRPr="00652673">
        <w:rPr>
          <w:rFonts w:ascii="Bookman Old Style" w:hAnsi="Bookman Old Style"/>
          <w:sz w:val="28"/>
          <w:szCs w:val="28"/>
          <w:shd w:val="clear" w:color="auto" w:fill="FFFFFF"/>
          <w:lang w:val="es-ES"/>
        </w:rPr>
        <w:t xml:space="preserve"> </w:t>
      </w:r>
      <w:r w:rsidR="00010A78" w:rsidRPr="00652673">
        <w:rPr>
          <w:rFonts w:ascii="Bookman Old Style" w:hAnsi="Bookman Old Style"/>
          <w:sz w:val="28"/>
          <w:szCs w:val="28"/>
          <w:shd w:val="clear" w:color="auto" w:fill="FFFFFF"/>
          <w:lang w:val="es-ES"/>
        </w:rPr>
        <w:t xml:space="preserve">identidad percibida </w:t>
      </w:r>
      <w:r w:rsidR="009770A0">
        <w:rPr>
          <w:rFonts w:ascii="Bookman Old Style" w:hAnsi="Bookman Old Style"/>
          <w:sz w:val="28"/>
          <w:szCs w:val="28"/>
          <w:shd w:val="clear" w:color="auto" w:fill="FFFFFF"/>
          <w:lang w:val="es-ES"/>
        </w:rPr>
        <w:t xml:space="preserve">y </w:t>
      </w:r>
      <w:r w:rsidR="00010A78" w:rsidRPr="00652673">
        <w:rPr>
          <w:rFonts w:ascii="Bookman Old Style" w:hAnsi="Bookman Old Style"/>
          <w:sz w:val="28"/>
          <w:szCs w:val="28"/>
          <w:shd w:val="clear" w:color="auto" w:fill="FFFFFF"/>
          <w:lang w:val="es-ES"/>
        </w:rPr>
        <w:t>heteronormativa por encima de la auto</w:t>
      </w:r>
      <w:r w:rsidR="00A80C4B" w:rsidRPr="00652673">
        <w:rPr>
          <w:rFonts w:ascii="Bookman Old Style" w:hAnsi="Bookman Old Style"/>
          <w:sz w:val="28"/>
          <w:szCs w:val="28"/>
          <w:shd w:val="clear" w:color="auto" w:fill="FFFFFF"/>
          <w:lang w:val="es-ES"/>
        </w:rPr>
        <w:t>construida</w:t>
      </w:r>
      <w:r w:rsidR="009770A0">
        <w:rPr>
          <w:rFonts w:ascii="Bookman Old Style" w:hAnsi="Bookman Old Style"/>
          <w:sz w:val="28"/>
          <w:szCs w:val="28"/>
          <w:shd w:val="clear" w:color="auto" w:fill="FFFFFF"/>
          <w:lang w:val="es-ES"/>
        </w:rPr>
        <w:t xml:space="preserve">, la minoritaria </w:t>
      </w:r>
      <w:r w:rsidR="00A80C4B" w:rsidRPr="00652673">
        <w:rPr>
          <w:rFonts w:ascii="Bookman Old Style" w:hAnsi="Bookman Old Style"/>
          <w:sz w:val="28"/>
          <w:szCs w:val="28"/>
          <w:shd w:val="clear" w:color="auto" w:fill="FFFFFF"/>
          <w:lang w:val="es-ES"/>
        </w:rPr>
        <w:t xml:space="preserve"> o real. L</w:t>
      </w:r>
      <w:r w:rsidR="00010A78" w:rsidRPr="00652673">
        <w:rPr>
          <w:rFonts w:ascii="Bookman Old Style" w:hAnsi="Bookman Old Style"/>
          <w:sz w:val="28"/>
          <w:szCs w:val="28"/>
          <w:shd w:val="clear" w:color="auto" w:fill="FFFFFF"/>
          <w:lang w:val="es-ES"/>
        </w:rPr>
        <w:t>a autonomía y l</w:t>
      </w:r>
      <w:r w:rsidR="00A80C4B" w:rsidRPr="00652673">
        <w:rPr>
          <w:rFonts w:ascii="Bookman Old Style" w:hAnsi="Bookman Old Style"/>
          <w:sz w:val="28"/>
          <w:szCs w:val="28"/>
          <w:shd w:val="clear" w:color="auto" w:fill="FFFFFF"/>
          <w:lang w:val="es-ES"/>
        </w:rPr>
        <w:t xml:space="preserve">a autodeterminación </w:t>
      </w:r>
      <w:r w:rsidR="00463797" w:rsidRPr="00652673">
        <w:rPr>
          <w:rFonts w:ascii="Bookman Old Style" w:hAnsi="Bookman Old Style"/>
          <w:sz w:val="28"/>
          <w:szCs w:val="28"/>
          <w:shd w:val="clear" w:color="auto" w:fill="FFFFFF"/>
          <w:lang w:val="es-ES"/>
        </w:rPr>
        <w:t>propia de</w:t>
      </w:r>
      <w:r w:rsidR="006253E6" w:rsidRPr="00652673">
        <w:rPr>
          <w:rFonts w:ascii="Bookman Old Style" w:hAnsi="Bookman Old Style"/>
          <w:sz w:val="28"/>
          <w:szCs w:val="28"/>
          <w:shd w:val="clear" w:color="auto" w:fill="FFFFFF"/>
          <w:lang w:val="es-ES"/>
        </w:rPr>
        <w:t xml:space="preserve"> </w:t>
      </w:r>
      <w:r w:rsidR="00A80C4B" w:rsidRPr="00652673">
        <w:rPr>
          <w:rFonts w:ascii="Bookman Old Style" w:hAnsi="Bookman Old Style"/>
          <w:sz w:val="28"/>
          <w:szCs w:val="28"/>
          <w:shd w:val="clear" w:color="auto" w:fill="FFFFFF"/>
          <w:lang w:val="es-ES"/>
        </w:rPr>
        <w:t xml:space="preserve">aquellas </w:t>
      </w:r>
      <w:r w:rsidR="00010A78" w:rsidRPr="00652673">
        <w:rPr>
          <w:rFonts w:ascii="Bookman Old Style" w:hAnsi="Bookman Old Style"/>
          <w:sz w:val="28"/>
          <w:szCs w:val="28"/>
          <w:shd w:val="clear" w:color="auto" w:fill="FFFFFF"/>
          <w:lang w:val="es-ES"/>
        </w:rPr>
        <w:t>individualidades</w:t>
      </w:r>
      <w:r w:rsidR="00A80C4B" w:rsidRPr="00652673">
        <w:rPr>
          <w:rFonts w:ascii="Bookman Old Style" w:hAnsi="Bookman Old Style"/>
          <w:sz w:val="28"/>
          <w:szCs w:val="28"/>
          <w:shd w:val="clear" w:color="auto" w:fill="FFFFFF"/>
          <w:lang w:val="es-ES"/>
        </w:rPr>
        <w:t xml:space="preserve"> debía ponerse a salvo</w:t>
      </w:r>
      <w:r w:rsidR="00306883" w:rsidRPr="00652673">
        <w:rPr>
          <w:rFonts w:ascii="Bookman Old Style" w:hAnsi="Bookman Old Style"/>
          <w:sz w:val="28"/>
          <w:szCs w:val="28"/>
          <w:shd w:val="clear" w:color="auto" w:fill="FFFFFF"/>
          <w:lang w:val="es-ES"/>
        </w:rPr>
        <w:t>.</w:t>
      </w:r>
    </w:p>
    <w:p w14:paraId="5ECC928F" w14:textId="77777777" w:rsidR="00306883" w:rsidRPr="00652673" w:rsidRDefault="00306883" w:rsidP="003D14D5">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p>
    <w:p w14:paraId="66F047AE" w14:textId="2D55E055" w:rsidR="005E072B" w:rsidRPr="00652673" w:rsidRDefault="00306883" w:rsidP="005E072B">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r w:rsidRPr="00652673">
        <w:rPr>
          <w:rFonts w:ascii="Bookman Old Style" w:hAnsi="Bookman Old Style"/>
          <w:sz w:val="28"/>
          <w:szCs w:val="28"/>
          <w:shd w:val="clear" w:color="auto" w:fill="FFFFFF"/>
          <w:lang w:val="es-ES"/>
        </w:rPr>
        <w:t xml:space="preserve">5.3.2. </w:t>
      </w:r>
      <w:r w:rsidR="00010A78" w:rsidRPr="00652673">
        <w:rPr>
          <w:rFonts w:ascii="Bookman Old Style" w:hAnsi="Bookman Old Style"/>
          <w:sz w:val="28"/>
          <w:szCs w:val="28"/>
          <w:shd w:val="clear" w:color="auto" w:fill="FFFFFF"/>
          <w:lang w:val="es-ES"/>
        </w:rPr>
        <w:t xml:space="preserve">Los errores de actividad y de juzgamiento detallados a lo largo de esta providencia demandan una profunda reflexión en torno a la labor </w:t>
      </w:r>
      <w:r w:rsidR="009770A0">
        <w:rPr>
          <w:rFonts w:ascii="Bookman Old Style" w:hAnsi="Bookman Old Style"/>
          <w:sz w:val="28"/>
          <w:szCs w:val="28"/>
          <w:shd w:val="clear" w:color="auto" w:fill="FFFFFF"/>
          <w:lang w:val="es-ES"/>
        </w:rPr>
        <w:t xml:space="preserve">activa </w:t>
      </w:r>
      <w:r w:rsidR="00010A78" w:rsidRPr="00652673">
        <w:rPr>
          <w:rFonts w:ascii="Bookman Old Style" w:hAnsi="Bookman Old Style"/>
          <w:sz w:val="28"/>
          <w:szCs w:val="28"/>
          <w:shd w:val="clear" w:color="auto" w:fill="FFFFFF"/>
          <w:lang w:val="es-ES"/>
        </w:rPr>
        <w:t>de la justicia en la protección de los derechos y libertades de las personas cuyas identidades, diversidades corporales, expre</w:t>
      </w:r>
      <w:r w:rsidR="005E072B" w:rsidRPr="00652673">
        <w:rPr>
          <w:rFonts w:ascii="Bookman Old Style" w:hAnsi="Bookman Old Style"/>
          <w:sz w:val="28"/>
          <w:szCs w:val="28"/>
          <w:shd w:val="clear" w:color="auto" w:fill="FFFFFF"/>
          <w:lang w:val="es-ES"/>
        </w:rPr>
        <w:t xml:space="preserve">siones y orientaciones sexuales, </w:t>
      </w:r>
      <w:r w:rsidR="00010A78" w:rsidRPr="00652673">
        <w:rPr>
          <w:rFonts w:ascii="Bookman Old Style" w:hAnsi="Bookman Old Style"/>
          <w:sz w:val="28"/>
          <w:szCs w:val="28"/>
          <w:shd w:val="clear" w:color="auto" w:fill="FFFFFF"/>
          <w:lang w:val="es-ES"/>
        </w:rPr>
        <w:t xml:space="preserve">no </w:t>
      </w:r>
      <w:r w:rsidR="005E072B" w:rsidRPr="00652673">
        <w:rPr>
          <w:rFonts w:ascii="Bookman Old Style" w:hAnsi="Bookman Old Style"/>
          <w:sz w:val="28"/>
          <w:szCs w:val="28"/>
          <w:shd w:val="clear" w:color="auto" w:fill="FFFFFF"/>
          <w:lang w:val="es-ES"/>
        </w:rPr>
        <w:t>corresponden al modelo binario.</w:t>
      </w:r>
    </w:p>
    <w:p w14:paraId="76DC40A8" w14:textId="77777777" w:rsidR="00634FD8" w:rsidRDefault="00634FD8" w:rsidP="00273CC4">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p>
    <w:p w14:paraId="770DF408" w14:textId="248CB1ED" w:rsidR="00273CC4" w:rsidRPr="00652673" w:rsidRDefault="00010A78" w:rsidP="00273CC4">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r w:rsidRPr="00652673">
        <w:rPr>
          <w:rFonts w:ascii="Bookman Old Style" w:hAnsi="Bookman Old Style"/>
          <w:sz w:val="28"/>
          <w:szCs w:val="28"/>
          <w:shd w:val="clear" w:color="auto" w:fill="FFFFFF"/>
          <w:lang w:val="es-ES"/>
        </w:rPr>
        <w:t>El proceso judicial colombiano es un escenario representativo de la democracia. Los valores de la diversidad y el pluralismo son condiciones que le dan legitimidad a su existencia como instrumento de justicia</w:t>
      </w:r>
      <w:r w:rsidR="008B5DE0">
        <w:rPr>
          <w:rFonts w:ascii="Bookman Old Style" w:hAnsi="Bookman Old Style"/>
          <w:sz w:val="28"/>
          <w:szCs w:val="28"/>
          <w:shd w:val="clear" w:color="auto" w:fill="FFFFFF"/>
          <w:lang w:val="es-ES"/>
        </w:rPr>
        <w:t>; d</w:t>
      </w:r>
      <w:r w:rsidRPr="00652673">
        <w:rPr>
          <w:rFonts w:ascii="Bookman Old Style" w:hAnsi="Bookman Old Style"/>
          <w:sz w:val="28"/>
          <w:szCs w:val="28"/>
          <w:shd w:val="clear" w:color="auto" w:fill="FFFFFF"/>
          <w:lang w:val="es-ES"/>
        </w:rPr>
        <w:t>esconocerlos implica que el Estado, la sociedad y</w:t>
      </w:r>
      <w:r w:rsidR="005E072B" w:rsidRPr="00652673">
        <w:rPr>
          <w:rFonts w:ascii="Bookman Old Style" w:hAnsi="Bookman Old Style"/>
          <w:sz w:val="28"/>
          <w:szCs w:val="28"/>
          <w:shd w:val="clear" w:color="auto" w:fill="FFFFFF"/>
          <w:lang w:val="es-ES"/>
        </w:rPr>
        <w:t xml:space="preserve"> el Derecho y lo </w:t>
      </w:r>
      <w:r w:rsidR="005A24D4" w:rsidRPr="00652673">
        <w:rPr>
          <w:rFonts w:ascii="Bookman Old Style" w:hAnsi="Bookman Old Style"/>
          <w:sz w:val="28"/>
          <w:szCs w:val="28"/>
          <w:shd w:val="clear" w:color="auto" w:fill="FFFFFF"/>
          <w:lang w:val="es-ES"/>
        </w:rPr>
        <w:t xml:space="preserve">creado como medio para </w:t>
      </w:r>
      <w:r w:rsidRPr="00652673">
        <w:rPr>
          <w:rFonts w:ascii="Bookman Old Style" w:hAnsi="Bookman Old Style"/>
          <w:sz w:val="28"/>
          <w:szCs w:val="28"/>
          <w:shd w:val="clear" w:color="auto" w:fill="FFFFFF"/>
          <w:lang w:val="es-ES"/>
        </w:rPr>
        <w:t>salvaguarda</w:t>
      </w:r>
      <w:r w:rsidR="005A24D4" w:rsidRPr="00652673">
        <w:rPr>
          <w:rFonts w:ascii="Bookman Old Style" w:hAnsi="Bookman Old Style"/>
          <w:sz w:val="28"/>
          <w:szCs w:val="28"/>
          <w:shd w:val="clear" w:color="auto" w:fill="FFFFFF"/>
          <w:lang w:val="es-ES"/>
        </w:rPr>
        <w:t xml:space="preserve">r </w:t>
      </w:r>
      <w:r w:rsidR="008B5DE0">
        <w:rPr>
          <w:rFonts w:ascii="Bookman Old Style" w:hAnsi="Bookman Old Style"/>
          <w:sz w:val="28"/>
          <w:szCs w:val="28"/>
          <w:shd w:val="clear" w:color="auto" w:fill="FFFFFF"/>
          <w:lang w:val="es-ES"/>
        </w:rPr>
        <w:t>a</w:t>
      </w:r>
      <w:r w:rsidRPr="00652673">
        <w:rPr>
          <w:rFonts w:ascii="Bookman Old Style" w:hAnsi="Bookman Old Style"/>
          <w:sz w:val="28"/>
          <w:szCs w:val="28"/>
          <w:shd w:val="clear" w:color="auto" w:fill="FFFFFF"/>
          <w:lang w:val="es-ES"/>
        </w:rPr>
        <w:t xml:space="preserve">l ser humano y </w:t>
      </w:r>
      <w:r w:rsidR="008B5DE0">
        <w:rPr>
          <w:rFonts w:ascii="Bookman Old Style" w:hAnsi="Bookman Old Style"/>
          <w:sz w:val="28"/>
          <w:szCs w:val="28"/>
          <w:shd w:val="clear" w:color="auto" w:fill="FFFFFF"/>
          <w:lang w:val="es-ES"/>
        </w:rPr>
        <w:t xml:space="preserve">a </w:t>
      </w:r>
      <w:r w:rsidRPr="00652673">
        <w:rPr>
          <w:rFonts w:ascii="Bookman Old Style" w:hAnsi="Bookman Old Style"/>
          <w:sz w:val="28"/>
          <w:szCs w:val="28"/>
          <w:shd w:val="clear" w:color="auto" w:fill="FFFFFF"/>
          <w:lang w:val="es-ES"/>
        </w:rPr>
        <w:t>la hum</w:t>
      </w:r>
      <w:r w:rsidR="00273CC4" w:rsidRPr="00652673">
        <w:rPr>
          <w:rFonts w:ascii="Bookman Old Style" w:hAnsi="Bookman Old Style"/>
          <w:sz w:val="28"/>
          <w:szCs w:val="28"/>
          <w:shd w:val="clear" w:color="auto" w:fill="FFFFFF"/>
          <w:lang w:val="es-ES"/>
        </w:rPr>
        <w:t>anidad, pierda</w:t>
      </w:r>
      <w:r w:rsidR="008B5DE0">
        <w:rPr>
          <w:rFonts w:ascii="Bookman Old Style" w:hAnsi="Bookman Old Style"/>
          <w:sz w:val="28"/>
          <w:szCs w:val="28"/>
          <w:shd w:val="clear" w:color="auto" w:fill="FFFFFF"/>
          <w:lang w:val="es-ES"/>
        </w:rPr>
        <w:t>n</w:t>
      </w:r>
      <w:r w:rsidR="00273CC4" w:rsidRPr="00652673">
        <w:rPr>
          <w:rFonts w:ascii="Bookman Old Style" w:hAnsi="Bookman Old Style"/>
          <w:sz w:val="28"/>
          <w:szCs w:val="28"/>
          <w:shd w:val="clear" w:color="auto" w:fill="FFFFFF"/>
          <w:lang w:val="es-ES"/>
        </w:rPr>
        <w:t xml:space="preserve"> su razón de ser</w:t>
      </w:r>
      <w:r w:rsidR="008B5DE0">
        <w:rPr>
          <w:rFonts w:ascii="Bookman Old Style" w:hAnsi="Bookman Old Style"/>
          <w:sz w:val="28"/>
          <w:szCs w:val="28"/>
          <w:shd w:val="clear" w:color="auto" w:fill="FFFFFF"/>
          <w:lang w:val="es-ES"/>
        </w:rPr>
        <w:t xml:space="preserve"> y su sentido ético</w:t>
      </w:r>
      <w:r w:rsidR="00273CC4" w:rsidRPr="00652673">
        <w:rPr>
          <w:rFonts w:ascii="Bookman Old Style" w:hAnsi="Bookman Old Style"/>
          <w:sz w:val="28"/>
          <w:szCs w:val="28"/>
          <w:shd w:val="clear" w:color="auto" w:fill="FFFFFF"/>
          <w:lang w:val="es-ES"/>
        </w:rPr>
        <w:t>.</w:t>
      </w:r>
    </w:p>
    <w:p w14:paraId="5CB64C92" w14:textId="77777777" w:rsidR="00273CC4" w:rsidRPr="00652673" w:rsidRDefault="00273CC4" w:rsidP="00273CC4">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p>
    <w:p w14:paraId="49E47DFE" w14:textId="5B04A4B8" w:rsidR="00BC678B" w:rsidRPr="00652673" w:rsidRDefault="00273CC4" w:rsidP="00BC678B">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r w:rsidRPr="00652673">
        <w:rPr>
          <w:rFonts w:ascii="Bookman Old Style" w:hAnsi="Bookman Old Style"/>
          <w:sz w:val="28"/>
          <w:szCs w:val="28"/>
          <w:shd w:val="clear" w:color="auto" w:fill="FFFFFF"/>
          <w:lang w:val="es-ES"/>
        </w:rPr>
        <w:t xml:space="preserve">Los jueces son </w:t>
      </w:r>
      <w:r w:rsidR="00010A78" w:rsidRPr="00652673">
        <w:rPr>
          <w:rFonts w:ascii="Bookman Old Style" w:hAnsi="Bookman Old Style"/>
          <w:sz w:val="28"/>
          <w:szCs w:val="28"/>
          <w:shd w:val="clear" w:color="auto" w:fill="FFFFFF"/>
          <w:lang w:val="es-ES"/>
        </w:rPr>
        <w:t>baluartes de la democracia</w:t>
      </w:r>
      <w:r w:rsidR="008B5DE0">
        <w:rPr>
          <w:rFonts w:ascii="Bookman Old Style" w:hAnsi="Bookman Old Style"/>
          <w:sz w:val="28"/>
          <w:szCs w:val="28"/>
          <w:shd w:val="clear" w:color="auto" w:fill="FFFFFF"/>
          <w:lang w:val="es-ES"/>
        </w:rPr>
        <w:t xml:space="preserve"> y de la justicia</w:t>
      </w:r>
      <w:r w:rsidR="00010A78" w:rsidRPr="00652673">
        <w:rPr>
          <w:rFonts w:ascii="Bookman Old Style" w:hAnsi="Bookman Old Style"/>
          <w:sz w:val="28"/>
          <w:szCs w:val="28"/>
          <w:shd w:val="clear" w:color="auto" w:fill="FFFFFF"/>
          <w:lang w:val="es-ES"/>
        </w:rPr>
        <w:t>. Ante la oscuridad de la maldad, la desigualdad y l</w:t>
      </w:r>
      <w:r w:rsidRPr="00652673">
        <w:rPr>
          <w:rFonts w:ascii="Bookman Old Style" w:hAnsi="Bookman Old Style"/>
          <w:sz w:val="28"/>
          <w:szCs w:val="28"/>
          <w:shd w:val="clear" w:color="auto" w:fill="FFFFFF"/>
          <w:lang w:val="es-ES"/>
        </w:rPr>
        <w:t xml:space="preserve">a violencia en el mundo se debe </w:t>
      </w:r>
      <w:r w:rsidR="00010A78" w:rsidRPr="00652673">
        <w:rPr>
          <w:rFonts w:ascii="Bookman Old Style" w:hAnsi="Bookman Old Style"/>
          <w:sz w:val="28"/>
          <w:szCs w:val="28"/>
          <w:shd w:val="clear" w:color="auto" w:fill="FFFFFF"/>
          <w:lang w:val="es-ES"/>
        </w:rPr>
        <w:t>mantener encendida la luz de</w:t>
      </w:r>
      <w:r w:rsidRPr="00652673">
        <w:rPr>
          <w:rFonts w:ascii="Bookman Old Style" w:hAnsi="Bookman Old Style"/>
          <w:sz w:val="28"/>
          <w:szCs w:val="28"/>
          <w:shd w:val="clear" w:color="auto" w:fill="FFFFFF"/>
          <w:lang w:val="es-ES"/>
        </w:rPr>
        <w:t xml:space="preserve"> la esperanza de una sociedad má</w:t>
      </w:r>
      <w:r w:rsidR="00010A78" w:rsidRPr="00652673">
        <w:rPr>
          <w:rFonts w:ascii="Bookman Old Style" w:hAnsi="Bookman Old Style"/>
          <w:sz w:val="28"/>
          <w:szCs w:val="28"/>
          <w:shd w:val="clear" w:color="auto" w:fill="FFFFFF"/>
          <w:lang w:val="es-ES"/>
        </w:rPr>
        <w:t>s incluyente y justa. En esa labor el absoluto respeto por la diferencia y variabilidad de los seres humanos, y en especial</w:t>
      </w:r>
      <w:r w:rsidR="009F3103" w:rsidRPr="00652673">
        <w:rPr>
          <w:rFonts w:ascii="Bookman Old Style" w:hAnsi="Bookman Old Style"/>
          <w:sz w:val="28"/>
          <w:szCs w:val="28"/>
          <w:shd w:val="clear" w:color="auto" w:fill="FFFFFF"/>
          <w:lang w:val="es-ES"/>
        </w:rPr>
        <w:t>,</w:t>
      </w:r>
      <w:r w:rsidR="00010A78" w:rsidRPr="00652673">
        <w:rPr>
          <w:rFonts w:ascii="Bookman Old Style" w:hAnsi="Bookman Old Style"/>
          <w:sz w:val="28"/>
          <w:szCs w:val="28"/>
          <w:shd w:val="clear" w:color="auto" w:fill="FFFFFF"/>
          <w:lang w:val="es-ES"/>
        </w:rPr>
        <w:t xml:space="preserve"> la solidaridad y la alteridad frente a </w:t>
      </w:r>
      <w:r w:rsidR="00BC678B" w:rsidRPr="00652673">
        <w:rPr>
          <w:rFonts w:ascii="Bookman Old Style" w:hAnsi="Bookman Old Style"/>
          <w:sz w:val="28"/>
          <w:szCs w:val="28"/>
          <w:shd w:val="clear" w:color="auto" w:fill="FFFFFF"/>
          <w:lang w:val="es-ES"/>
        </w:rPr>
        <w:t xml:space="preserve">los más vulnerables, </w:t>
      </w:r>
      <w:r w:rsidR="008B5DE0">
        <w:rPr>
          <w:rFonts w:ascii="Bookman Old Style" w:hAnsi="Bookman Old Style"/>
          <w:sz w:val="28"/>
          <w:szCs w:val="28"/>
          <w:shd w:val="clear" w:color="auto" w:fill="FFFFFF"/>
          <w:lang w:val="es-ES"/>
        </w:rPr>
        <w:t>debe ser la</w:t>
      </w:r>
      <w:r w:rsidR="00BC678B" w:rsidRPr="00652673">
        <w:rPr>
          <w:rFonts w:ascii="Bookman Old Style" w:hAnsi="Bookman Old Style"/>
          <w:sz w:val="28"/>
          <w:szCs w:val="28"/>
          <w:shd w:val="clear" w:color="auto" w:fill="FFFFFF"/>
          <w:lang w:val="es-ES"/>
        </w:rPr>
        <w:t xml:space="preserve"> guía</w:t>
      </w:r>
      <w:r w:rsidR="008B5DE0">
        <w:rPr>
          <w:rFonts w:ascii="Bookman Old Style" w:hAnsi="Bookman Old Style"/>
          <w:sz w:val="28"/>
          <w:szCs w:val="28"/>
          <w:shd w:val="clear" w:color="auto" w:fill="FFFFFF"/>
          <w:lang w:val="es-ES"/>
        </w:rPr>
        <w:t xml:space="preserve"> perenne</w:t>
      </w:r>
    </w:p>
    <w:p w14:paraId="00E1C965" w14:textId="77777777" w:rsidR="00BC678B" w:rsidRPr="00652673" w:rsidRDefault="00BC678B" w:rsidP="00BC678B">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p>
    <w:p w14:paraId="6DD7394B" w14:textId="59A37D90" w:rsidR="00FD3F58" w:rsidRPr="00652673" w:rsidRDefault="009F3103" w:rsidP="00FD3F58">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r w:rsidRPr="00652673">
        <w:rPr>
          <w:rFonts w:ascii="Bookman Old Style" w:hAnsi="Bookman Old Style"/>
          <w:sz w:val="28"/>
          <w:szCs w:val="28"/>
          <w:shd w:val="clear" w:color="auto" w:fill="FFFFFF"/>
          <w:lang w:val="es-ES"/>
        </w:rPr>
        <w:t>La visi</w:t>
      </w:r>
      <w:r w:rsidR="009575B7" w:rsidRPr="00652673">
        <w:rPr>
          <w:rFonts w:ascii="Bookman Old Style" w:hAnsi="Bookman Old Style"/>
          <w:sz w:val="28"/>
          <w:szCs w:val="28"/>
          <w:shd w:val="clear" w:color="auto" w:fill="FFFFFF"/>
          <w:lang w:val="es-ES"/>
        </w:rPr>
        <w:t>ón alej</w:t>
      </w:r>
      <w:r w:rsidR="00D34AFC" w:rsidRPr="00652673">
        <w:rPr>
          <w:rFonts w:ascii="Bookman Old Style" w:hAnsi="Bookman Old Style"/>
          <w:sz w:val="28"/>
          <w:szCs w:val="28"/>
          <w:shd w:val="clear" w:color="auto" w:fill="FFFFFF"/>
          <w:lang w:val="es-ES"/>
        </w:rPr>
        <w:t xml:space="preserve">ada de los </w:t>
      </w:r>
      <w:r w:rsidR="00010A78" w:rsidRPr="00652673">
        <w:rPr>
          <w:rFonts w:ascii="Bookman Old Style" w:hAnsi="Bookman Old Style"/>
          <w:sz w:val="28"/>
          <w:szCs w:val="28"/>
          <w:shd w:val="clear" w:color="auto" w:fill="FFFFFF"/>
          <w:lang w:val="es-ES"/>
        </w:rPr>
        <w:t xml:space="preserve">seres </w:t>
      </w:r>
      <w:r w:rsidR="00D34AFC" w:rsidRPr="00652673">
        <w:rPr>
          <w:rFonts w:ascii="Bookman Old Style" w:hAnsi="Bookman Old Style"/>
          <w:sz w:val="28"/>
          <w:szCs w:val="28"/>
          <w:shd w:val="clear" w:color="auto" w:fill="FFFFFF"/>
          <w:lang w:val="es-ES"/>
        </w:rPr>
        <w:t xml:space="preserve">humanos </w:t>
      </w:r>
      <w:r w:rsidR="00010A78" w:rsidRPr="00652673">
        <w:rPr>
          <w:rFonts w:ascii="Bookman Old Style" w:hAnsi="Bookman Old Style"/>
          <w:sz w:val="28"/>
          <w:szCs w:val="28"/>
          <w:shd w:val="clear" w:color="auto" w:fill="FFFFFF"/>
          <w:lang w:val="es-ES"/>
        </w:rPr>
        <w:t xml:space="preserve">agudiza su sufrimiento. La </w:t>
      </w:r>
      <w:r w:rsidR="00D34AFC" w:rsidRPr="00652673">
        <w:rPr>
          <w:rFonts w:ascii="Bookman Old Style" w:hAnsi="Bookman Old Style"/>
          <w:sz w:val="28"/>
          <w:szCs w:val="28"/>
          <w:shd w:val="clear" w:color="auto" w:fill="FFFFFF"/>
          <w:lang w:val="es-ES"/>
        </w:rPr>
        <w:t xml:space="preserve">angustia y el dolor se acentúan cuando los </w:t>
      </w:r>
      <w:r w:rsidR="00D34AFC" w:rsidRPr="00652673">
        <w:rPr>
          <w:rFonts w:ascii="Bookman Old Style" w:hAnsi="Bookman Old Style"/>
          <w:sz w:val="28"/>
          <w:szCs w:val="28"/>
          <w:shd w:val="clear" w:color="auto" w:fill="FFFFFF"/>
          <w:lang w:val="es-ES"/>
        </w:rPr>
        <w:lastRenderedPageBreak/>
        <w:t>jueces, llamados a resguardar los</w:t>
      </w:r>
      <w:r w:rsidR="009575B7" w:rsidRPr="00652673">
        <w:rPr>
          <w:rFonts w:ascii="Bookman Old Style" w:hAnsi="Bookman Old Style"/>
          <w:sz w:val="28"/>
          <w:szCs w:val="28"/>
          <w:shd w:val="clear" w:color="auto" w:fill="FFFFFF"/>
          <w:lang w:val="es-ES"/>
        </w:rPr>
        <w:t xml:space="preserve"> derechos, omiten</w:t>
      </w:r>
      <w:r w:rsidR="008B5DE0">
        <w:rPr>
          <w:rFonts w:ascii="Bookman Old Style" w:hAnsi="Bookman Old Style"/>
          <w:sz w:val="28"/>
          <w:szCs w:val="28"/>
          <w:shd w:val="clear" w:color="auto" w:fill="FFFFFF"/>
          <w:lang w:val="es-ES"/>
        </w:rPr>
        <w:t xml:space="preserve"> su inmortal tarea</w:t>
      </w:r>
      <w:r w:rsidR="009575B7" w:rsidRPr="00652673">
        <w:rPr>
          <w:rFonts w:ascii="Bookman Old Style" w:hAnsi="Bookman Old Style"/>
          <w:sz w:val="28"/>
          <w:szCs w:val="28"/>
          <w:shd w:val="clear" w:color="auto" w:fill="FFFFFF"/>
          <w:lang w:val="es-ES"/>
        </w:rPr>
        <w:t>.</w:t>
      </w:r>
      <w:r w:rsidR="00010A78" w:rsidRPr="00652673">
        <w:rPr>
          <w:rFonts w:ascii="Bookman Old Style" w:hAnsi="Bookman Old Style"/>
          <w:sz w:val="28"/>
          <w:szCs w:val="28"/>
          <w:shd w:val="clear" w:color="auto" w:fill="FFFFFF"/>
          <w:lang w:val="es-ES"/>
        </w:rPr>
        <w:t xml:space="preserve"> La justicia torn</w:t>
      </w:r>
      <w:r w:rsidR="006F0F96" w:rsidRPr="00652673">
        <w:rPr>
          <w:rFonts w:ascii="Bookman Old Style" w:hAnsi="Bookman Old Style"/>
          <w:sz w:val="28"/>
          <w:szCs w:val="28"/>
          <w:shd w:val="clear" w:color="auto" w:fill="FFFFFF"/>
          <w:lang w:val="es-ES"/>
        </w:rPr>
        <w:t>a el estado de zozobra e incertidumbre</w:t>
      </w:r>
      <w:r w:rsidR="00D34AFC" w:rsidRPr="00652673">
        <w:rPr>
          <w:rFonts w:ascii="Bookman Old Style" w:hAnsi="Bookman Old Style"/>
          <w:sz w:val="28"/>
          <w:szCs w:val="28"/>
          <w:shd w:val="clear" w:color="auto" w:fill="FFFFFF"/>
          <w:lang w:val="es-ES"/>
        </w:rPr>
        <w:t xml:space="preserve"> en</w:t>
      </w:r>
      <w:r w:rsidR="006F0F96" w:rsidRPr="00652673">
        <w:rPr>
          <w:rFonts w:ascii="Bookman Old Style" w:hAnsi="Bookman Old Style"/>
          <w:sz w:val="28"/>
          <w:szCs w:val="28"/>
          <w:shd w:val="clear" w:color="auto" w:fill="FFFFFF"/>
          <w:lang w:val="es-ES"/>
        </w:rPr>
        <w:t xml:space="preserve"> </w:t>
      </w:r>
      <w:r w:rsidR="00010A78" w:rsidRPr="00652673">
        <w:rPr>
          <w:rFonts w:ascii="Bookman Old Style" w:hAnsi="Bookman Old Style"/>
          <w:sz w:val="28"/>
          <w:szCs w:val="28"/>
          <w:shd w:val="clear" w:color="auto" w:fill="FFFFFF"/>
          <w:lang w:val="es-ES"/>
        </w:rPr>
        <w:t>normalidad.</w:t>
      </w:r>
      <w:r w:rsidR="006F0F96" w:rsidRPr="00652673">
        <w:rPr>
          <w:rFonts w:ascii="Bookman Old Style" w:hAnsi="Bookman Old Style"/>
          <w:sz w:val="28"/>
          <w:szCs w:val="28"/>
          <w:shd w:val="clear" w:color="auto" w:fill="FFFFFF"/>
          <w:lang w:val="es-ES"/>
        </w:rPr>
        <w:t xml:space="preserve"> </w:t>
      </w:r>
      <w:r w:rsidR="009575B7" w:rsidRPr="00652673">
        <w:rPr>
          <w:rFonts w:ascii="Bookman Old Style" w:hAnsi="Bookman Old Style"/>
          <w:sz w:val="28"/>
          <w:szCs w:val="28"/>
          <w:shd w:val="clear" w:color="auto" w:fill="FFFFFF"/>
          <w:lang w:val="es-ES"/>
        </w:rPr>
        <w:t xml:space="preserve">El caso es </w:t>
      </w:r>
      <w:r w:rsidR="006F0F96" w:rsidRPr="00652673">
        <w:rPr>
          <w:rFonts w:ascii="Bookman Old Style" w:hAnsi="Bookman Old Style"/>
          <w:sz w:val="28"/>
          <w:szCs w:val="28"/>
          <w:shd w:val="clear" w:color="auto" w:fill="FFFFFF"/>
          <w:lang w:val="es-ES"/>
        </w:rPr>
        <w:t>vivo ejemplo, en tanto, en instancia se consolid</w:t>
      </w:r>
      <w:r w:rsidR="000465DB">
        <w:rPr>
          <w:rFonts w:ascii="Bookman Old Style" w:hAnsi="Bookman Old Style"/>
          <w:sz w:val="28"/>
          <w:szCs w:val="28"/>
          <w:shd w:val="clear" w:color="auto" w:fill="FFFFFF"/>
          <w:lang w:val="es-ES"/>
        </w:rPr>
        <w:t>aron</w:t>
      </w:r>
      <w:r w:rsidR="006F0F96" w:rsidRPr="00652673">
        <w:rPr>
          <w:rFonts w:ascii="Bookman Old Style" w:hAnsi="Bookman Old Style"/>
          <w:sz w:val="28"/>
          <w:szCs w:val="28"/>
          <w:shd w:val="clear" w:color="auto" w:fill="FFFFFF"/>
          <w:lang w:val="es-ES"/>
        </w:rPr>
        <w:t xml:space="preserve"> y perpetu</w:t>
      </w:r>
      <w:r w:rsidR="000465DB">
        <w:rPr>
          <w:rFonts w:ascii="Bookman Old Style" w:hAnsi="Bookman Old Style"/>
          <w:sz w:val="28"/>
          <w:szCs w:val="28"/>
          <w:shd w:val="clear" w:color="auto" w:fill="FFFFFF"/>
          <w:lang w:val="es-ES"/>
        </w:rPr>
        <w:t>aron</w:t>
      </w:r>
      <w:r w:rsidR="006F0F96" w:rsidRPr="00652673">
        <w:rPr>
          <w:rFonts w:ascii="Bookman Old Style" w:hAnsi="Bookman Old Style"/>
          <w:sz w:val="28"/>
          <w:szCs w:val="28"/>
          <w:shd w:val="clear" w:color="auto" w:fill="FFFFFF"/>
          <w:lang w:val="es-ES"/>
        </w:rPr>
        <w:t xml:space="preserve"> </w:t>
      </w:r>
      <w:r w:rsidR="00010A78" w:rsidRPr="00652673">
        <w:rPr>
          <w:rFonts w:ascii="Bookman Old Style" w:hAnsi="Bookman Old Style"/>
          <w:sz w:val="28"/>
          <w:szCs w:val="28"/>
          <w:shd w:val="clear" w:color="auto" w:fill="FFFFFF"/>
          <w:lang w:val="es-ES"/>
        </w:rPr>
        <w:t xml:space="preserve">los contextos </w:t>
      </w:r>
      <w:r w:rsidR="00FA50F7" w:rsidRPr="00652673">
        <w:rPr>
          <w:rFonts w:ascii="Bookman Old Style" w:hAnsi="Bookman Old Style"/>
          <w:sz w:val="28"/>
          <w:szCs w:val="28"/>
          <w:shd w:val="clear" w:color="auto" w:fill="FFFFFF"/>
          <w:lang w:val="es-ES"/>
        </w:rPr>
        <w:t xml:space="preserve">de discriminación de quienes se alejan del </w:t>
      </w:r>
      <w:r w:rsidR="00201DA0" w:rsidRPr="00652673">
        <w:rPr>
          <w:rFonts w:ascii="Bookman Old Style" w:hAnsi="Bookman Old Style"/>
          <w:sz w:val="28"/>
          <w:szCs w:val="28"/>
          <w:shd w:val="clear" w:color="auto" w:fill="FFFFFF"/>
          <w:lang w:val="es-ES"/>
        </w:rPr>
        <w:t xml:space="preserve">modelo hegemónico heterosexual. </w:t>
      </w:r>
    </w:p>
    <w:p w14:paraId="357E34DD" w14:textId="77777777" w:rsidR="00FD3F58" w:rsidRPr="00652673" w:rsidRDefault="00FD3F58" w:rsidP="00FD3F58">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p>
    <w:p w14:paraId="142AEF87" w14:textId="72C47292" w:rsidR="008E6C25" w:rsidRPr="00652673" w:rsidRDefault="00FD3F58" w:rsidP="00FD3F58">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r w:rsidRPr="00652673">
        <w:rPr>
          <w:rFonts w:ascii="Bookman Old Style" w:hAnsi="Bookman Old Style"/>
          <w:sz w:val="28"/>
          <w:szCs w:val="28"/>
          <w:shd w:val="clear" w:color="auto" w:fill="FFFFFF"/>
          <w:lang w:val="es-ES"/>
        </w:rPr>
        <w:t xml:space="preserve">La diversidad de </w:t>
      </w:r>
      <w:r w:rsidR="00010A78" w:rsidRPr="00652673">
        <w:rPr>
          <w:rFonts w:ascii="Bookman Old Style" w:hAnsi="Bookman Old Style"/>
          <w:sz w:val="28"/>
          <w:szCs w:val="28"/>
          <w:shd w:val="clear" w:color="auto" w:fill="FFFFFF"/>
          <w:lang w:val="es-ES"/>
        </w:rPr>
        <w:t>los se</w:t>
      </w:r>
      <w:r w:rsidR="00186A73" w:rsidRPr="00652673">
        <w:rPr>
          <w:rFonts w:ascii="Bookman Old Style" w:hAnsi="Bookman Old Style"/>
          <w:sz w:val="28"/>
          <w:szCs w:val="28"/>
          <w:shd w:val="clear" w:color="auto" w:fill="FFFFFF"/>
          <w:lang w:val="es-ES"/>
        </w:rPr>
        <w:t xml:space="preserve">res humanos representada en </w:t>
      </w:r>
      <w:r w:rsidR="00010A78" w:rsidRPr="00652673">
        <w:rPr>
          <w:rFonts w:ascii="Bookman Old Style" w:hAnsi="Bookman Old Style"/>
          <w:sz w:val="28"/>
          <w:szCs w:val="28"/>
          <w:shd w:val="clear" w:color="auto" w:fill="FFFFFF"/>
          <w:lang w:val="es-ES"/>
        </w:rPr>
        <w:t>distintas indivi</w:t>
      </w:r>
      <w:r w:rsidRPr="00652673">
        <w:rPr>
          <w:rFonts w:ascii="Bookman Old Style" w:hAnsi="Bookman Old Style"/>
          <w:sz w:val="28"/>
          <w:szCs w:val="28"/>
          <w:shd w:val="clear" w:color="auto" w:fill="FFFFFF"/>
          <w:lang w:val="es-ES"/>
        </w:rPr>
        <w:t xml:space="preserve">dualidades y en sus expresiones, </w:t>
      </w:r>
      <w:r w:rsidR="00010A78" w:rsidRPr="00652673">
        <w:rPr>
          <w:rFonts w:ascii="Bookman Old Style" w:hAnsi="Bookman Old Style"/>
          <w:sz w:val="28"/>
          <w:szCs w:val="28"/>
          <w:shd w:val="clear" w:color="auto" w:fill="FFFFFF"/>
          <w:lang w:val="es-ES"/>
        </w:rPr>
        <w:t xml:space="preserve">forja </w:t>
      </w:r>
      <w:r w:rsidRPr="00652673">
        <w:rPr>
          <w:rFonts w:ascii="Bookman Old Style" w:hAnsi="Bookman Old Style"/>
          <w:sz w:val="28"/>
          <w:szCs w:val="28"/>
          <w:shd w:val="clear" w:color="auto" w:fill="FFFFFF"/>
          <w:lang w:val="es-ES"/>
        </w:rPr>
        <w:t xml:space="preserve">verdadera identidad de </w:t>
      </w:r>
      <w:r w:rsidR="00010A78" w:rsidRPr="00652673">
        <w:rPr>
          <w:rFonts w:ascii="Bookman Old Style" w:hAnsi="Bookman Old Style"/>
          <w:sz w:val="28"/>
          <w:szCs w:val="28"/>
          <w:shd w:val="clear" w:color="auto" w:fill="FFFFFF"/>
          <w:lang w:val="es-ES"/>
        </w:rPr>
        <w:t>nación. En momentos</w:t>
      </w:r>
      <w:r w:rsidR="00DD7EF9" w:rsidRPr="00652673">
        <w:rPr>
          <w:rFonts w:ascii="Bookman Old Style" w:hAnsi="Bookman Old Style"/>
          <w:sz w:val="28"/>
          <w:szCs w:val="28"/>
          <w:shd w:val="clear" w:color="auto" w:fill="FFFFFF"/>
          <w:lang w:val="es-ES"/>
        </w:rPr>
        <w:t xml:space="preserve"> aciagos</w:t>
      </w:r>
      <w:r w:rsidR="00DF05A6" w:rsidRPr="00652673">
        <w:rPr>
          <w:rFonts w:ascii="Bookman Old Style" w:hAnsi="Bookman Old Style"/>
          <w:sz w:val="28"/>
          <w:szCs w:val="28"/>
          <w:shd w:val="clear" w:color="auto" w:fill="FFFFFF"/>
          <w:lang w:val="es-ES"/>
        </w:rPr>
        <w:t xml:space="preserve"> se debe retornar </w:t>
      </w:r>
      <w:r w:rsidR="00010A78" w:rsidRPr="00652673">
        <w:rPr>
          <w:rFonts w:ascii="Bookman Old Style" w:hAnsi="Bookman Old Style"/>
          <w:sz w:val="28"/>
          <w:szCs w:val="28"/>
          <w:shd w:val="clear" w:color="auto" w:fill="FFFFFF"/>
          <w:lang w:val="es-ES"/>
        </w:rPr>
        <w:t>a lo fundamental</w:t>
      </w:r>
      <w:r w:rsidR="00DF05A6" w:rsidRPr="00652673">
        <w:rPr>
          <w:rFonts w:ascii="Bookman Old Style" w:hAnsi="Bookman Old Style"/>
          <w:sz w:val="28"/>
          <w:szCs w:val="28"/>
          <w:shd w:val="clear" w:color="auto" w:fill="FFFFFF"/>
          <w:lang w:val="es-ES"/>
        </w:rPr>
        <w:t xml:space="preserve">; a lo humano; a la unidad en la diferencia; a la </w:t>
      </w:r>
      <w:r w:rsidR="00010A78" w:rsidRPr="00652673">
        <w:rPr>
          <w:rFonts w:ascii="Bookman Old Style" w:hAnsi="Bookman Old Style"/>
          <w:sz w:val="28"/>
          <w:szCs w:val="28"/>
          <w:shd w:val="clear" w:color="auto" w:fill="FFFFFF"/>
          <w:lang w:val="es-ES"/>
        </w:rPr>
        <w:t>empatía por el otro</w:t>
      </w:r>
      <w:r w:rsidR="00DF05A6" w:rsidRPr="00652673">
        <w:rPr>
          <w:rFonts w:ascii="Bookman Old Style" w:hAnsi="Bookman Old Style"/>
          <w:sz w:val="28"/>
          <w:szCs w:val="28"/>
          <w:shd w:val="clear" w:color="auto" w:fill="FFFFFF"/>
          <w:lang w:val="es-ES"/>
        </w:rPr>
        <w:t xml:space="preserve">; a </w:t>
      </w:r>
      <w:r w:rsidR="00010A78" w:rsidRPr="00652673">
        <w:rPr>
          <w:rFonts w:ascii="Bookman Old Style" w:hAnsi="Bookman Old Style"/>
          <w:sz w:val="28"/>
          <w:szCs w:val="28"/>
          <w:shd w:val="clear" w:color="auto" w:fill="FFFFFF"/>
          <w:lang w:val="es-ES"/>
        </w:rPr>
        <w:t>comprender que</w:t>
      </w:r>
      <w:r w:rsidR="00E86462" w:rsidRPr="00652673">
        <w:rPr>
          <w:rFonts w:ascii="Bookman Old Style" w:hAnsi="Bookman Old Style"/>
          <w:sz w:val="28"/>
          <w:szCs w:val="28"/>
          <w:shd w:val="clear" w:color="auto" w:fill="FFFFFF"/>
          <w:lang w:val="es-ES"/>
        </w:rPr>
        <w:t xml:space="preserve"> </w:t>
      </w:r>
      <w:r w:rsidR="00463797" w:rsidRPr="00652673">
        <w:rPr>
          <w:rFonts w:ascii="Bookman Old Style" w:hAnsi="Bookman Old Style"/>
          <w:sz w:val="28"/>
          <w:szCs w:val="28"/>
          <w:shd w:val="clear" w:color="auto" w:fill="FFFFFF"/>
          <w:lang w:val="es-ES"/>
        </w:rPr>
        <w:t>la lucha</w:t>
      </w:r>
      <w:r w:rsidR="00E86462" w:rsidRPr="00652673">
        <w:rPr>
          <w:rFonts w:ascii="Bookman Old Style" w:hAnsi="Bookman Old Style"/>
          <w:sz w:val="28"/>
          <w:szCs w:val="28"/>
          <w:shd w:val="clear" w:color="auto" w:fill="FFFFFF"/>
          <w:lang w:val="es-ES"/>
        </w:rPr>
        <w:t xml:space="preserve"> inspirada</w:t>
      </w:r>
      <w:r w:rsidR="00994D96" w:rsidRPr="00652673">
        <w:rPr>
          <w:rFonts w:ascii="Bookman Old Style" w:hAnsi="Bookman Old Style"/>
          <w:sz w:val="28"/>
          <w:szCs w:val="28"/>
          <w:shd w:val="clear" w:color="auto" w:fill="FFFFFF"/>
          <w:lang w:val="es-ES"/>
        </w:rPr>
        <w:t xml:space="preserve"> en el bien común hace que </w:t>
      </w:r>
      <w:r w:rsidR="00E86462" w:rsidRPr="00652673">
        <w:rPr>
          <w:rFonts w:ascii="Bookman Old Style" w:hAnsi="Bookman Old Style"/>
          <w:sz w:val="28"/>
          <w:szCs w:val="28"/>
          <w:shd w:val="clear" w:color="auto" w:fill="FFFFFF"/>
          <w:lang w:val="es-ES"/>
        </w:rPr>
        <w:t>la desigualdad formal y mat</w:t>
      </w:r>
      <w:r w:rsidR="00994D96" w:rsidRPr="00652673">
        <w:rPr>
          <w:rFonts w:ascii="Bookman Old Style" w:hAnsi="Bookman Old Style"/>
          <w:sz w:val="28"/>
          <w:szCs w:val="28"/>
          <w:shd w:val="clear" w:color="auto" w:fill="FFFFFF"/>
          <w:lang w:val="es-ES"/>
        </w:rPr>
        <w:t>erial sea cosa del pasado.</w:t>
      </w:r>
      <w:r w:rsidR="006A5005" w:rsidRPr="00652673">
        <w:rPr>
          <w:rFonts w:ascii="Bookman Old Style" w:hAnsi="Bookman Old Style"/>
          <w:sz w:val="28"/>
          <w:szCs w:val="28"/>
          <w:shd w:val="clear" w:color="auto" w:fill="FFFFFF"/>
          <w:lang w:val="es-ES"/>
        </w:rPr>
        <w:t xml:space="preserve"> L</w:t>
      </w:r>
      <w:r w:rsidR="00FA50F7" w:rsidRPr="00652673">
        <w:rPr>
          <w:rFonts w:ascii="Bookman Old Style" w:hAnsi="Bookman Old Style"/>
          <w:sz w:val="28"/>
          <w:szCs w:val="28"/>
          <w:shd w:val="clear" w:color="auto" w:fill="FFFFFF"/>
          <w:lang w:val="es-ES"/>
        </w:rPr>
        <w:t xml:space="preserve">as equivocaciones también </w:t>
      </w:r>
      <w:r w:rsidR="006A5005" w:rsidRPr="00652673">
        <w:rPr>
          <w:rFonts w:ascii="Bookman Old Style" w:hAnsi="Bookman Old Style"/>
          <w:sz w:val="28"/>
          <w:szCs w:val="28"/>
          <w:shd w:val="clear" w:color="auto" w:fill="FFFFFF"/>
          <w:lang w:val="es-ES"/>
        </w:rPr>
        <w:t>deben contribuir a ese propósito</w:t>
      </w:r>
      <w:r w:rsidR="008E6C25" w:rsidRPr="00652673">
        <w:rPr>
          <w:rFonts w:ascii="Bookman Old Style" w:hAnsi="Bookman Old Style"/>
          <w:sz w:val="28"/>
          <w:szCs w:val="28"/>
          <w:shd w:val="clear" w:color="auto" w:fill="FFFFFF"/>
          <w:lang w:val="es-ES"/>
        </w:rPr>
        <w:t>.</w:t>
      </w:r>
    </w:p>
    <w:p w14:paraId="3209E332" w14:textId="77777777" w:rsidR="008E6C25" w:rsidRPr="00652673" w:rsidRDefault="008E6C25" w:rsidP="00FD3F58">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p>
    <w:p w14:paraId="61BE871B" w14:textId="5E83E734" w:rsidR="00C30A18" w:rsidRPr="00652673" w:rsidRDefault="00A9584E" w:rsidP="00C30A18">
      <w:pPr>
        <w:overflowPunct w:val="0"/>
        <w:autoSpaceDE w:val="0"/>
        <w:autoSpaceDN w:val="0"/>
        <w:adjustRightInd w:val="0"/>
        <w:spacing w:after="0" w:line="360" w:lineRule="auto"/>
        <w:ind w:firstLine="709"/>
        <w:jc w:val="both"/>
        <w:rPr>
          <w:rFonts w:ascii="Bookman Old Style" w:hAnsi="Bookman Old Style" w:cs="Arial"/>
          <w:sz w:val="28"/>
          <w:szCs w:val="28"/>
          <w:lang w:val="es-CO"/>
        </w:rPr>
      </w:pPr>
      <w:r w:rsidRPr="00652673">
        <w:rPr>
          <w:rFonts w:ascii="Bookman Old Style" w:hAnsi="Bookman Old Style"/>
          <w:sz w:val="28"/>
          <w:szCs w:val="28"/>
          <w:shd w:val="clear" w:color="auto" w:fill="FFFFFF"/>
          <w:lang w:val="es-ES"/>
        </w:rPr>
        <w:t>La mira de la justicia, enton</w:t>
      </w:r>
      <w:r w:rsidR="00652673" w:rsidRPr="00652673">
        <w:rPr>
          <w:rFonts w:ascii="Bookman Old Style" w:hAnsi="Bookman Old Style"/>
          <w:sz w:val="28"/>
          <w:szCs w:val="28"/>
          <w:shd w:val="clear" w:color="auto" w:fill="FFFFFF"/>
          <w:lang w:val="es-ES"/>
        </w:rPr>
        <w:t>c</w:t>
      </w:r>
      <w:r w:rsidRPr="00652673">
        <w:rPr>
          <w:rFonts w:ascii="Bookman Old Style" w:hAnsi="Bookman Old Style"/>
          <w:sz w:val="28"/>
          <w:szCs w:val="28"/>
          <w:shd w:val="clear" w:color="auto" w:fill="FFFFFF"/>
          <w:lang w:val="es-ES"/>
        </w:rPr>
        <w:t xml:space="preserve">es, </w:t>
      </w:r>
      <w:r w:rsidR="00FF1CC5" w:rsidRPr="00652673">
        <w:rPr>
          <w:rFonts w:ascii="Bookman Old Style" w:hAnsi="Bookman Old Style"/>
          <w:sz w:val="28"/>
          <w:szCs w:val="28"/>
          <w:shd w:val="clear" w:color="auto" w:fill="FFFFFF"/>
          <w:lang w:val="es-ES"/>
        </w:rPr>
        <w:t>c</w:t>
      </w:r>
      <w:r w:rsidR="008E6C25" w:rsidRPr="00652673">
        <w:rPr>
          <w:rFonts w:ascii="Bookman Old Style" w:hAnsi="Bookman Old Style"/>
          <w:sz w:val="28"/>
          <w:szCs w:val="28"/>
          <w:shd w:val="clear" w:color="auto" w:fill="FFFFFF"/>
          <w:lang w:val="es-ES"/>
        </w:rPr>
        <w:t xml:space="preserve">onforme a los </w:t>
      </w:r>
      <w:r w:rsidR="00010A78" w:rsidRPr="00652673">
        <w:rPr>
          <w:rFonts w:ascii="Bookman Old Style" w:hAnsi="Bookman Old Style" w:cs="Arial"/>
          <w:sz w:val="28"/>
          <w:szCs w:val="28"/>
          <w:lang w:val="es-CO"/>
        </w:rPr>
        <w:t>principio</w:t>
      </w:r>
      <w:r w:rsidR="008E6C25" w:rsidRPr="00652673">
        <w:rPr>
          <w:rFonts w:ascii="Bookman Old Style" w:hAnsi="Bookman Old Style" w:cs="Arial"/>
          <w:sz w:val="28"/>
          <w:szCs w:val="28"/>
          <w:lang w:val="es-CO"/>
        </w:rPr>
        <w:t>s</w:t>
      </w:r>
      <w:r w:rsidR="00010A78" w:rsidRPr="00652673">
        <w:rPr>
          <w:rFonts w:ascii="Bookman Old Style" w:hAnsi="Bookman Old Style" w:cs="Arial"/>
          <w:sz w:val="28"/>
          <w:szCs w:val="28"/>
          <w:lang w:val="es-CO"/>
        </w:rPr>
        <w:t xml:space="preserve"> universal</w:t>
      </w:r>
      <w:r w:rsidR="008E6C25" w:rsidRPr="00652673">
        <w:rPr>
          <w:rFonts w:ascii="Bookman Old Style" w:hAnsi="Bookman Old Style" w:cs="Arial"/>
          <w:sz w:val="28"/>
          <w:szCs w:val="28"/>
          <w:lang w:val="es-CO"/>
        </w:rPr>
        <w:t>es</w:t>
      </w:r>
      <w:r w:rsidR="00010A78" w:rsidRPr="00652673">
        <w:rPr>
          <w:rFonts w:ascii="Bookman Old Style" w:hAnsi="Bookman Old Style" w:cs="Arial"/>
          <w:sz w:val="28"/>
          <w:szCs w:val="28"/>
          <w:lang w:val="es-CO"/>
        </w:rPr>
        <w:t xml:space="preserve"> de igualdad y </w:t>
      </w:r>
      <w:r w:rsidR="00F9715E">
        <w:rPr>
          <w:rFonts w:ascii="Bookman Old Style" w:hAnsi="Bookman Old Style" w:cs="Arial"/>
          <w:sz w:val="28"/>
          <w:szCs w:val="28"/>
          <w:lang w:val="es-CO"/>
        </w:rPr>
        <w:t xml:space="preserve">de </w:t>
      </w:r>
      <w:r w:rsidR="00010A78" w:rsidRPr="00652673">
        <w:rPr>
          <w:rFonts w:ascii="Bookman Old Style" w:hAnsi="Bookman Old Style" w:cs="Arial"/>
          <w:sz w:val="28"/>
          <w:szCs w:val="28"/>
          <w:lang w:val="es-CO"/>
        </w:rPr>
        <w:t xml:space="preserve">no discriminación, </w:t>
      </w:r>
      <w:r w:rsidRPr="00652673">
        <w:rPr>
          <w:rFonts w:ascii="Bookman Old Style" w:hAnsi="Bookman Old Style" w:cs="Arial"/>
          <w:sz w:val="28"/>
          <w:szCs w:val="28"/>
          <w:lang w:val="es-CO"/>
        </w:rPr>
        <w:t xml:space="preserve">y </w:t>
      </w:r>
      <w:r w:rsidR="00010A78" w:rsidRPr="00652673">
        <w:rPr>
          <w:rFonts w:ascii="Bookman Old Style" w:hAnsi="Bookman Old Style" w:cs="Arial"/>
          <w:sz w:val="28"/>
          <w:szCs w:val="28"/>
          <w:lang w:val="es-CO"/>
        </w:rPr>
        <w:t xml:space="preserve">los </w:t>
      </w:r>
      <w:r w:rsidR="00562323" w:rsidRPr="00652673">
        <w:rPr>
          <w:rFonts w:ascii="Bookman Old Style" w:hAnsi="Bookman Old Style" w:cs="Arial"/>
          <w:sz w:val="28"/>
          <w:szCs w:val="28"/>
          <w:lang w:val="es-CO"/>
        </w:rPr>
        <w:t xml:space="preserve">valores que inspiran el Sistema </w:t>
      </w:r>
      <w:r w:rsidR="00010A78" w:rsidRPr="00652673">
        <w:rPr>
          <w:rFonts w:ascii="Bookman Old Style" w:hAnsi="Bookman Old Style" w:cs="Arial"/>
          <w:sz w:val="28"/>
          <w:szCs w:val="28"/>
          <w:lang w:val="es-CO"/>
        </w:rPr>
        <w:t>Interamericano de Protección de Derechos Human</w:t>
      </w:r>
      <w:r w:rsidR="00562323" w:rsidRPr="00652673">
        <w:rPr>
          <w:rFonts w:ascii="Bookman Old Style" w:hAnsi="Bookman Old Style" w:cs="Arial"/>
          <w:sz w:val="28"/>
          <w:szCs w:val="28"/>
          <w:lang w:val="es-CO"/>
        </w:rPr>
        <w:t>os y el orden jurídico interno,</w:t>
      </w:r>
      <w:r w:rsidR="009B3969" w:rsidRPr="00652673">
        <w:rPr>
          <w:rFonts w:ascii="Bookman Old Style" w:hAnsi="Bookman Old Style" w:cs="Arial"/>
          <w:sz w:val="28"/>
          <w:szCs w:val="28"/>
          <w:lang w:val="es-CO"/>
        </w:rPr>
        <w:t xml:space="preserve"> es erradicar </w:t>
      </w:r>
      <w:r w:rsidR="00010A78" w:rsidRPr="00652673">
        <w:rPr>
          <w:rFonts w:ascii="Bookman Old Style" w:hAnsi="Bookman Old Style" w:cs="Arial"/>
          <w:sz w:val="28"/>
          <w:szCs w:val="28"/>
          <w:lang w:val="es-CO"/>
        </w:rPr>
        <w:t>patrones de discriminación</w:t>
      </w:r>
      <w:r w:rsidR="008B5DE0">
        <w:rPr>
          <w:rFonts w:ascii="Bookman Old Style" w:hAnsi="Bookman Old Style" w:cs="Arial"/>
          <w:sz w:val="28"/>
          <w:szCs w:val="28"/>
          <w:lang w:val="es-CO"/>
        </w:rPr>
        <w:t xml:space="preserve"> y de intolerancia</w:t>
      </w:r>
      <w:r w:rsidR="00FF1CC5" w:rsidRPr="00652673">
        <w:rPr>
          <w:rFonts w:ascii="Bookman Old Style" w:hAnsi="Bookman Old Style" w:cs="Arial"/>
          <w:sz w:val="28"/>
          <w:szCs w:val="28"/>
          <w:lang w:val="es-CO"/>
        </w:rPr>
        <w:t>.</w:t>
      </w:r>
      <w:r w:rsidR="009B3969" w:rsidRPr="00652673">
        <w:rPr>
          <w:rFonts w:ascii="Bookman Old Style" w:hAnsi="Bookman Old Style" w:cs="Arial"/>
          <w:sz w:val="28"/>
          <w:szCs w:val="28"/>
          <w:lang w:val="es-CO"/>
        </w:rPr>
        <w:t xml:space="preserve"> Todo, </w:t>
      </w:r>
      <w:r w:rsidR="00010A78" w:rsidRPr="00652673">
        <w:rPr>
          <w:rFonts w:ascii="Bookman Old Style" w:hAnsi="Bookman Old Style" w:cs="Arial"/>
          <w:sz w:val="28"/>
          <w:szCs w:val="28"/>
          <w:lang w:val="es-CO"/>
        </w:rPr>
        <w:t>en el marco de una conciencia colec</w:t>
      </w:r>
      <w:r w:rsidR="009B3969" w:rsidRPr="00652673">
        <w:rPr>
          <w:rFonts w:ascii="Bookman Old Style" w:hAnsi="Bookman Old Style" w:cs="Arial"/>
          <w:sz w:val="28"/>
          <w:szCs w:val="28"/>
          <w:lang w:val="es-CO"/>
        </w:rPr>
        <w:t>tiva que día a día propend</w:t>
      </w:r>
      <w:r w:rsidR="008B5DE0">
        <w:rPr>
          <w:rFonts w:ascii="Bookman Old Style" w:hAnsi="Bookman Old Style" w:cs="Arial"/>
          <w:sz w:val="28"/>
          <w:szCs w:val="28"/>
          <w:lang w:val="es-CO"/>
        </w:rPr>
        <w:t>a</w:t>
      </w:r>
      <w:r w:rsidR="009B3969" w:rsidRPr="00652673">
        <w:rPr>
          <w:rFonts w:ascii="Bookman Old Style" w:hAnsi="Bookman Old Style" w:cs="Arial"/>
          <w:sz w:val="28"/>
          <w:szCs w:val="28"/>
          <w:lang w:val="es-CO"/>
        </w:rPr>
        <w:t xml:space="preserve"> por igual </w:t>
      </w:r>
      <w:r w:rsidR="008B5DE0">
        <w:rPr>
          <w:rFonts w:ascii="Bookman Old Style" w:hAnsi="Bookman Old Style" w:cs="Arial"/>
          <w:sz w:val="28"/>
          <w:szCs w:val="28"/>
          <w:lang w:val="es-CO"/>
        </w:rPr>
        <w:t>a</w:t>
      </w:r>
      <w:r w:rsidR="009B3969" w:rsidRPr="00652673">
        <w:rPr>
          <w:rFonts w:ascii="Bookman Old Style" w:hAnsi="Bookman Old Style" w:cs="Arial"/>
          <w:sz w:val="28"/>
          <w:szCs w:val="28"/>
          <w:lang w:val="es-CO"/>
        </w:rPr>
        <w:t xml:space="preserve">l restablecimiento pleno de los </w:t>
      </w:r>
      <w:r w:rsidR="00010A78" w:rsidRPr="00652673">
        <w:rPr>
          <w:rFonts w:ascii="Bookman Old Style" w:hAnsi="Bookman Old Style" w:cs="Arial"/>
          <w:sz w:val="28"/>
          <w:szCs w:val="28"/>
          <w:lang w:val="es-CO"/>
        </w:rPr>
        <w:t>derechos y libertades fundamentales.</w:t>
      </w:r>
    </w:p>
    <w:p w14:paraId="13676388" w14:textId="77777777" w:rsidR="00C30A18" w:rsidRPr="00652673" w:rsidRDefault="00C30A18" w:rsidP="00C30A18">
      <w:pPr>
        <w:overflowPunct w:val="0"/>
        <w:autoSpaceDE w:val="0"/>
        <w:autoSpaceDN w:val="0"/>
        <w:adjustRightInd w:val="0"/>
        <w:spacing w:after="0" w:line="360" w:lineRule="auto"/>
        <w:ind w:firstLine="709"/>
        <w:jc w:val="both"/>
        <w:rPr>
          <w:rFonts w:ascii="Bookman Old Style" w:hAnsi="Bookman Old Style" w:cs="Arial"/>
          <w:sz w:val="28"/>
          <w:szCs w:val="28"/>
          <w:lang w:val="es-CO"/>
        </w:rPr>
      </w:pPr>
    </w:p>
    <w:p w14:paraId="72374E12" w14:textId="0034DF6D" w:rsidR="00010A78" w:rsidRPr="00652673" w:rsidRDefault="00FF1CC5" w:rsidP="00FF1CC5">
      <w:pPr>
        <w:overflowPunct w:val="0"/>
        <w:autoSpaceDE w:val="0"/>
        <w:autoSpaceDN w:val="0"/>
        <w:adjustRightInd w:val="0"/>
        <w:spacing w:after="0" w:line="360" w:lineRule="auto"/>
        <w:ind w:firstLine="709"/>
        <w:jc w:val="both"/>
        <w:rPr>
          <w:rFonts w:ascii="Bookman Old Style" w:hAnsi="Bookman Old Style"/>
          <w:sz w:val="28"/>
          <w:szCs w:val="28"/>
          <w:shd w:val="clear" w:color="auto" w:fill="FFFFFF"/>
          <w:lang w:val="es-ES"/>
        </w:rPr>
      </w:pPr>
      <w:r w:rsidRPr="00652673">
        <w:rPr>
          <w:rFonts w:ascii="Bookman Old Style" w:hAnsi="Bookman Old Style" w:cs="Arial"/>
          <w:sz w:val="28"/>
          <w:szCs w:val="28"/>
          <w:lang w:val="es-CO"/>
        </w:rPr>
        <w:t>5.4.</w:t>
      </w:r>
      <w:r w:rsidR="00590BAF" w:rsidRPr="00652673">
        <w:rPr>
          <w:rFonts w:ascii="Bookman Old Style" w:hAnsi="Bookman Old Style" w:cs="Arial"/>
          <w:sz w:val="28"/>
          <w:szCs w:val="28"/>
          <w:lang w:val="es-CO"/>
        </w:rPr>
        <w:t xml:space="preserve">  E</w:t>
      </w:r>
      <w:r w:rsidRPr="00652673">
        <w:rPr>
          <w:rFonts w:ascii="Bookman Old Style" w:hAnsi="Bookman Old Style" w:cs="Arial"/>
          <w:sz w:val="28"/>
          <w:szCs w:val="28"/>
          <w:lang w:val="es-CO"/>
        </w:rPr>
        <w:t>n</w:t>
      </w:r>
      <w:r w:rsidR="00590BAF" w:rsidRPr="00652673">
        <w:rPr>
          <w:rFonts w:ascii="Bookman Old Style" w:hAnsi="Bookman Old Style" w:cs="Arial"/>
          <w:sz w:val="28"/>
          <w:szCs w:val="28"/>
          <w:lang w:val="es-CO"/>
        </w:rPr>
        <w:t xml:space="preserve"> </w:t>
      </w:r>
      <w:r w:rsidRPr="00652673">
        <w:rPr>
          <w:rFonts w:ascii="Bookman Old Style" w:hAnsi="Bookman Old Style" w:cs="Arial"/>
          <w:sz w:val="28"/>
          <w:szCs w:val="28"/>
          <w:lang w:val="es-CO"/>
        </w:rPr>
        <w:t xml:space="preserve">consecuencia, </w:t>
      </w:r>
      <w:r w:rsidR="00590BAF" w:rsidRPr="00652673">
        <w:rPr>
          <w:rFonts w:ascii="Bookman Old Style" w:hAnsi="Bookman Old Style" w:cs="Arial"/>
          <w:sz w:val="28"/>
          <w:szCs w:val="28"/>
          <w:lang w:val="es-CO"/>
        </w:rPr>
        <w:t xml:space="preserve">la revocatoria del fallo apelado se impone; en su lugar, se procederá de conformidad, </w:t>
      </w:r>
      <w:r w:rsidR="00652673" w:rsidRPr="00652673">
        <w:rPr>
          <w:rFonts w:ascii="Bookman Old Style" w:hAnsi="Bookman Old Style" w:cs="Arial"/>
          <w:sz w:val="28"/>
          <w:szCs w:val="28"/>
          <w:lang w:val="es-CO"/>
        </w:rPr>
        <w:t>disponiendo</w:t>
      </w:r>
      <w:r w:rsidR="00590BAF" w:rsidRPr="00652673">
        <w:rPr>
          <w:rFonts w:ascii="Bookman Old Style" w:hAnsi="Bookman Old Style" w:cs="Arial"/>
          <w:sz w:val="28"/>
          <w:szCs w:val="28"/>
          <w:lang w:val="es-CO"/>
        </w:rPr>
        <w:t xml:space="preserve"> el pago de costas en ambas instancias a la parte demandada.</w:t>
      </w:r>
      <w:r w:rsidRPr="00652673">
        <w:rPr>
          <w:rFonts w:ascii="Bookman Old Style" w:hAnsi="Bookman Old Style" w:cs="Arial"/>
          <w:sz w:val="28"/>
          <w:szCs w:val="28"/>
          <w:lang w:val="es-CO"/>
        </w:rPr>
        <w:t xml:space="preserve"> </w:t>
      </w:r>
    </w:p>
    <w:p w14:paraId="4EBAF0D7" w14:textId="77777777" w:rsidR="00010A78" w:rsidRPr="00652673" w:rsidRDefault="00010A78" w:rsidP="00046EE6">
      <w:pPr>
        <w:tabs>
          <w:tab w:val="left" w:pos="4680"/>
        </w:tabs>
        <w:spacing w:after="0" w:line="360" w:lineRule="auto"/>
        <w:jc w:val="both"/>
        <w:rPr>
          <w:rFonts w:ascii="Bookman Old Style" w:hAnsi="Bookman Old Style"/>
          <w:sz w:val="28"/>
          <w:szCs w:val="28"/>
          <w:shd w:val="clear" w:color="auto" w:fill="FFFFFF"/>
          <w:lang w:val="es-ES"/>
        </w:rPr>
      </w:pPr>
    </w:p>
    <w:p w14:paraId="0E26BCEF" w14:textId="77777777" w:rsidR="00010A78" w:rsidRPr="00652673" w:rsidRDefault="00010A78" w:rsidP="00046EE6">
      <w:pPr>
        <w:spacing w:after="0" w:line="360" w:lineRule="auto"/>
        <w:jc w:val="center"/>
        <w:rPr>
          <w:rFonts w:ascii="Bookman Old Style" w:hAnsi="Bookman Old Style" w:cs="Arial"/>
          <w:b/>
          <w:sz w:val="28"/>
          <w:szCs w:val="28"/>
          <w:lang w:val="es-ES"/>
        </w:rPr>
      </w:pPr>
      <w:r w:rsidRPr="00652673">
        <w:rPr>
          <w:rFonts w:ascii="Bookman Old Style" w:hAnsi="Bookman Old Style" w:cs="Arial"/>
          <w:b/>
          <w:sz w:val="28"/>
          <w:szCs w:val="28"/>
          <w:lang w:val="uz-Cyrl-UZ"/>
        </w:rPr>
        <w:lastRenderedPageBreak/>
        <w:t>6</w:t>
      </w:r>
      <w:r w:rsidRPr="00652673">
        <w:rPr>
          <w:rFonts w:ascii="Bookman Old Style" w:hAnsi="Bookman Old Style" w:cs="Arial"/>
          <w:b/>
          <w:sz w:val="28"/>
          <w:szCs w:val="28"/>
          <w:lang w:val="es-ES"/>
        </w:rPr>
        <w:t>.</w:t>
      </w:r>
      <w:r w:rsidRPr="00652673">
        <w:rPr>
          <w:rFonts w:ascii="Bookman Old Style" w:hAnsi="Bookman Old Style" w:cs="Arial"/>
          <w:b/>
          <w:sz w:val="28"/>
          <w:szCs w:val="28"/>
          <w:lang w:val="uz-Cyrl-UZ"/>
        </w:rPr>
        <w:t xml:space="preserve"> </w:t>
      </w:r>
      <w:r w:rsidRPr="00652673">
        <w:rPr>
          <w:rFonts w:ascii="Bookman Old Style" w:hAnsi="Bookman Old Style" w:cs="Arial"/>
          <w:b/>
          <w:sz w:val="28"/>
          <w:szCs w:val="28"/>
          <w:lang w:val="es-ES"/>
        </w:rPr>
        <w:t>DECISIÓN</w:t>
      </w:r>
    </w:p>
    <w:p w14:paraId="7F2AE6C6" w14:textId="77777777" w:rsidR="00010A78" w:rsidRPr="00652673" w:rsidRDefault="00010A78" w:rsidP="00046EE6">
      <w:pPr>
        <w:spacing w:after="0" w:line="360" w:lineRule="auto"/>
        <w:ind w:firstLine="1440"/>
        <w:jc w:val="both"/>
        <w:rPr>
          <w:rFonts w:ascii="Bookman Old Style" w:hAnsi="Bookman Old Style" w:cs="Arial"/>
          <w:sz w:val="28"/>
          <w:szCs w:val="28"/>
          <w:lang w:val="es-ES"/>
        </w:rPr>
      </w:pPr>
      <w:r w:rsidRPr="00652673">
        <w:rPr>
          <w:rFonts w:ascii="Bookman Old Style" w:hAnsi="Bookman Old Style" w:cs="Arial"/>
          <w:sz w:val="28"/>
          <w:szCs w:val="28"/>
          <w:lang w:val="es-ES"/>
        </w:rPr>
        <w:t xml:space="preserve"> </w:t>
      </w:r>
    </w:p>
    <w:p w14:paraId="71AC1288" w14:textId="6DF9687A" w:rsidR="00652673" w:rsidRPr="00652673" w:rsidRDefault="00010A78" w:rsidP="00046EE6">
      <w:pPr>
        <w:pStyle w:val="Textoindependiente"/>
        <w:spacing w:after="0" w:line="360" w:lineRule="auto"/>
        <w:ind w:firstLine="851"/>
        <w:jc w:val="both"/>
        <w:rPr>
          <w:rFonts w:ascii="Bookman Old Style" w:hAnsi="Bookman Old Style" w:cs="Arial"/>
          <w:sz w:val="28"/>
          <w:szCs w:val="28"/>
        </w:rPr>
      </w:pPr>
      <w:r w:rsidRPr="00652673">
        <w:rPr>
          <w:rFonts w:ascii="Bookman Old Style" w:hAnsi="Bookman Old Style" w:cs="Arial"/>
          <w:sz w:val="28"/>
          <w:szCs w:val="28"/>
        </w:rPr>
        <w:t xml:space="preserve">En mérito de lo expuesto, la Corte Suprema de Justicia, Sala de Casación Civil, </w:t>
      </w:r>
      <w:r w:rsidRPr="00652673">
        <w:rPr>
          <w:rFonts w:ascii="Bookman Old Style" w:hAnsi="Bookman Old Style" w:cs="Arial"/>
          <w:sz w:val="28"/>
          <w:szCs w:val="28"/>
          <w:lang w:val="es-MX"/>
        </w:rPr>
        <w:t>administrando justicia en nombre de la República de Colombia y por autoridad de la Ley</w:t>
      </w:r>
      <w:r w:rsidR="00480051">
        <w:rPr>
          <w:rFonts w:ascii="Bookman Old Style" w:hAnsi="Bookman Old Style" w:cs="Arial"/>
          <w:sz w:val="28"/>
          <w:szCs w:val="28"/>
          <w:lang w:val="es-MX"/>
        </w:rPr>
        <w:t xml:space="preserve">, </w:t>
      </w:r>
      <w:r w:rsidR="003D58A9" w:rsidRPr="003D58A9">
        <w:rPr>
          <w:rFonts w:ascii="Bookman Old Style" w:hAnsi="Bookman Old Style" w:cs="Arial"/>
          <w:b/>
          <w:bCs/>
          <w:sz w:val="28"/>
          <w:szCs w:val="28"/>
          <w:u w:val="single"/>
          <w:lang w:val="es-MX"/>
        </w:rPr>
        <w:t>CASA</w:t>
      </w:r>
      <w:r w:rsidRPr="00652673">
        <w:rPr>
          <w:rFonts w:ascii="Bookman Old Style" w:hAnsi="Bookman Old Style" w:cs="Arial"/>
          <w:sz w:val="28"/>
          <w:szCs w:val="28"/>
          <w:lang w:val="es-MX"/>
        </w:rPr>
        <w:t xml:space="preserve"> </w:t>
      </w:r>
      <w:r w:rsidRPr="00652673">
        <w:rPr>
          <w:rFonts w:ascii="Bookman Old Style" w:hAnsi="Bookman Old Style" w:cs="Arial"/>
          <w:sz w:val="28"/>
          <w:szCs w:val="28"/>
        </w:rPr>
        <w:t xml:space="preserve">la sentencia </w:t>
      </w:r>
      <w:r w:rsidR="00652673" w:rsidRPr="00652673">
        <w:rPr>
          <w:rFonts w:ascii="Bookman Old Style" w:hAnsi="Bookman Old Style" w:cs="Arial"/>
          <w:sz w:val="28"/>
          <w:szCs w:val="28"/>
        </w:rPr>
        <w:t xml:space="preserve">del </w:t>
      </w:r>
      <w:r w:rsidRPr="00652673">
        <w:rPr>
          <w:rFonts w:ascii="Bookman Old Style" w:hAnsi="Bookman Old Style" w:cs="Arial"/>
          <w:sz w:val="28"/>
          <w:szCs w:val="28"/>
        </w:rPr>
        <w:t>25 de septiembre de 2018, proferida por el Tribunal Superior del Distrito Judicial de Cundinamarca, Sa</w:t>
      </w:r>
      <w:r w:rsidR="002375DD" w:rsidRPr="00652673">
        <w:rPr>
          <w:rFonts w:ascii="Bookman Old Style" w:hAnsi="Bookman Old Style" w:cs="Arial"/>
          <w:sz w:val="28"/>
          <w:szCs w:val="28"/>
        </w:rPr>
        <w:t>la Civil-Familia, en el proceso</w:t>
      </w:r>
      <w:r w:rsidR="00D93EA5" w:rsidRPr="00652673">
        <w:rPr>
          <w:rFonts w:ascii="Bookman Old Style" w:hAnsi="Bookman Old Style" w:cs="Arial"/>
          <w:sz w:val="28"/>
          <w:szCs w:val="28"/>
        </w:rPr>
        <w:t xml:space="preserve"> verbal </w:t>
      </w:r>
      <w:r w:rsidR="000B4048" w:rsidRPr="00652673">
        <w:rPr>
          <w:rFonts w:ascii="Bookman Old Style" w:hAnsi="Bookman Old Style" w:cs="Arial"/>
          <w:sz w:val="28"/>
          <w:szCs w:val="28"/>
        </w:rPr>
        <w:t xml:space="preserve">incoado por </w:t>
      </w:r>
      <w:proofErr w:type="spellStart"/>
      <w:r w:rsidR="000B4048" w:rsidRPr="00652673">
        <w:rPr>
          <w:rFonts w:ascii="Bookman Old Style" w:hAnsi="Bookman Old Style" w:cs="Arial"/>
          <w:sz w:val="28"/>
          <w:szCs w:val="28"/>
        </w:rPr>
        <w:t>Johao</w:t>
      </w:r>
      <w:proofErr w:type="spellEnd"/>
      <w:r w:rsidR="000B4048" w:rsidRPr="00652673">
        <w:rPr>
          <w:rFonts w:ascii="Bookman Old Style" w:hAnsi="Bookman Old Style" w:cs="Arial"/>
          <w:sz w:val="28"/>
          <w:szCs w:val="28"/>
        </w:rPr>
        <w:t xml:space="preserve"> Enrique Zúñiga Martínez </w:t>
      </w:r>
      <w:r w:rsidR="002375DD" w:rsidRPr="00652673">
        <w:rPr>
          <w:rFonts w:ascii="Bookman Old Style" w:hAnsi="Bookman Old Style" w:cs="Arial"/>
          <w:sz w:val="28"/>
          <w:szCs w:val="28"/>
        </w:rPr>
        <w:t>contra los herederos ciertos e indeterminados de Carlos Arturo Abril.</w:t>
      </w:r>
      <w:r w:rsidR="000B4048" w:rsidRPr="00652673">
        <w:rPr>
          <w:rFonts w:ascii="Bookman Old Style" w:hAnsi="Bookman Old Style" w:cs="Arial"/>
          <w:sz w:val="28"/>
          <w:szCs w:val="28"/>
        </w:rPr>
        <w:t xml:space="preserve"> </w:t>
      </w:r>
    </w:p>
    <w:p w14:paraId="2BE444D9" w14:textId="658C1178" w:rsidR="00010A78" w:rsidRPr="00652673" w:rsidRDefault="000B4048" w:rsidP="00046EE6">
      <w:pPr>
        <w:pStyle w:val="Textoindependiente"/>
        <w:spacing w:after="0" w:line="360" w:lineRule="auto"/>
        <w:ind w:firstLine="851"/>
        <w:jc w:val="both"/>
        <w:rPr>
          <w:rFonts w:ascii="Bookman Old Style" w:hAnsi="Bookman Old Style" w:cs="Arial"/>
          <w:sz w:val="28"/>
          <w:szCs w:val="28"/>
          <w:lang w:val="es-CO"/>
        </w:rPr>
      </w:pPr>
      <w:r w:rsidRPr="00652673">
        <w:rPr>
          <w:rFonts w:ascii="Bookman Old Style" w:hAnsi="Bookman Old Style" w:cs="Arial"/>
          <w:sz w:val="28"/>
          <w:szCs w:val="28"/>
        </w:rPr>
        <w:t xml:space="preserve">En </w:t>
      </w:r>
      <w:r w:rsidR="00652673" w:rsidRPr="00652673">
        <w:rPr>
          <w:rFonts w:ascii="Bookman Old Style" w:hAnsi="Bookman Old Style" w:cs="Arial"/>
          <w:sz w:val="28"/>
          <w:szCs w:val="28"/>
        </w:rPr>
        <w:t xml:space="preserve">consecuencia, en </w:t>
      </w:r>
      <w:r w:rsidRPr="00652673">
        <w:rPr>
          <w:rFonts w:ascii="Bookman Old Style" w:hAnsi="Bookman Old Style" w:cs="Arial"/>
          <w:sz w:val="28"/>
          <w:szCs w:val="28"/>
        </w:rPr>
        <w:t>sede de instancia:</w:t>
      </w:r>
    </w:p>
    <w:p w14:paraId="6F3209AD" w14:textId="77777777" w:rsidR="00010A78" w:rsidRPr="00652673" w:rsidRDefault="00010A78" w:rsidP="00046EE6">
      <w:pPr>
        <w:spacing w:after="0" w:line="360" w:lineRule="auto"/>
        <w:jc w:val="both"/>
        <w:rPr>
          <w:rFonts w:ascii="Bookman Old Style" w:hAnsi="Bookman Old Style" w:cs="Arial"/>
          <w:sz w:val="28"/>
          <w:szCs w:val="28"/>
          <w:lang w:val="es-CO"/>
        </w:rPr>
      </w:pPr>
    </w:p>
    <w:p w14:paraId="6DAA31AC" w14:textId="5BA60BCC" w:rsidR="00010A78" w:rsidRPr="00652673" w:rsidRDefault="00010A78" w:rsidP="00046EE6">
      <w:pPr>
        <w:spacing w:after="0" w:line="360" w:lineRule="auto"/>
        <w:jc w:val="center"/>
        <w:rPr>
          <w:rFonts w:ascii="Bookman Old Style" w:hAnsi="Bookman Old Style" w:cs="Arial"/>
          <w:b/>
          <w:sz w:val="28"/>
          <w:szCs w:val="28"/>
          <w:lang w:val="es-CO"/>
        </w:rPr>
      </w:pPr>
      <w:r w:rsidRPr="00652673">
        <w:rPr>
          <w:rFonts w:ascii="Bookman Old Style" w:hAnsi="Bookman Old Style" w:cs="Arial"/>
          <w:b/>
          <w:sz w:val="28"/>
          <w:szCs w:val="28"/>
          <w:lang w:val="es-CO"/>
        </w:rPr>
        <w:t>7. RESUELVE</w:t>
      </w:r>
      <w:r w:rsidR="00652673" w:rsidRPr="00652673">
        <w:rPr>
          <w:rFonts w:ascii="Bookman Old Style" w:hAnsi="Bookman Old Style" w:cs="Arial"/>
          <w:b/>
          <w:sz w:val="28"/>
          <w:szCs w:val="28"/>
          <w:lang w:val="es-CO"/>
        </w:rPr>
        <w:t>:</w:t>
      </w:r>
    </w:p>
    <w:p w14:paraId="0C1F712C" w14:textId="77777777" w:rsidR="00652673" w:rsidRPr="00652673" w:rsidRDefault="00652673" w:rsidP="00046EE6">
      <w:pPr>
        <w:spacing w:after="0" w:line="360" w:lineRule="auto"/>
        <w:jc w:val="center"/>
        <w:rPr>
          <w:rFonts w:ascii="Bookman Old Style" w:hAnsi="Bookman Old Style" w:cs="Arial"/>
          <w:b/>
          <w:sz w:val="28"/>
          <w:szCs w:val="28"/>
          <w:lang w:val="es-CO"/>
        </w:rPr>
      </w:pPr>
    </w:p>
    <w:p w14:paraId="08C22073" w14:textId="2D455337" w:rsidR="00010A78" w:rsidRPr="00652673" w:rsidRDefault="00010A78" w:rsidP="00046EE6">
      <w:pPr>
        <w:autoSpaceDE w:val="0"/>
        <w:autoSpaceDN w:val="0"/>
        <w:adjustRightInd w:val="0"/>
        <w:spacing w:after="0" w:line="360" w:lineRule="auto"/>
        <w:ind w:firstLine="709"/>
        <w:jc w:val="both"/>
        <w:rPr>
          <w:rFonts w:ascii="Bookman Old Style" w:eastAsia="Calibri" w:hAnsi="Bookman Old Style" w:cs="Courier New"/>
          <w:spacing w:val="-3"/>
          <w:sz w:val="28"/>
          <w:szCs w:val="28"/>
          <w:lang w:val="es-CO"/>
        </w:rPr>
      </w:pPr>
      <w:r w:rsidRPr="00652673">
        <w:rPr>
          <w:rFonts w:ascii="Bookman Old Style" w:eastAsia="Calibri" w:hAnsi="Bookman Old Style" w:cs="Courier New"/>
          <w:b/>
          <w:spacing w:val="-3"/>
          <w:sz w:val="28"/>
          <w:szCs w:val="28"/>
          <w:lang w:val="es-CO"/>
        </w:rPr>
        <w:t xml:space="preserve">Primero. </w:t>
      </w:r>
      <w:r w:rsidRPr="00652673">
        <w:rPr>
          <w:rFonts w:ascii="Bookman Old Style" w:eastAsia="Calibri" w:hAnsi="Bookman Old Style" w:cs="Courier New"/>
          <w:spacing w:val="-3"/>
          <w:sz w:val="28"/>
          <w:szCs w:val="28"/>
          <w:lang w:val="es-CO"/>
        </w:rPr>
        <w:t>Revocar en s</w:t>
      </w:r>
      <w:r w:rsidR="00D93EA5" w:rsidRPr="00652673">
        <w:rPr>
          <w:rFonts w:ascii="Bookman Old Style" w:eastAsia="Calibri" w:hAnsi="Bookman Old Style" w:cs="Courier New"/>
          <w:spacing w:val="-3"/>
          <w:sz w:val="28"/>
          <w:szCs w:val="28"/>
          <w:lang w:val="es-CO"/>
        </w:rPr>
        <w:t>u totalidad el fallo de 7 de junio de 2018,</w:t>
      </w:r>
      <w:r w:rsidR="00652673" w:rsidRPr="00652673">
        <w:rPr>
          <w:rFonts w:ascii="Bookman Old Style" w:eastAsia="Calibri" w:hAnsi="Bookman Old Style" w:cs="Courier New"/>
          <w:spacing w:val="-3"/>
          <w:sz w:val="28"/>
          <w:szCs w:val="28"/>
          <w:lang w:val="es-CO"/>
        </w:rPr>
        <w:t xml:space="preserve"> </w:t>
      </w:r>
      <w:r w:rsidR="00D93EA5" w:rsidRPr="00652673">
        <w:rPr>
          <w:rFonts w:ascii="Bookman Old Style" w:eastAsia="Calibri" w:hAnsi="Bookman Old Style" w:cs="Courier New"/>
          <w:spacing w:val="-3"/>
          <w:sz w:val="28"/>
          <w:szCs w:val="28"/>
          <w:lang w:val="es-CO"/>
        </w:rPr>
        <w:t>proferido por el Juzgado de Familia de Soacha.</w:t>
      </w:r>
      <w:r w:rsidRPr="00652673">
        <w:rPr>
          <w:rFonts w:ascii="Bookman Old Style" w:eastAsia="Calibri" w:hAnsi="Bookman Old Style" w:cs="Courier New"/>
          <w:spacing w:val="-3"/>
          <w:sz w:val="28"/>
          <w:szCs w:val="28"/>
          <w:lang w:val="es-CO"/>
        </w:rPr>
        <w:t xml:space="preserve"> </w:t>
      </w:r>
    </w:p>
    <w:p w14:paraId="1A63807F" w14:textId="77777777" w:rsidR="00010A78" w:rsidRPr="00652673" w:rsidRDefault="00010A78" w:rsidP="00046EE6">
      <w:pPr>
        <w:autoSpaceDE w:val="0"/>
        <w:autoSpaceDN w:val="0"/>
        <w:adjustRightInd w:val="0"/>
        <w:spacing w:after="0" w:line="360" w:lineRule="auto"/>
        <w:ind w:firstLine="709"/>
        <w:jc w:val="both"/>
        <w:rPr>
          <w:rFonts w:ascii="Bookman Old Style" w:eastAsia="Calibri" w:hAnsi="Bookman Old Style" w:cs="Courier New"/>
          <w:spacing w:val="-3"/>
          <w:sz w:val="28"/>
          <w:szCs w:val="28"/>
          <w:lang w:val="es-CO"/>
        </w:rPr>
      </w:pPr>
    </w:p>
    <w:p w14:paraId="76453BC2" w14:textId="52A9795B" w:rsidR="00010A78" w:rsidRPr="00652673" w:rsidRDefault="00D93EA5" w:rsidP="00046EE6">
      <w:pPr>
        <w:autoSpaceDE w:val="0"/>
        <w:autoSpaceDN w:val="0"/>
        <w:adjustRightInd w:val="0"/>
        <w:spacing w:after="0" w:line="360" w:lineRule="auto"/>
        <w:ind w:firstLine="709"/>
        <w:jc w:val="both"/>
        <w:rPr>
          <w:rFonts w:ascii="Bookman Old Style" w:eastAsia="Times New Roman" w:hAnsi="Bookman Old Style" w:cs="Arial"/>
          <w:sz w:val="28"/>
          <w:szCs w:val="28"/>
          <w:lang w:val="es-CO" w:eastAsia="es-ES"/>
        </w:rPr>
      </w:pPr>
      <w:r w:rsidRPr="00652673">
        <w:rPr>
          <w:rFonts w:ascii="Bookman Old Style" w:eastAsia="Calibri" w:hAnsi="Bookman Old Style" w:cs="Courier New"/>
          <w:b/>
          <w:spacing w:val="-3"/>
          <w:sz w:val="28"/>
          <w:szCs w:val="28"/>
          <w:lang w:val="es-CO"/>
        </w:rPr>
        <w:t>Segundo</w:t>
      </w:r>
      <w:r w:rsidRPr="00652673">
        <w:rPr>
          <w:rFonts w:ascii="Bookman Old Style" w:eastAsia="Calibri" w:hAnsi="Bookman Old Style" w:cs="Courier New"/>
          <w:spacing w:val="-3"/>
          <w:sz w:val="28"/>
          <w:szCs w:val="28"/>
          <w:lang w:val="es-CO"/>
        </w:rPr>
        <w:t xml:space="preserve">: </w:t>
      </w:r>
      <w:r w:rsidR="00010A78" w:rsidRPr="00652673">
        <w:rPr>
          <w:rFonts w:ascii="Bookman Old Style" w:eastAsia="Calibri" w:hAnsi="Bookman Old Style" w:cs="Courier New"/>
          <w:spacing w:val="-3"/>
          <w:sz w:val="28"/>
          <w:szCs w:val="28"/>
          <w:lang w:val="es-CO"/>
        </w:rPr>
        <w:t xml:space="preserve">Declarar que entre Johao Enrique Zúñiga Hernández y </w:t>
      </w:r>
      <w:r w:rsidR="00010A78" w:rsidRPr="00652673">
        <w:rPr>
          <w:rFonts w:ascii="Bookman Old Style" w:hAnsi="Bookman Old Style" w:cs="Arial"/>
          <w:sz w:val="28"/>
          <w:szCs w:val="28"/>
          <w:lang w:val="es-CO"/>
        </w:rPr>
        <w:t>Carlos Arturo Abril existió u</w:t>
      </w:r>
      <w:r w:rsidR="00223CD1" w:rsidRPr="00652673">
        <w:rPr>
          <w:rFonts w:ascii="Bookman Old Style" w:hAnsi="Bookman Old Style" w:cs="Arial"/>
          <w:sz w:val="28"/>
          <w:szCs w:val="28"/>
          <w:lang w:val="es-CO"/>
        </w:rPr>
        <w:t>na unión marital de hecho desde el 1º de diciembre de 2008, hasta el 10 de julio de 2016, y un</w:t>
      </w:r>
      <w:r w:rsidR="00225591">
        <w:rPr>
          <w:rFonts w:ascii="Bookman Old Style" w:hAnsi="Bookman Old Style" w:cs="Arial"/>
          <w:sz w:val="28"/>
          <w:szCs w:val="28"/>
          <w:lang w:val="es-CO"/>
        </w:rPr>
        <w:t>a</w:t>
      </w:r>
      <w:r w:rsidR="00223CD1" w:rsidRPr="00652673">
        <w:rPr>
          <w:rFonts w:ascii="Bookman Old Style" w:hAnsi="Bookman Old Style" w:cs="Arial"/>
          <w:sz w:val="28"/>
          <w:szCs w:val="28"/>
          <w:lang w:val="es-CO"/>
        </w:rPr>
        <w:t xml:space="preserve"> sociedad patrimonial</w:t>
      </w:r>
      <w:r w:rsidR="007459D2" w:rsidRPr="00652673">
        <w:rPr>
          <w:rFonts w:ascii="Bookman Old Style" w:hAnsi="Bookman Old Style" w:cs="Arial"/>
          <w:sz w:val="28"/>
          <w:szCs w:val="28"/>
          <w:lang w:val="es-CO"/>
        </w:rPr>
        <w:t xml:space="preserve">, ahora disuelta y a liquidarse por los cauces legales. </w:t>
      </w:r>
    </w:p>
    <w:p w14:paraId="59128772" w14:textId="77777777" w:rsidR="00010A78" w:rsidRPr="00652673" w:rsidRDefault="00010A78" w:rsidP="00046EE6">
      <w:pPr>
        <w:autoSpaceDE w:val="0"/>
        <w:autoSpaceDN w:val="0"/>
        <w:adjustRightInd w:val="0"/>
        <w:spacing w:after="0" w:line="360" w:lineRule="auto"/>
        <w:ind w:firstLine="709"/>
        <w:jc w:val="both"/>
        <w:rPr>
          <w:rFonts w:ascii="Bookman Old Style" w:hAnsi="Bookman Old Style" w:cs="Arial"/>
          <w:sz w:val="28"/>
          <w:szCs w:val="28"/>
          <w:lang w:val="es-CO"/>
        </w:rPr>
      </w:pPr>
    </w:p>
    <w:p w14:paraId="03BFEAE4" w14:textId="37FBE6F7" w:rsidR="00010A78" w:rsidRPr="00652673" w:rsidRDefault="007459D2" w:rsidP="00046EE6">
      <w:pPr>
        <w:autoSpaceDE w:val="0"/>
        <w:autoSpaceDN w:val="0"/>
        <w:adjustRightInd w:val="0"/>
        <w:spacing w:after="0" w:line="360" w:lineRule="auto"/>
        <w:ind w:firstLine="709"/>
        <w:jc w:val="both"/>
        <w:rPr>
          <w:rFonts w:ascii="Bookman Old Style" w:eastAsia="Calibri" w:hAnsi="Bookman Old Style" w:cs="Courier New"/>
          <w:spacing w:val="-3"/>
          <w:sz w:val="28"/>
          <w:szCs w:val="28"/>
          <w:lang w:val="es-CO"/>
        </w:rPr>
      </w:pPr>
      <w:r w:rsidRPr="00652673">
        <w:rPr>
          <w:rFonts w:ascii="Bookman Old Style" w:eastAsia="Calibri" w:hAnsi="Bookman Old Style" w:cs="Courier New"/>
          <w:b/>
          <w:spacing w:val="-3"/>
          <w:sz w:val="28"/>
          <w:szCs w:val="28"/>
          <w:lang w:val="es-CO"/>
        </w:rPr>
        <w:t xml:space="preserve">Tercero: </w:t>
      </w:r>
      <w:r w:rsidR="00010A78" w:rsidRPr="00652673">
        <w:rPr>
          <w:rFonts w:ascii="Bookman Old Style" w:eastAsia="Calibri" w:hAnsi="Bookman Old Style" w:cs="Courier New"/>
          <w:spacing w:val="-3"/>
          <w:sz w:val="28"/>
          <w:szCs w:val="28"/>
          <w:lang w:val="es-CO"/>
        </w:rPr>
        <w:t>Ordenar la inscripción de la presente decisión en el registro civil de nacimiento de</w:t>
      </w:r>
      <w:r w:rsidR="0037451C" w:rsidRPr="00652673">
        <w:rPr>
          <w:rFonts w:ascii="Bookman Old Style" w:eastAsia="Calibri" w:hAnsi="Bookman Old Style" w:cs="Courier New"/>
          <w:spacing w:val="-3"/>
          <w:sz w:val="28"/>
          <w:szCs w:val="28"/>
          <w:lang w:val="es-CO"/>
        </w:rPr>
        <w:t xml:space="preserve"> los </w:t>
      </w:r>
      <w:r w:rsidR="00010A78" w:rsidRPr="00652673">
        <w:rPr>
          <w:rFonts w:ascii="Bookman Old Style" w:eastAsia="Calibri" w:hAnsi="Bookman Old Style" w:cs="Courier New"/>
          <w:spacing w:val="-3"/>
          <w:sz w:val="28"/>
          <w:szCs w:val="28"/>
          <w:lang w:val="es-CO"/>
        </w:rPr>
        <w:t xml:space="preserve">compañeros permanentes. </w:t>
      </w:r>
    </w:p>
    <w:p w14:paraId="74A2DE21" w14:textId="77777777" w:rsidR="00010A78" w:rsidRPr="00652673" w:rsidRDefault="00010A78" w:rsidP="00046EE6">
      <w:pPr>
        <w:autoSpaceDE w:val="0"/>
        <w:autoSpaceDN w:val="0"/>
        <w:adjustRightInd w:val="0"/>
        <w:spacing w:after="0" w:line="360" w:lineRule="auto"/>
        <w:ind w:firstLine="709"/>
        <w:jc w:val="both"/>
        <w:rPr>
          <w:rFonts w:ascii="Bookman Old Style" w:eastAsia="Calibri" w:hAnsi="Bookman Old Style" w:cs="Courier New"/>
          <w:b/>
          <w:spacing w:val="-3"/>
          <w:sz w:val="28"/>
          <w:szCs w:val="28"/>
          <w:lang w:val="es-CO"/>
        </w:rPr>
      </w:pPr>
    </w:p>
    <w:p w14:paraId="0540571E" w14:textId="1F320911" w:rsidR="00010A78" w:rsidRPr="00652673" w:rsidRDefault="0037451C" w:rsidP="00046EE6">
      <w:pPr>
        <w:autoSpaceDE w:val="0"/>
        <w:autoSpaceDN w:val="0"/>
        <w:adjustRightInd w:val="0"/>
        <w:spacing w:after="0" w:line="360" w:lineRule="auto"/>
        <w:ind w:firstLine="709"/>
        <w:jc w:val="both"/>
        <w:rPr>
          <w:rFonts w:ascii="Bookman Old Style" w:eastAsia="Calibri" w:hAnsi="Bookman Old Style" w:cs="Courier New"/>
          <w:i/>
          <w:spacing w:val="-3"/>
          <w:sz w:val="28"/>
          <w:szCs w:val="28"/>
          <w:lang w:val="es-CO"/>
        </w:rPr>
      </w:pPr>
      <w:r w:rsidRPr="00652673">
        <w:rPr>
          <w:rFonts w:ascii="Bookman Old Style" w:hAnsi="Bookman Old Style"/>
          <w:b/>
          <w:bCs/>
          <w:spacing w:val="-3"/>
          <w:sz w:val="28"/>
          <w:szCs w:val="28"/>
          <w:bdr w:val="none" w:sz="0" w:space="0" w:color="auto" w:frame="1"/>
          <w:shd w:val="clear" w:color="auto" w:fill="FFFFFF"/>
          <w:lang w:val="es-CO"/>
        </w:rPr>
        <w:t xml:space="preserve">Cuarto: </w:t>
      </w:r>
      <w:r w:rsidR="00010A78" w:rsidRPr="00652673">
        <w:rPr>
          <w:rFonts w:ascii="Bookman Old Style" w:hAnsi="Bookman Old Style"/>
          <w:spacing w:val="-3"/>
          <w:sz w:val="28"/>
          <w:szCs w:val="28"/>
          <w:bdr w:val="none" w:sz="0" w:space="0" w:color="auto" w:frame="1"/>
          <w:shd w:val="clear" w:color="auto" w:fill="FFFFFF"/>
          <w:lang w:val="es-CO"/>
        </w:rPr>
        <w:t>Costas en ambas instancias a cargo de</w:t>
      </w:r>
      <w:r w:rsidR="009770A0">
        <w:rPr>
          <w:rFonts w:ascii="Bookman Old Style" w:hAnsi="Bookman Old Style"/>
          <w:spacing w:val="-3"/>
          <w:sz w:val="28"/>
          <w:szCs w:val="28"/>
          <w:bdr w:val="none" w:sz="0" w:space="0" w:color="auto" w:frame="1"/>
          <w:shd w:val="clear" w:color="auto" w:fill="FFFFFF"/>
          <w:lang w:val="es-CO"/>
        </w:rPr>
        <w:t xml:space="preserve"> </w:t>
      </w:r>
      <w:r w:rsidR="00010A78" w:rsidRPr="00652673">
        <w:rPr>
          <w:rFonts w:ascii="Bookman Old Style" w:hAnsi="Bookman Old Style"/>
          <w:spacing w:val="-3"/>
          <w:sz w:val="28"/>
          <w:szCs w:val="28"/>
          <w:bdr w:val="none" w:sz="0" w:space="0" w:color="auto" w:frame="1"/>
          <w:shd w:val="clear" w:color="auto" w:fill="FFFFFF"/>
          <w:lang w:val="es-CO"/>
        </w:rPr>
        <w:t>l</w:t>
      </w:r>
      <w:r w:rsidR="009770A0">
        <w:rPr>
          <w:rFonts w:ascii="Bookman Old Style" w:hAnsi="Bookman Old Style"/>
          <w:spacing w:val="-3"/>
          <w:sz w:val="28"/>
          <w:szCs w:val="28"/>
          <w:bdr w:val="none" w:sz="0" w:space="0" w:color="auto" w:frame="1"/>
          <w:shd w:val="clear" w:color="auto" w:fill="FFFFFF"/>
          <w:lang w:val="es-CO"/>
        </w:rPr>
        <w:t>a</w:t>
      </w:r>
      <w:r w:rsidR="00010A78" w:rsidRPr="00652673">
        <w:rPr>
          <w:rFonts w:ascii="Bookman Old Style" w:hAnsi="Bookman Old Style"/>
          <w:spacing w:val="-3"/>
          <w:sz w:val="28"/>
          <w:szCs w:val="28"/>
          <w:bdr w:val="none" w:sz="0" w:space="0" w:color="auto" w:frame="1"/>
          <w:shd w:val="clear" w:color="auto" w:fill="FFFFFF"/>
          <w:lang w:val="es-CO"/>
        </w:rPr>
        <w:t xml:space="preserve"> </w:t>
      </w:r>
      <w:r w:rsidR="009770A0">
        <w:rPr>
          <w:rFonts w:ascii="Bookman Old Style" w:hAnsi="Bookman Old Style"/>
          <w:spacing w:val="-3"/>
          <w:sz w:val="28"/>
          <w:szCs w:val="28"/>
          <w:bdr w:val="none" w:sz="0" w:space="0" w:color="auto" w:frame="1"/>
          <w:shd w:val="clear" w:color="auto" w:fill="FFFFFF"/>
          <w:lang w:val="es-CO"/>
        </w:rPr>
        <w:t xml:space="preserve">parte </w:t>
      </w:r>
      <w:r w:rsidR="00010A78" w:rsidRPr="00652673">
        <w:rPr>
          <w:rFonts w:ascii="Bookman Old Style" w:hAnsi="Bookman Old Style"/>
          <w:spacing w:val="-3"/>
          <w:sz w:val="28"/>
          <w:szCs w:val="28"/>
          <w:bdr w:val="none" w:sz="0" w:space="0" w:color="auto" w:frame="1"/>
          <w:shd w:val="clear" w:color="auto" w:fill="FFFFFF"/>
          <w:lang w:val="es-CO"/>
        </w:rPr>
        <w:t>demandad</w:t>
      </w:r>
      <w:r w:rsidR="009770A0">
        <w:rPr>
          <w:rFonts w:ascii="Bookman Old Style" w:hAnsi="Bookman Old Style"/>
          <w:spacing w:val="-3"/>
          <w:sz w:val="28"/>
          <w:szCs w:val="28"/>
          <w:bdr w:val="none" w:sz="0" w:space="0" w:color="auto" w:frame="1"/>
          <w:shd w:val="clear" w:color="auto" w:fill="FFFFFF"/>
          <w:lang w:val="es-CO"/>
        </w:rPr>
        <w:t>a</w:t>
      </w:r>
      <w:r w:rsidR="00010A78" w:rsidRPr="00652673">
        <w:rPr>
          <w:rFonts w:ascii="Bookman Old Style" w:hAnsi="Bookman Old Style"/>
          <w:spacing w:val="-3"/>
          <w:sz w:val="28"/>
          <w:szCs w:val="28"/>
          <w:bdr w:val="none" w:sz="0" w:space="0" w:color="auto" w:frame="1"/>
          <w:shd w:val="clear" w:color="auto" w:fill="FFFFFF"/>
          <w:lang w:val="es-CO"/>
        </w:rPr>
        <w:t xml:space="preserve">. En las de segundo grado inclúyase la suma </w:t>
      </w:r>
      <w:r w:rsidR="00010A78" w:rsidRPr="00652673">
        <w:rPr>
          <w:rFonts w:ascii="Bookman Old Style" w:hAnsi="Bookman Old Style"/>
          <w:spacing w:val="-3"/>
          <w:sz w:val="28"/>
          <w:szCs w:val="28"/>
          <w:bdr w:val="none" w:sz="0" w:space="0" w:color="auto" w:frame="1"/>
          <w:shd w:val="clear" w:color="auto" w:fill="FFFFFF"/>
          <w:lang w:val="es-CO"/>
        </w:rPr>
        <w:lastRenderedPageBreak/>
        <w:t>equivalente a cinco (5) salarios mínimos legales mensuales vigentes por concepto de agencias en derecho.</w:t>
      </w:r>
    </w:p>
    <w:p w14:paraId="105AD492" w14:textId="77777777" w:rsidR="00010A78" w:rsidRPr="00652673" w:rsidRDefault="00010A78" w:rsidP="00046EE6">
      <w:pPr>
        <w:autoSpaceDE w:val="0"/>
        <w:autoSpaceDN w:val="0"/>
        <w:adjustRightInd w:val="0"/>
        <w:spacing w:after="0" w:line="360" w:lineRule="auto"/>
        <w:ind w:firstLine="709"/>
        <w:jc w:val="both"/>
        <w:rPr>
          <w:rFonts w:ascii="Bookman Old Style" w:eastAsia="Calibri" w:hAnsi="Bookman Old Style" w:cs="Courier New"/>
          <w:spacing w:val="-3"/>
          <w:sz w:val="28"/>
          <w:szCs w:val="28"/>
          <w:lang w:val="es-CO"/>
        </w:rPr>
      </w:pPr>
    </w:p>
    <w:p w14:paraId="2BC762C1" w14:textId="77777777" w:rsidR="00010A78" w:rsidRPr="00652673" w:rsidRDefault="00010A78" w:rsidP="00046EE6">
      <w:pPr>
        <w:pStyle w:val="Sinespaciado"/>
        <w:spacing w:before="0" w:beforeAutospacing="0" w:after="0" w:afterAutospacing="0" w:line="360" w:lineRule="auto"/>
        <w:ind w:firstLine="709"/>
        <w:jc w:val="both"/>
        <w:rPr>
          <w:rFonts w:ascii="Bookman Old Style" w:hAnsi="Bookman Old Style"/>
          <w:b/>
          <w:sz w:val="28"/>
          <w:szCs w:val="28"/>
        </w:rPr>
      </w:pPr>
      <w:r w:rsidRPr="00652673">
        <w:rPr>
          <w:rFonts w:ascii="Bookman Old Style" w:hAnsi="Bookman Old Style" w:cs="Arial"/>
          <w:b/>
          <w:sz w:val="28"/>
          <w:szCs w:val="28"/>
        </w:rPr>
        <w:t>Cópiese, notifíquese y cumplido lo anterior, devuélvase el expediente a la oficina de origen.</w:t>
      </w:r>
    </w:p>
    <w:p w14:paraId="1B2451F1" w14:textId="77777777" w:rsidR="00010A78" w:rsidRPr="00652673" w:rsidRDefault="00010A78" w:rsidP="00046EE6">
      <w:pPr>
        <w:pStyle w:val="Sinespaciado"/>
        <w:spacing w:before="0" w:beforeAutospacing="0" w:after="0" w:afterAutospacing="0" w:line="360" w:lineRule="auto"/>
        <w:rPr>
          <w:rFonts w:ascii="Bookman Old Style" w:hAnsi="Bookman Old Style"/>
          <w:b/>
          <w:sz w:val="28"/>
          <w:szCs w:val="28"/>
        </w:rPr>
      </w:pPr>
    </w:p>
    <w:p w14:paraId="5B685D7F" w14:textId="77777777" w:rsidR="00010A78" w:rsidRPr="00652673" w:rsidRDefault="00010A78" w:rsidP="00046EE6">
      <w:pPr>
        <w:spacing w:after="0" w:line="360" w:lineRule="auto"/>
        <w:jc w:val="center"/>
        <w:rPr>
          <w:rFonts w:ascii="Bookman Old Style" w:hAnsi="Bookman Old Style"/>
          <w:iCs/>
          <w:sz w:val="28"/>
          <w:szCs w:val="28"/>
          <w:lang w:val="es-CO"/>
        </w:rPr>
      </w:pPr>
    </w:p>
    <w:p w14:paraId="4DD7ADE6" w14:textId="48EABA36" w:rsidR="00010A78" w:rsidRPr="003A6586" w:rsidRDefault="00010A78" w:rsidP="00C91927">
      <w:pPr>
        <w:tabs>
          <w:tab w:val="left" w:pos="1701"/>
        </w:tabs>
        <w:spacing w:after="0" w:line="240" w:lineRule="auto"/>
        <w:jc w:val="center"/>
        <w:rPr>
          <w:rFonts w:ascii="Bookman Old Style" w:hAnsi="Bookman Old Style"/>
          <w:b/>
          <w:sz w:val="28"/>
          <w:szCs w:val="28"/>
          <w:lang w:val="es-CO"/>
        </w:rPr>
      </w:pPr>
      <w:r w:rsidRPr="003A6586">
        <w:rPr>
          <w:rFonts w:ascii="Bookman Old Style" w:hAnsi="Bookman Old Style"/>
          <w:b/>
          <w:sz w:val="28"/>
          <w:szCs w:val="28"/>
          <w:lang w:val="es-CO"/>
        </w:rPr>
        <w:t>FRANCISCO TERNERA BARRIOS</w:t>
      </w:r>
    </w:p>
    <w:p w14:paraId="66372572" w14:textId="77777777" w:rsidR="00010A78" w:rsidRPr="002659D1" w:rsidRDefault="00010A78" w:rsidP="00C91927">
      <w:pPr>
        <w:tabs>
          <w:tab w:val="left" w:pos="1701"/>
        </w:tabs>
        <w:spacing w:after="0" w:line="240" w:lineRule="auto"/>
        <w:jc w:val="center"/>
        <w:rPr>
          <w:rFonts w:ascii="Bookman Old Style" w:hAnsi="Bookman Old Style"/>
          <w:sz w:val="28"/>
          <w:szCs w:val="28"/>
          <w:lang w:val="es-CO"/>
        </w:rPr>
      </w:pPr>
      <w:r w:rsidRPr="002659D1">
        <w:rPr>
          <w:rFonts w:ascii="Bookman Old Style" w:hAnsi="Bookman Old Style"/>
          <w:sz w:val="28"/>
          <w:szCs w:val="28"/>
          <w:lang w:val="es-CO"/>
        </w:rPr>
        <w:t>Presidente de la Sala</w:t>
      </w:r>
    </w:p>
    <w:p w14:paraId="6CA47EE5" w14:textId="77777777" w:rsidR="00010A78" w:rsidRPr="003A6586" w:rsidRDefault="00010A78" w:rsidP="0047796B">
      <w:pPr>
        <w:tabs>
          <w:tab w:val="left" w:pos="1701"/>
        </w:tabs>
        <w:spacing w:after="0" w:line="360" w:lineRule="auto"/>
        <w:ind w:firstLine="709"/>
        <w:jc w:val="center"/>
        <w:rPr>
          <w:rFonts w:ascii="Bookman Old Style" w:hAnsi="Bookman Old Style"/>
          <w:b/>
          <w:sz w:val="28"/>
          <w:szCs w:val="28"/>
          <w:lang w:val="es-CO"/>
        </w:rPr>
      </w:pPr>
    </w:p>
    <w:p w14:paraId="0717E7C0" w14:textId="77777777" w:rsidR="00010A78" w:rsidRPr="003A6586" w:rsidRDefault="00010A78" w:rsidP="0047796B">
      <w:pPr>
        <w:tabs>
          <w:tab w:val="left" w:pos="1701"/>
        </w:tabs>
        <w:spacing w:after="0" w:line="360" w:lineRule="auto"/>
        <w:jc w:val="center"/>
        <w:rPr>
          <w:rFonts w:ascii="Bookman Old Style" w:hAnsi="Bookman Old Style"/>
          <w:b/>
          <w:sz w:val="28"/>
          <w:szCs w:val="28"/>
          <w:lang w:val="es-CO"/>
        </w:rPr>
      </w:pPr>
      <w:r w:rsidRPr="003A6586">
        <w:rPr>
          <w:rFonts w:ascii="Bookman Old Style" w:hAnsi="Bookman Old Style"/>
          <w:b/>
          <w:sz w:val="28"/>
          <w:szCs w:val="28"/>
          <w:lang w:val="es-CO"/>
        </w:rPr>
        <w:t>ÁLVARO FERNANDO GARCÍA RESTREPO</w:t>
      </w:r>
    </w:p>
    <w:p w14:paraId="3B226A72" w14:textId="77777777" w:rsidR="00010A78" w:rsidRPr="003A6586" w:rsidRDefault="00010A78" w:rsidP="0047796B">
      <w:pPr>
        <w:tabs>
          <w:tab w:val="left" w:pos="1701"/>
        </w:tabs>
        <w:spacing w:after="0" w:line="360" w:lineRule="auto"/>
        <w:ind w:firstLine="709"/>
        <w:jc w:val="center"/>
        <w:rPr>
          <w:rFonts w:ascii="Bookman Old Style" w:hAnsi="Bookman Old Style"/>
          <w:b/>
          <w:sz w:val="28"/>
          <w:szCs w:val="28"/>
          <w:lang w:val="es-CO"/>
        </w:rPr>
      </w:pPr>
    </w:p>
    <w:p w14:paraId="325A6C02" w14:textId="5B4BEAE9" w:rsidR="00010A78" w:rsidRPr="003A6586" w:rsidRDefault="0047796B" w:rsidP="0047796B">
      <w:pPr>
        <w:tabs>
          <w:tab w:val="left" w:pos="1701"/>
        </w:tabs>
        <w:spacing w:after="0" w:line="360" w:lineRule="auto"/>
        <w:jc w:val="center"/>
        <w:rPr>
          <w:rFonts w:ascii="Bookman Old Style" w:hAnsi="Bookman Old Style"/>
          <w:b/>
          <w:sz w:val="28"/>
          <w:szCs w:val="28"/>
          <w:lang w:val="es-CO"/>
        </w:rPr>
      </w:pPr>
      <w:r w:rsidRPr="003A6586">
        <w:rPr>
          <w:rFonts w:ascii="Bookman Old Style" w:hAnsi="Bookman Old Style"/>
          <w:b/>
          <w:sz w:val="28"/>
          <w:szCs w:val="28"/>
          <w:lang w:val="es-CO"/>
        </w:rPr>
        <w:t>HILDA GONZÁLEZ NEIRA</w:t>
      </w:r>
    </w:p>
    <w:p w14:paraId="51EE6556" w14:textId="77777777" w:rsidR="00010A78" w:rsidRPr="003A6586" w:rsidRDefault="00010A78" w:rsidP="0047796B">
      <w:pPr>
        <w:tabs>
          <w:tab w:val="left" w:pos="1701"/>
        </w:tabs>
        <w:spacing w:after="0" w:line="360" w:lineRule="auto"/>
        <w:ind w:firstLine="709"/>
        <w:jc w:val="center"/>
        <w:rPr>
          <w:rFonts w:ascii="Bookman Old Style" w:hAnsi="Bookman Old Style"/>
          <w:b/>
          <w:sz w:val="28"/>
          <w:szCs w:val="28"/>
          <w:lang w:val="es-CO"/>
        </w:rPr>
      </w:pPr>
    </w:p>
    <w:p w14:paraId="41B28190" w14:textId="77777777" w:rsidR="00010A78" w:rsidRPr="003A6586" w:rsidRDefault="00010A78" w:rsidP="0047796B">
      <w:pPr>
        <w:tabs>
          <w:tab w:val="left" w:pos="1701"/>
        </w:tabs>
        <w:spacing w:after="0" w:line="360" w:lineRule="auto"/>
        <w:jc w:val="center"/>
        <w:rPr>
          <w:rFonts w:ascii="Bookman Old Style" w:hAnsi="Bookman Old Style"/>
          <w:b/>
          <w:sz w:val="28"/>
          <w:szCs w:val="28"/>
          <w:lang w:val="es-CO"/>
        </w:rPr>
      </w:pPr>
      <w:r w:rsidRPr="003A6586">
        <w:rPr>
          <w:rFonts w:ascii="Bookman Old Style" w:hAnsi="Bookman Old Style"/>
          <w:b/>
          <w:sz w:val="28"/>
          <w:szCs w:val="28"/>
          <w:lang w:val="es-CO"/>
        </w:rPr>
        <w:t>AROLDO WILSON QUIROZ MONSALVO</w:t>
      </w:r>
    </w:p>
    <w:p w14:paraId="78214BAC" w14:textId="77777777" w:rsidR="00010A78" w:rsidRPr="003A6586" w:rsidRDefault="00010A78" w:rsidP="0047796B">
      <w:pPr>
        <w:tabs>
          <w:tab w:val="left" w:pos="1701"/>
        </w:tabs>
        <w:spacing w:after="0" w:line="360" w:lineRule="auto"/>
        <w:ind w:firstLine="709"/>
        <w:jc w:val="center"/>
        <w:rPr>
          <w:rFonts w:ascii="Bookman Old Style" w:hAnsi="Bookman Old Style"/>
          <w:b/>
          <w:sz w:val="28"/>
          <w:szCs w:val="28"/>
          <w:lang w:val="es-CO"/>
        </w:rPr>
      </w:pPr>
    </w:p>
    <w:p w14:paraId="0DC83CA8" w14:textId="77777777" w:rsidR="00010A78" w:rsidRPr="003A6586" w:rsidRDefault="00010A78" w:rsidP="0047796B">
      <w:pPr>
        <w:tabs>
          <w:tab w:val="left" w:pos="1701"/>
        </w:tabs>
        <w:spacing w:after="0" w:line="360" w:lineRule="auto"/>
        <w:jc w:val="center"/>
        <w:rPr>
          <w:rFonts w:ascii="Bookman Old Style" w:hAnsi="Bookman Old Style"/>
          <w:b/>
          <w:sz w:val="28"/>
          <w:szCs w:val="28"/>
          <w:lang w:val="es-CO"/>
        </w:rPr>
      </w:pPr>
      <w:r w:rsidRPr="003A6586">
        <w:rPr>
          <w:rFonts w:ascii="Bookman Old Style" w:hAnsi="Bookman Old Style"/>
          <w:b/>
          <w:sz w:val="28"/>
          <w:szCs w:val="28"/>
          <w:lang w:val="es-CO"/>
        </w:rPr>
        <w:t>LUIS ALONSO RICO PUERTA</w:t>
      </w:r>
    </w:p>
    <w:p w14:paraId="55CBA803" w14:textId="77777777" w:rsidR="00010A78" w:rsidRPr="003A6586" w:rsidRDefault="00010A78" w:rsidP="0047796B">
      <w:pPr>
        <w:tabs>
          <w:tab w:val="left" w:pos="1701"/>
        </w:tabs>
        <w:spacing w:after="0" w:line="360" w:lineRule="auto"/>
        <w:ind w:firstLine="709"/>
        <w:jc w:val="center"/>
        <w:rPr>
          <w:rFonts w:ascii="Bookman Old Style" w:hAnsi="Bookman Old Style"/>
          <w:b/>
          <w:sz w:val="28"/>
          <w:szCs w:val="28"/>
          <w:lang w:val="es-CO"/>
        </w:rPr>
      </w:pPr>
    </w:p>
    <w:p w14:paraId="23305DFA" w14:textId="77777777" w:rsidR="00010A78" w:rsidRPr="003A6586" w:rsidRDefault="00010A78" w:rsidP="0047796B">
      <w:pPr>
        <w:tabs>
          <w:tab w:val="left" w:pos="1701"/>
        </w:tabs>
        <w:spacing w:after="0" w:line="360" w:lineRule="auto"/>
        <w:jc w:val="center"/>
        <w:rPr>
          <w:rFonts w:ascii="Bookman Old Style" w:hAnsi="Bookman Old Style"/>
          <w:b/>
          <w:sz w:val="28"/>
          <w:szCs w:val="28"/>
          <w:lang w:val="es-CO"/>
        </w:rPr>
      </w:pPr>
      <w:r w:rsidRPr="003A6586">
        <w:rPr>
          <w:rFonts w:ascii="Bookman Old Style" w:hAnsi="Bookman Old Style"/>
          <w:b/>
          <w:sz w:val="28"/>
          <w:szCs w:val="28"/>
          <w:lang w:val="es-CO"/>
        </w:rPr>
        <w:t>OCTAVIO AUGUSTO TEJEIRO DUQUE</w:t>
      </w:r>
    </w:p>
    <w:p w14:paraId="1192043C" w14:textId="77777777" w:rsidR="00010A78" w:rsidRPr="003A6586" w:rsidRDefault="00010A78" w:rsidP="0047796B">
      <w:pPr>
        <w:tabs>
          <w:tab w:val="left" w:pos="1701"/>
        </w:tabs>
        <w:spacing w:after="0" w:line="360" w:lineRule="auto"/>
        <w:ind w:firstLine="709"/>
        <w:jc w:val="center"/>
        <w:rPr>
          <w:rFonts w:ascii="Bookman Old Style" w:hAnsi="Bookman Old Style"/>
          <w:b/>
          <w:sz w:val="28"/>
          <w:szCs w:val="28"/>
          <w:lang w:val="es-CO"/>
        </w:rPr>
      </w:pPr>
    </w:p>
    <w:p w14:paraId="4D3C2370" w14:textId="7C90102D" w:rsidR="00C97AC0" w:rsidRPr="00091C9A" w:rsidRDefault="00010A78" w:rsidP="00091C9A">
      <w:pPr>
        <w:tabs>
          <w:tab w:val="left" w:pos="1701"/>
        </w:tabs>
        <w:spacing w:after="0" w:line="360" w:lineRule="auto"/>
        <w:jc w:val="center"/>
        <w:rPr>
          <w:rFonts w:ascii="Bookman Old Style" w:hAnsi="Bookman Old Style"/>
          <w:sz w:val="28"/>
          <w:szCs w:val="28"/>
          <w:lang w:val="es-CO"/>
        </w:rPr>
      </w:pPr>
      <w:r w:rsidRPr="003A6586">
        <w:rPr>
          <w:rFonts w:ascii="Bookman Old Style" w:hAnsi="Bookman Old Style"/>
          <w:b/>
          <w:sz w:val="28"/>
          <w:szCs w:val="28"/>
          <w:lang w:val="es-CO"/>
        </w:rPr>
        <w:t>LUIS ARMANDO TOLOSA VILLABONA</w:t>
      </w:r>
    </w:p>
    <w:sectPr w:rsidR="00C97AC0" w:rsidRPr="00091C9A" w:rsidSect="00046EE6">
      <w:headerReference w:type="even" r:id="rId11"/>
      <w:headerReference w:type="default" r:id="rId12"/>
      <w:footerReference w:type="even" r:id="rId13"/>
      <w:footerReference w:type="default" r:id="rId14"/>
      <w:headerReference w:type="first" r:id="rId15"/>
      <w:pgSz w:w="12242" w:h="18722" w:code="14"/>
      <w:pgMar w:top="2268" w:right="1701" w:bottom="1701" w:left="2268"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474B6" w14:textId="77777777" w:rsidR="003A6586" w:rsidRDefault="003A6586" w:rsidP="001A2F24">
      <w:pPr>
        <w:spacing w:after="0" w:line="240" w:lineRule="auto"/>
      </w:pPr>
      <w:r>
        <w:separator/>
      </w:r>
    </w:p>
  </w:endnote>
  <w:endnote w:type="continuationSeparator" w:id="0">
    <w:p w14:paraId="4785B84E" w14:textId="77777777" w:rsidR="003A6586" w:rsidRDefault="003A6586" w:rsidP="001A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9226" w14:textId="77777777" w:rsidR="003A6586" w:rsidRDefault="003A6586" w:rsidP="009E4F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4F7EA3" w14:textId="77777777" w:rsidR="003A6586" w:rsidRDefault="003A6586" w:rsidP="009E4F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E011" w14:textId="77777777" w:rsidR="003A6586" w:rsidRDefault="003A6586" w:rsidP="009E4F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79</w:t>
    </w:r>
    <w:r>
      <w:rPr>
        <w:rStyle w:val="Nmerodepgina"/>
      </w:rPr>
      <w:fldChar w:fldCharType="end"/>
    </w:r>
  </w:p>
  <w:p w14:paraId="4921C185" w14:textId="77777777" w:rsidR="003A6586" w:rsidRDefault="003A6586" w:rsidP="009E4F4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7DA03" w14:textId="77777777" w:rsidR="003A6586" w:rsidRDefault="003A6586" w:rsidP="001A2F24">
      <w:pPr>
        <w:spacing w:after="0" w:line="240" w:lineRule="auto"/>
      </w:pPr>
      <w:r>
        <w:separator/>
      </w:r>
    </w:p>
  </w:footnote>
  <w:footnote w:type="continuationSeparator" w:id="0">
    <w:p w14:paraId="24EB0210" w14:textId="77777777" w:rsidR="003A6586" w:rsidRDefault="003A6586" w:rsidP="001A2F24">
      <w:pPr>
        <w:spacing w:after="0" w:line="240" w:lineRule="auto"/>
      </w:pPr>
      <w:r>
        <w:continuationSeparator/>
      </w:r>
    </w:p>
  </w:footnote>
  <w:footnote w:id="1">
    <w:p w14:paraId="48A9ABAD" w14:textId="4D367F70" w:rsidR="003A6586" w:rsidRPr="007E05BC" w:rsidRDefault="003A6586" w:rsidP="007E05BC">
      <w:pPr>
        <w:jc w:val="both"/>
        <w:rPr>
          <w:rFonts w:ascii="Bookman Old Style" w:eastAsia="Times New Roman" w:hAnsi="Bookman Old Style" w:cs="Times New Roman"/>
          <w:sz w:val="20"/>
          <w:szCs w:val="20"/>
          <w:lang w:val="es-CO" w:eastAsia="es-MX"/>
        </w:rPr>
      </w:pPr>
      <w:r w:rsidRPr="007E05BC">
        <w:rPr>
          <w:rStyle w:val="Refdenotaalpie"/>
          <w:rFonts w:ascii="Bookman Old Style" w:hAnsi="Bookman Old Style"/>
          <w:sz w:val="20"/>
          <w:szCs w:val="20"/>
        </w:rPr>
        <w:footnoteRef/>
      </w:r>
      <w:r w:rsidRPr="007E05BC">
        <w:rPr>
          <w:rFonts w:ascii="Bookman Old Style" w:hAnsi="Bookman Old Style"/>
          <w:sz w:val="20"/>
          <w:szCs w:val="20"/>
          <w:lang w:val="es-CO"/>
        </w:rPr>
        <w:t xml:space="preserve"> ARISTÓTELES. </w:t>
      </w:r>
      <w:r w:rsidRPr="007E05BC">
        <w:rPr>
          <w:rFonts w:ascii="Bookman Old Style" w:eastAsia="Times New Roman" w:hAnsi="Bookman Old Style" w:cs="Times New Roman"/>
          <w:i/>
          <w:iCs/>
          <w:sz w:val="20"/>
          <w:szCs w:val="20"/>
          <w:lang w:val="es-CO" w:eastAsia="es-MX"/>
        </w:rPr>
        <w:t>Ethica Nicomachea</w:t>
      </w:r>
      <w:r w:rsidRPr="007E05BC">
        <w:rPr>
          <w:rFonts w:ascii="Bookman Old Style" w:eastAsia="Times New Roman" w:hAnsi="Bookman Old Style" w:cs="Times New Roman"/>
          <w:sz w:val="20"/>
          <w:szCs w:val="20"/>
          <w:lang w:val="es-CO" w:eastAsia="es-MX"/>
        </w:rPr>
        <w:t xml:space="preserve"> [Ética a Nicómaco], trad. de W.D. Ross, OUP, c. 1925, Libro V, 3, 1131a.</w:t>
      </w:r>
    </w:p>
    <w:p w14:paraId="1B878D5F" w14:textId="302BEA09" w:rsidR="003A6586" w:rsidRPr="00416719" w:rsidRDefault="003A6586">
      <w:pPr>
        <w:pStyle w:val="Textonotapie"/>
      </w:pPr>
    </w:p>
  </w:footnote>
  <w:footnote w:id="2">
    <w:p w14:paraId="5501E4CE" w14:textId="377BFBE0" w:rsidR="003A6586" w:rsidRPr="00EB1142" w:rsidRDefault="003A6586" w:rsidP="00EB1142">
      <w:pPr>
        <w:pStyle w:val="Textonotapie"/>
        <w:jc w:val="both"/>
      </w:pPr>
      <w:r>
        <w:rPr>
          <w:rStyle w:val="Refdenotaalpie"/>
        </w:rPr>
        <w:footnoteRef/>
      </w:r>
      <w:r>
        <w:t xml:space="preserve"> </w:t>
      </w:r>
      <w:r>
        <w:rPr>
          <w:rFonts w:ascii="Bookman Old Style" w:hAnsi="Bookman Old Style"/>
          <w:sz w:val="21"/>
          <w:szCs w:val="21"/>
        </w:rPr>
        <w:t xml:space="preserve">De </w:t>
      </w:r>
      <w:r w:rsidRPr="00EB1142">
        <w:rPr>
          <w:rFonts w:ascii="Bookman Old Style" w:hAnsi="Bookman Old Style"/>
          <w:sz w:val="21"/>
          <w:szCs w:val="21"/>
          <w:lang w:val="es-CO"/>
        </w:rPr>
        <w:t xml:space="preserve">alguna manera </w:t>
      </w:r>
      <w:r>
        <w:rPr>
          <w:rFonts w:ascii="Bookman Old Style" w:hAnsi="Bookman Old Style"/>
          <w:sz w:val="21"/>
          <w:szCs w:val="21"/>
          <w:lang w:val="es-CO"/>
        </w:rPr>
        <w:t xml:space="preserve">se siguen </w:t>
      </w:r>
      <w:r w:rsidRPr="00EB1142">
        <w:rPr>
          <w:rFonts w:ascii="Bookman Old Style" w:hAnsi="Bookman Old Style"/>
          <w:sz w:val="21"/>
          <w:szCs w:val="21"/>
          <w:lang w:val="es-CO"/>
        </w:rPr>
        <w:t xml:space="preserve">los análisis de Gordon </w:t>
      </w:r>
      <w:r w:rsidRPr="00EB1142">
        <w:rPr>
          <w:rFonts w:ascii="Bookman Old Style" w:hAnsi="Bookman Old Style"/>
          <w:color w:val="000000"/>
          <w:sz w:val="21"/>
          <w:szCs w:val="21"/>
          <w:shd w:val="clear" w:color="auto" w:fill="FFFFFF"/>
          <w:lang w:val="es-CO"/>
        </w:rPr>
        <w:t xml:space="preserve">Allport </w:t>
      </w:r>
      <w:r w:rsidRPr="00EB1142">
        <w:rPr>
          <w:rFonts w:ascii="Bookman Old Style" w:hAnsi="Bookman Old Style"/>
          <w:sz w:val="21"/>
          <w:szCs w:val="21"/>
          <w:lang w:val="es-CO"/>
        </w:rPr>
        <w:t>(1954),</w:t>
      </w:r>
      <w:r>
        <w:rPr>
          <w:rFonts w:ascii="Bookman Old Style" w:hAnsi="Bookman Old Style"/>
          <w:sz w:val="21"/>
          <w:szCs w:val="21"/>
          <w:lang w:val="es-CO"/>
        </w:rPr>
        <w:t xml:space="preserve"> </w:t>
      </w:r>
      <w:r w:rsidRPr="00EB1142">
        <w:rPr>
          <w:rFonts w:ascii="Bookman Old Style" w:hAnsi="Bookman Old Style"/>
          <w:sz w:val="21"/>
          <w:szCs w:val="21"/>
          <w:lang w:val="es-CO"/>
        </w:rPr>
        <w:t>R</w:t>
      </w:r>
      <w:r>
        <w:rPr>
          <w:rFonts w:ascii="Bookman Old Style" w:hAnsi="Bookman Old Style"/>
          <w:sz w:val="21"/>
          <w:szCs w:val="21"/>
          <w:lang w:val="es-CO"/>
        </w:rPr>
        <w:t>ebecca Cook</w:t>
      </w:r>
      <w:r w:rsidRPr="00EB1142">
        <w:rPr>
          <w:rFonts w:ascii="Bookman Old Style" w:hAnsi="Bookman Old Style"/>
          <w:sz w:val="21"/>
          <w:szCs w:val="21"/>
          <w:lang w:val="es-CO"/>
        </w:rPr>
        <w:t xml:space="preserve">, </w:t>
      </w:r>
      <w:r>
        <w:rPr>
          <w:rFonts w:ascii="Bookman Old Style" w:hAnsi="Bookman Old Style"/>
          <w:sz w:val="21"/>
          <w:szCs w:val="21"/>
          <w:lang w:val="es-CO"/>
        </w:rPr>
        <w:t xml:space="preserve">Simone </w:t>
      </w:r>
      <w:r w:rsidRPr="00EB1142">
        <w:rPr>
          <w:rFonts w:ascii="Bookman Old Style" w:hAnsi="Bookman Old Style"/>
          <w:sz w:val="21"/>
          <w:szCs w:val="21"/>
          <w:lang w:val="es-CO"/>
        </w:rPr>
        <w:t>Cusack</w:t>
      </w:r>
      <w:r w:rsidRPr="00EB1142">
        <w:rPr>
          <w:rFonts w:ascii="Bookman Old Style" w:eastAsia="Calibri" w:hAnsi="Bookman Old Style"/>
          <w:sz w:val="21"/>
          <w:szCs w:val="21"/>
          <w:lang w:val="es-CO" w:eastAsia="en-US"/>
        </w:rPr>
        <w:t xml:space="preserve"> (2009)</w:t>
      </w:r>
      <w:r w:rsidRPr="00EB1142">
        <w:rPr>
          <w:rFonts w:ascii="Bookman Old Style" w:eastAsia="Calibri" w:hAnsi="Bookman Old Style"/>
          <w:sz w:val="21"/>
          <w:szCs w:val="21"/>
          <w:lang w:val="es-CO"/>
        </w:rPr>
        <w:t xml:space="preserve">, </w:t>
      </w:r>
      <w:r w:rsidRPr="00EB1142">
        <w:rPr>
          <w:rFonts w:ascii="Bookman Old Style" w:hAnsi="Bookman Old Style"/>
          <w:color w:val="000000"/>
          <w:sz w:val="21"/>
          <w:szCs w:val="21"/>
          <w:shd w:val="clear" w:color="auto" w:fill="FFFFFF"/>
          <w:lang w:val="es-CO" w:eastAsia="es-MX"/>
        </w:rPr>
        <w:t xml:space="preserve">Theodor Adorno, Walter </w:t>
      </w:r>
      <w:r w:rsidRPr="00EB1142">
        <w:rPr>
          <w:rFonts w:ascii="Bookman Old Style" w:hAnsi="Bookman Old Style"/>
          <w:color w:val="000000"/>
          <w:sz w:val="21"/>
          <w:szCs w:val="21"/>
          <w:shd w:val="clear" w:color="auto" w:fill="FFFFFF"/>
          <w:lang w:val="es-CO"/>
        </w:rPr>
        <w:t>Lippmann</w:t>
      </w:r>
      <w:r w:rsidRPr="00EB1142">
        <w:rPr>
          <w:rFonts w:ascii="Bookman Old Style" w:hAnsi="Bookman Old Style"/>
          <w:sz w:val="21"/>
          <w:szCs w:val="21"/>
          <w:lang w:val="es-CO"/>
        </w:rPr>
        <w:t xml:space="preserve">, </w:t>
      </w:r>
      <w:r>
        <w:rPr>
          <w:rFonts w:ascii="Bookman Old Style" w:hAnsi="Bookman Old Style"/>
          <w:sz w:val="21"/>
          <w:szCs w:val="21"/>
          <w:lang w:val="es-CO"/>
        </w:rPr>
        <w:t xml:space="preserve">Henri Tajfel, </w:t>
      </w:r>
      <w:r w:rsidRPr="00EB1142">
        <w:rPr>
          <w:rFonts w:ascii="Bookman Old Style" w:hAnsi="Bookman Old Style"/>
          <w:sz w:val="21"/>
          <w:szCs w:val="21"/>
          <w:lang w:val="es-CO"/>
        </w:rPr>
        <w:t>entre otros teóricos</w:t>
      </w:r>
      <w:r>
        <w:rPr>
          <w:rFonts w:ascii="Bookman Old Style" w:hAnsi="Bookman Old Style"/>
          <w:sz w:val="21"/>
          <w:szCs w:val="21"/>
          <w:lang w:val="es-CO"/>
        </w:rPr>
        <w:t>;</w:t>
      </w:r>
      <w:r w:rsidRPr="00EB1142">
        <w:rPr>
          <w:rFonts w:ascii="Bookman Old Style" w:hAnsi="Bookman Old Style"/>
          <w:sz w:val="21"/>
          <w:szCs w:val="21"/>
          <w:lang w:val="es-CO"/>
        </w:rPr>
        <w:t xml:space="preserve"> la doctrina de ésta Sala, de la Corte Constitucional</w:t>
      </w:r>
      <w:r>
        <w:rPr>
          <w:rFonts w:ascii="Bookman Old Style" w:hAnsi="Bookman Old Style"/>
          <w:sz w:val="21"/>
          <w:szCs w:val="21"/>
          <w:lang w:val="es-CO"/>
        </w:rPr>
        <w:t xml:space="preserve"> colombiana</w:t>
      </w:r>
      <w:r w:rsidRPr="00EB1142">
        <w:rPr>
          <w:rFonts w:ascii="Bookman Old Style" w:hAnsi="Bookman Old Style"/>
          <w:sz w:val="21"/>
          <w:szCs w:val="21"/>
          <w:lang w:val="es-CO"/>
        </w:rPr>
        <w:t xml:space="preserve"> y del sistema interamericano</w:t>
      </w:r>
      <w:r>
        <w:rPr>
          <w:rFonts w:ascii="Bookman Old Style" w:hAnsi="Bookman Old Style"/>
          <w:sz w:val="21"/>
          <w:szCs w:val="21"/>
          <w:lang w:val="es-CO"/>
        </w:rPr>
        <w:t xml:space="preserve">. Además, con ese apoyo, </w:t>
      </w:r>
      <w:r w:rsidRPr="00EB1142">
        <w:rPr>
          <w:rFonts w:ascii="Bookman Old Style" w:hAnsi="Bookman Old Style"/>
          <w:sz w:val="21"/>
          <w:szCs w:val="21"/>
          <w:lang w:val="es-CO"/>
        </w:rPr>
        <w:t xml:space="preserve">se aborda el estudio particular, de una serie de categorías </w:t>
      </w:r>
      <w:r>
        <w:rPr>
          <w:rFonts w:ascii="Bookman Old Style" w:hAnsi="Bookman Old Style"/>
          <w:sz w:val="21"/>
          <w:szCs w:val="21"/>
          <w:lang w:val="es-CO"/>
        </w:rPr>
        <w:t xml:space="preserve">científicas y otras </w:t>
      </w:r>
      <w:r w:rsidRPr="00EB1142">
        <w:rPr>
          <w:rFonts w:ascii="Bookman Old Style" w:hAnsi="Bookman Old Style"/>
          <w:sz w:val="21"/>
          <w:szCs w:val="21"/>
          <w:lang w:val="es-CO"/>
        </w:rPr>
        <w:t>sospechosas, que permit</w:t>
      </w:r>
      <w:r>
        <w:rPr>
          <w:rFonts w:ascii="Bookman Old Style" w:hAnsi="Bookman Old Style"/>
          <w:sz w:val="21"/>
          <w:szCs w:val="21"/>
          <w:lang w:val="es-CO"/>
        </w:rPr>
        <w:t>en</w:t>
      </w:r>
      <w:r w:rsidRPr="00EB1142">
        <w:rPr>
          <w:rFonts w:ascii="Bookman Old Style" w:hAnsi="Bookman Old Style"/>
          <w:sz w:val="21"/>
          <w:szCs w:val="21"/>
          <w:lang w:val="es-CO"/>
        </w:rPr>
        <w:t xml:space="preserve"> resolver la situación de facto en forma inclusiva desde un derecho justo</w:t>
      </w:r>
      <w:r w:rsidRPr="00EB1142">
        <w:rPr>
          <w:rFonts w:ascii="Bookman Old Style" w:eastAsia="Calibri" w:hAnsi="Bookman Old Style"/>
          <w:sz w:val="21"/>
          <w:szCs w:val="21"/>
          <w:lang w:val="es-CO" w:eastAsia="en-US"/>
        </w:rPr>
        <w:t>.</w:t>
      </w:r>
    </w:p>
  </w:footnote>
  <w:footnote w:id="3">
    <w:p w14:paraId="2C3CB40E" w14:textId="77777777" w:rsidR="003A6586" w:rsidRDefault="003A6586" w:rsidP="00E56A3C">
      <w:pPr>
        <w:pStyle w:val="Textonotapie"/>
        <w:jc w:val="both"/>
        <w:rPr>
          <w:rFonts w:ascii="Bookman Old Style" w:hAnsi="Bookman Old Style"/>
          <w:b/>
          <w:bCs/>
          <w:sz w:val="20"/>
          <w:szCs w:val="20"/>
          <w:lang w:val="es-CO"/>
        </w:rPr>
      </w:pPr>
      <w:r w:rsidRPr="002F5522">
        <w:rPr>
          <w:rStyle w:val="Refdenotaalpie"/>
          <w:rFonts w:ascii="Bookman Old Style" w:hAnsi="Bookman Old Style"/>
          <w:sz w:val="20"/>
          <w:szCs w:val="20"/>
        </w:rPr>
        <w:footnoteRef/>
      </w:r>
      <w:r>
        <w:rPr>
          <w:rFonts w:ascii="Bookman Old Style" w:hAnsi="Bookman Old Style"/>
          <w:sz w:val="20"/>
          <w:szCs w:val="20"/>
        </w:rPr>
        <w:t xml:space="preserve"> </w:t>
      </w:r>
      <w:r w:rsidRPr="002F5522">
        <w:rPr>
          <w:rFonts w:ascii="Bookman Old Style" w:hAnsi="Bookman Old Style"/>
          <w:b/>
          <w:bCs/>
          <w:sz w:val="20"/>
          <w:szCs w:val="20"/>
        </w:rPr>
        <w:t>Identidad de Género:</w:t>
      </w:r>
      <w:r w:rsidRPr="002F5522">
        <w:rPr>
          <w:rFonts w:ascii="Bookman Old Style" w:hAnsi="Bookman Old Style"/>
          <w:i/>
          <w:iCs/>
          <w:sz w:val="20"/>
          <w:szCs w:val="20"/>
        </w:rPr>
        <w:t xml:space="preserve"> “La identidad de género es la vivencia interna e individual del género tal como cada persona la siente, la cual podría corresponder o no con el sexo asignado al momento del nacimiento, incluyendo la vivencia personal del cuerpo (que podría involucrar –o no– la modificación de la apariencia o la función corporal a través de medios médicos, quirúrgicos o de otra índole, siempre que la misma sea libremente escogida) y otras expresiones de género, incluyendo la vestimenta, el modo de hablar y los modales. La identidad de género es un concepto amplio que crea espacio para la auto</w:t>
      </w:r>
      <w:r w:rsidRPr="002F5522">
        <w:rPr>
          <w:rFonts w:ascii="Cambria Math" w:hAnsi="Cambria Math" w:cs="Cambria Math"/>
          <w:i/>
          <w:iCs/>
          <w:sz w:val="20"/>
          <w:szCs w:val="20"/>
        </w:rPr>
        <w:t>‐</w:t>
      </w:r>
      <w:r w:rsidRPr="002F5522">
        <w:rPr>
          <w:rFonts w:ascii="Bookman Old Style" w:hAnsi="Bookman Old Style"/>
          <w:i/>
          <w:iCs/>
          <w:sz w:val="20"/>
          <w:szCs w:val="20"/>
        </w:rPr>
        <w:t>identificaci</w:t>
      </w:r>
      <w:r w:rsidRPr="002F5522">
        <w:rPr>
          <w:rFonts w:ascii="Bookman Old Style" w:hAnsi="Bookman Old Style" w:cs="Bookman Old Style"/>
          <w:i/>
          <w:iCs/>
          <w:sz w:val="20"/>
          <w:szCs w:val="20"/>
        </w:rPr>
        <w:t>ó</w:t>
      </w:r>
      <w:r w:rsidRPr="002F5522">
        <w:rPr>
          <w:rFonts w:ascii="Bookman Old Style" w:hAnsi="Bookman Old Style"/>
          <w:i/>
          <w:iCs/>
          <w:sz w:val="20"/>
          <w:szCs w:val="20"/>
        </w:rPr>
        <w:t xml:space="preserve">n, y que hace referencia a la vivencia que una persona tiene de su propio género. Así, la identidad de género y su expresión también toman muchas formas, algunas personas no se identifican ni como hombres ni como mujeres, o se identifican como ambos”. </w:t>
      </w:r>
      <w:r w:rsidRPr="002F5522">
        <w:rPr>
          <w:rFonts w:ascii="Bookman Old Style" w:hAnsi="Bookman Old Style"/>
          <w:b/>
          <w:bCs/>
          <w:sz w:val="20"/>
          <w:szCs w:val="20"/>
        </w:rPr>
        <w:t>Expresión de género:</w:t>
      </w:r>
      <w:r w:rsidRPr="002F5522">
        <w:rPr>
          <w:rFonts w:ascii="Bookman Old Style" w:hAnsi="Bookman Old Style"/>
          <w:sz w:val="20"/>
          <w:szCs w:val="20"/>
        </w:rPr>
        <w:t xml:space="preserve"> “</w:t>
      </w:r>
      <w:r w:rsidRPr="002F5522">
        <w:rPr>
          <w:rFonts w:ascii="Bookman Old Style" w:hAnsi="Bookman Old Style"/>
          <w:i/>
          <w:iCs/>
          <w:sz w:val="20"/>
          <w:szCs w:val="20"/>
        </w:rPr>
        <w:t xml:space="preserve">Se entiende como la manifestación externa del género de una persona, a través de su aspecto físico, la cual puede incluir el modo de vestir, el peinado o la utilización de artículos cosméticos, o a través de manerismos, de la forma de hablar, de patrones de comportamiento personal, de comportamiento o interacción social, de nombres o referencias personales, entre otros. La expresión de género de una persona puede o no corresponder con su identidad de género auto-percibida” </w:t>
      </w:r>
      <w:r w:rsidRPr="002F5522">
        <w:rPr>
          <w:rFonts w:ascii="Bookman Old Style" w:hAnsi="Bookman Old Style"/>
          <w:iCs/>
          <w:sz w:val="20"/>
          <w:szCs w:val="20"/>
        </w:rPr>
        <w:t>(</w:t>
      </w:r>
      <w:r w:rsidRPr="002F5522">
        <w:rPr>
          <w:rFonts w:ascii="Bookman Old Style" w:hAnsi="Bookman Old Style"/>
          <w:sz w:val="20"/>
          <w:szCs w:val="20"/>
        </w:rPr>
        <w:t>Ver</w:t>
      </w:r>
      <w:r w:rsidRPr="002F5522">
        <w:rPr>
          <w:rFonts w:ascii="Bookman Old Style" w:hAnsi="Bookman Old Style"/>
          <w:i/>
          <w:iCs/>
          <w:sz w:val="20"/>
          <w:szCs w:val="20"/>
        </w:rPr>
        <w:t xml:space="preserve"> </w:t>
      </w:r>
      <w:r w:rsidRPr="002F5522">
        <w:rPr>
          <w:rFonts w:ascii="Bookman Old Style" w:hAnsi="Bookman Old Style"/>
          <w:sz w:val="20"/>
          <w:szCs w:val="20"/>
          <w:shd w:val="clear" w:color="auto" w:fill="FFFFFF"/>
          <w:lang w:val="es-CO"/>
        </w:rPr>
        <w:t>Corte IDH. “</w:t>
      </w:r>
      <w:r w:rsidRPr="002F5522">
        <w:rPr>
          <w:rFonts w:ascii="Bookman Old Style" w:hAnsi="Bookman Old Style"/>
          <w:i/>
          <w:iCs/>
          <w:sz w:val="20"/>
          <w:szCs w:val="20"/>
          <w:shd w:val="clear" w:color="auto" w:fill="FFFFFF"/>
          <w:lang w:val="es-CO"/>
        </w:rPr>
        <w:t>Identidad de género, e igualdad y no discriminación a parejas del mismo sexo</w:t>
      </w:r>
      <w:r w:rsidRPr="002F5522">
        <w:rPr>
          <w:rFonts w:ascii="Bookman Old Style" w:hAnsi="Bookman Old Style"/>
          <w:sz w:val="20"/>
          <w:szCs w:val="20"/>
          <w:shd w:val="clear" w:color="auto" w:fill="FFFFFF"/>
          <w:lang w:val="es-CO"/>
        </w:rPr>
        <w:t>”. Opinión Consultiva OC-24/17 del 24 de noviembre de 2017. Párr. 32).</w:t>
      </w:r>
      <w:r>
        <w:rPr>
          <w:rFonts w:ascii="Bookman Old Style" w:hAnsi="Bookman Old Style"/>
          <w:b/>
          <w:bCs/>
          <w:sz w:val="20"/>
          <w:szCs w:val="20"/>
          <w:lang w:val="es-CO"/>
        </w:rPr>
        <w:t xml:space="preserve"> </w:t>
      </w:r>
    </w:p>
    <w:p w14:paraId="18FBDD0B" w14:textId="2FD43968" w:rsidR="003A6586" w:rsidRPr="00E56A3C" w:rsidRDefault="003A6586" w:rsidP="00E56A3C">
      <w:pPr>
        <w:pStyle w:val="Textonotapie"/>
        <w:jc w:val="both"/>
        <w:rPr>
          <w:rFonts w:ascii="Bookman Old Style" w:hAnsi="Bookman Old Style"/>
          <w:b/>
          <w:bCs/>
          <w:sz w:val="20"/>
          <w:szCs w:val="20"/>
          <w:lang w:val="es-CO"/>
        </w:rPr>
      </w:pPr>
      <w:r w:rsidRPr="002F5522">
        <w:rPr>
          <w:rFonts w:ascii="Bookman Old Style" w:hAnsi="Bookman Old Style"/>
          <w:b/>
          <w:bCs/>
          <w:sz w:val="20"/>
          <w:szCs w:val="20"/>
          <w:lang w:val="es-CO"/>
        </w:rPr>
        <w:t>Diversidad corporal</w:t>
      </w:r>
      <w:r w:rsidRPr="002F5522">
        <w:rPr>
          <w:rFonts w:ascii="Bookman Old Style" w:hAnsi="Bookman Old Style"/>
          <w:i/>
          <w:iCs/>
          <w:sz w:val="20"/>
          <w:szCs w:val="20"/>
          <w:lang w:val="es-CO"/>
        </w:rPr>
        <w:t xml:space="preserve">. se refiere a una amplia gama de representaciones del cuerpo, por ejemplo, variaciones en la anatomía sexual que se expanden más allá del binario hombre/mujer. Intersex es un término sombrilla que abarca esta diversidad corporal.  </w:t>
      </w:r>
      <w:r w:rsidRPr="002F5522">
        <w:rPr>
          <w:rFonts w:ascii="Bookman Old Style" w:hAnsi="Bookman Old Style"/>
          <w:sz w:val="20"/>
          <w:szCs w:val="20"/>
          <w:lang w:val="es-CO"/>
        </w:rPr>
        <w:t>Comisión IDH, Relatoría de Derechos LGTBI</w:t>
      </w:r>
      <w:r w:rsidRPr="002F5522">
        <w:rPr>
          <w:rFonts w:ascii="Bookman Old Style" w:hAnsi="Bookman Old Style"/>
          <w:i/>
          <w:iCs/>
          <w:sz w:val="20"/>
          <w:szCs w:val="20"/>
          <w:lang w:val="es-CO"/>
        </w:rPr>
        <w:t>. Conceptos Básicos. Disponible</w:t>
      </w:r>
      <w:r>
        <w:rPr>
          <w:rFonts w:ascii="Bookman Old Style" w:hAnsi="Bookman Old Style"/>
          <w:i/>
          <w:iCs/>
          <w:sz w:val="20"/>
          <w:szCs w:val="20"/>
          <w:lang w:val="es-CO"/>
        </w:rPr>
        <w:t xml:space="preserve"> en: </w:t>
      </w:r>
      <w:hyperlink r:id="rId1" w:history="1">
        <w:r w:rsidRPr="00213841">
          <w:rPr>
            <w:rStyle w:val="Hipervnculo"/>
            <w:rFonts w:ascii="Bookman Old Style" w:hAnsi="Bookman Old Style"/>
            <w:i/>
            <w:iCs/>
            <w:sz w:val="20"/>
            <w:szCs w:val="20"/>
            <w:lang w:val="es-CO"/>
          </w:rPr>
          <w:t>http://www.oas.org/es/cidh/multimedia/2015/violencia-lgbti/terminologia lgbti.html</w:t>
        </w:r>
      </w:hyperlink>
      <w:r w:rsidRPr="002F5522">
        <w:rPr>
          <w:rFonts w:ascii="Bookman Old Style" w:hAnsi="Bookman Old Style"/>
          <w:i/>
          <w:iCs/>
          <w:sz w:val="20"/>
          <w:szCs w:val="20"/>
          <w:lang w:val="es-CO"/>
        </w:rPr>
        <w:t>.</w:t>
      </w:r>
    </w:p>
  </w:footnote>
  <w:footnote w:id="4">
    <w:p w14:paraId="1FA4A576" w14:textId="1ED05717" w:rsidR="003A6586" w:rsidRPr="00B41F74" w:rsidRDefault="003A6586" w:rsidP="003B40B6">
      <w:pPr>
        <w:pStyle w:val="Textonotapie"/>
        <w:spacing w:line="240" w:lineRule="atLeast"/>
        <w:jc w:val="both"/>
        <w:rPr>
          <w:lang w:val="es-ES"/>
        </w:rPr>
      </w:pPr>
      <w:r>
        <w:rPr>
          <w:rStyle w:val="Refdenotaalpie"/>
        </w:rPr>
        <w:footnoteRef/>
      </w:r>
      <w:r>
        <w:t xml:space="preserve"> </w:t>
      </w:r>
      <w:r>
        <w:rPr>
          <w:rFonts w:ascii="Bookman Old Style" w:hAnsi="Bookman Old Style"/>
          <w:color w:val="000000"/>
          <w:sz w:val="20"/>
          <w:szCs w:val="20"/>
          <w:shd w:val="clear" w:color="auto" w:fill="FFFFFF"/>
        </w:rPr>
        <w:t>COMISIÓN INTERAMERICANA DE DERECHOS HUMANOS</w:t>
      </w:r>
      <w:r>
        <w:rPr>
          <w:rFonts w:ascii="Bookman Old Style" w:hAnsi="Bookman Old Style"/>
          <w:sz w:val="20"/>
          <w:szCs w:val="20"/>
        </w:rPr>
        <w:t xml:space="preserve">. (2018). </w:t>
      </w:r>
      <w:r w:rsidRPr="00C93537">
        <w:rPr>
          <w:rFonts w:ascii="Bookman Old Style" w:hAnsi="Bookman Old Style"/>
          <w:i/>
          <w:iCs/>
          <w:sz w:val="20"/>
          <w:szCs w:val="20"/>
          <w:lang w:val="es-CO"/>
        </w:rPr>
        <w:t>Avances y Desafíos hacia el reconocimiento de los derechos de las personas LGBTI en las Américas</w:t>
      </w:r>
      <w:r>
        <w:rPr>
          <w:rFonts w:ascii="Bookman Old Style" w:hAnsi="Bookman Old Style"/>
          <w:sz w:val="20"/>
          <w:szCs w:val="20"/>
        </w:rPr>
        <w:t>. Washington: Organización de Estados Americanos, 2018, p. 17.</w:t>
      </w:r>
    </w:p>
  </w:footnote>
  <w:footnote w:id="5">
    <w:p w14:paraId="62C42886" w14:textId="3082643C" w:rsidR="003A6586" w:rsidRPr="00167868" w:rsidRDefault="003A6586" w:rsidP="00167868">
      <w:pPr>
        <w:pStyle w:val="Textonotapie"/>
        <w:jc w:val="both"/>
        <w:rPr>
          <w:rFonts w:ascii="Bookman Old Style" w:hAnsi="Bookman Old Style"/>
          <w:sz w:val="20"/>
          <w:szCs w:val="20"/>
          <w:lang w:val="es-ES"/>
        </w:rPr>
      </w:pPr>
      <w:r w:rsidRPr="00167868">
        <w:rPr>
          <w:rStyle w:val="Refdenotaalpie"/>
          <w:rFonts w:ascii="Bookman Old Style" w:hAnsi="Bookman Old Style"/>
          <w:sz w:val="20"/>
          <w:szCs w:val="20"/>
        </w:rPr>
        <w:footnoteRef/>
      </w:r>
      <w:r w:rsidRPr="00167868">
        <w:rPr>
          <w:rFonts w:ascii="Bookman Old Style" w:hAnsi="Bookman Old Style"/>
          <w:sz w:val="20"/>
          <w:szCs w:val="20"/>
        </w:rPr>
        <w:t xml:space="preserve"> </w:t>
      </w:r>
      <w:r w:rsidRPr="007A0327">
        <w:rPr>
          <w:rFonts w:ascii="Bookman Old Style" w:hAnsi="Bookman Old Style"/>
          <w:color w:val="000000"/>
          <w:sz w:val="20"/>
          <w:szCs w:val="20"/>
          <w:shd w:val="clear" w:color="auto" w:fill="FFFFFF"/>
        </w:rPr>
        <w:t>LIPPMANN</w:t>
      </w:r>
      <w:r w:rsidRPr="007A0327">
        <w:rPr>
          <w:rFonts w:ascii="Bookman Old Style" w:hAnsi="Bookman Old Style"/>
          <w:sz w:val="20"/>
          <w:szCs w:val="20"/>
        </w:rPr>
        <w:t xml:space="preserve">, Walter.  </w:t>
      </w:r>
      <w:r w:rsidRPr="007A0327">
        <w:rPr>
          <w:rFonts w:ascii="Bookman Old Style" w:hAnsi="Bookman Old Style"/>
          <w:i/>
          <w:iCs/>
          <w:sz w:val="20"/>
          <w:szCs w:val="20"/>
        </w:rPr>
        <w:t>Public opinion (La opinión pública)</w:t>
      </w:r>
      <w:r w:rsidRPr="007A0327">
        <w:rPr>
          <w:rFonts w:ascii="Bookman Old Style" w:hAnsi="Bookman Old Style"/>
          <w:sz w:val="20"/>
          <w:szCs w:val="20"/>
        </w:rPr>
        <w:t xml:space="preserve">. Traducido por Guinea Zubimendi, Blanca. Cuadernos de Langre, S.L., 2003. p. </w:t>
      </w:r>
      <w:r w:rsidRPr="00FA6B53">
        <w:rPr>
          <w:rFonts w:ascii="Bookman Old Style" w:hAnsi="Bookman Old Style"/>
          <w:sz w:val="20"/>
          <w:szCs w:val="20"/>
        </w:rPr>
        <w:t>89.</w:t>
      </w:r>
    </w:p>
    <w:p w14:paraId="1A53801D" w14:textId="77777777" w:rsidR="003A6586" w:rsidRPr="002C0104" w:rsidRDefault="003A6586" w:rsidP="00D73E8F">
      <w:pPr>
        <w:pStyle w:val="Textonotapie"/>
        <w:jc w:val="both"/>
        <w:rPr>
          <w:lang w:val="es-CO"/>
        </w:rPr>
      </w:pPr>
    </w:p>
  </w:footnote>
  <w:footnote w:id="6">
    <w:p w14:paraId="44A75431" w14:textId="4663E6A4" w:rsidR="003A6586" w:rsidRPr="007A0327" w:rsidRDefault="003A6586" w:rsidP="00D33DEA">
      <w:pPr>
        <w:pStyle w:val="Textonotapie"/>
        <w:jc w:val="both"/>
        <w:rPr>
          <w:rFonts w:ascii="Bookman Old Style" w:hAnsi="Bookman Old Style"/>
          <w:sz w:val="20"/>
          <w:szCs w:val="20"/>
          <w:lang w:val="es-CO"/>
        </w:rPr>
      </w:pPr>
      <w:r w:rsidRPr="00D33DEA">
        <w:rPr>
          <w:rStyle w:val="Refdenotaalpie"/>
          <w:rFonts w:ascii="Bookman Old Style" w:hAnsi="Bookman Old Style"/>
          <w:sz w:val="20"/>
          <w:szCs w:val="20"/>
        </w:rPr>
        <w:footnoteRef/>
      </w:r>
      <w:r>
        <w:rPr>
          <w:rFonts w:ascii="Bookman Old Style" w:hAnsi="Bookman Old Style"/>
          <w:sz w:val="20"/>
          <w:szCs w:val="20"/>
        </w:rPr>
        <w:t xml:space="preserve"> </w:t>
      </w:r>
      <w:r w:rsidRPr="007A0327">
        <w:rPr>
          <w:rFonts w:ascii="Bookman Old Style" w:hAnsi="Bookman Old Style"/>
          <w:sz w:val="20"/>
          <w:szCs w:val="20"/>
        </w:rPr>
        <w:t xml:space="preserve">CASAS MARTÍNEZ, María. </w:t>
      </w:r>
      <w:r w:rsidRPr="007A0327">
        <w:rPr>
          <w:rFonts w:ascii="Bookman Old Style" w:hAnsi="Bookman Old Style"/>
          <w:sz w:val="20"/>
          <w:szCs w:val="20"/>
          <w:lang w:val="es-CO"/>
        </w:rPr>
        <w:t>“</w:t>
      </w:r>
      <w:r w:rsidRPr="007A0327">
        <w:rPr>
          <w:rFonts w:ascii="Bookman Old Style" w:hAnsi="Bookman Old Style"/>
          <w:i/>
          <w:sz w:val="20"/>
          <w:szCs w:val="20"/>
          <w:lang w:val="es-CO"/>
        </w:rPr>
        <w:t>Prejuicios, estereotipos y discriminación. reflexión ética y psicodinámica sobre la selección de sexo embrionario”</w:t>
      </w:r>
      <w:r w:rsidRPr="007A0327">
        <w:rPr>
          <w:rFonts w:ascii="Bookman Old Style" w:hAnsi="Bookman Old Style"/>
          <w:sz w:val="20"/>
          <w:szCs w:val="20"/>
        </w:rPr>
        <w:t xml:space="preserve">. Santiago de Chile: </w:t>
      </w:r>
      <w:r w:rsidRPr="007A0327">
        <w:rPr>
          <w:rFonts w:ascii="Bookman Old Style" w:hAnsi="Bookman Old Style"/>
          <w:sz w:val="20"/>
          <w:szCs w:val="20"/>
          <w:lang w:val="es-CO"/>
        </w:rPr>
        <w:t>Red de Revistas Científicas de América Latina, el Caribe, España y Portugal, 2008</w:t>
      </w:r>
      <w:r w:rsidRPr="007A0327">
        <w:rPr>
          <w:rFonts w:ascii="Bookman Old Style" w:hAnsi="Bookman Old Style"/>
          <w:sz w:val="20"/>
          <w:szCs w:val="20"/>
        </w:rPr>
        <w:t xml:space="preserve">. Acta Bioéthica Vol. No 14. p. 151. </w:t>
      </w:r>
      <w:r w:rsidRPr="007A0327">
        <w:rPr>
          <w:rFonts w:ascii="Bookman Old Style" w:hAnsi="Bookman Old Style"/>
          <w:sz w:val="20"/>
          <w:szCs w:val="20"/>
          <w:lang w:val="es-CO"/>
        </w:rPr>
        <w:t>ISSN: 0717-5906.</w:t>
      </w:r>
    </w:p>
  </w:footnote>
  <w:footnote w:id="7">
    <w:p w14:paraId="6CADF44A" w14:textId="2F71CE74" w:rsidR="003A6586" w:rsidRPr="008B2DAC" w:rsidRDefault="003A6586" w:rsidP="008B2DAC">
      <w:pPr>
        <w:pStyle w:val="Textonotapie"/>
        <w:jc w:val="both"/>
        <w:rPr>
          <w:lang w:val="en-US"/>
        </w:rPr>
      </w:pPr>
      <w:r w:rsidRPr="006E4F37">
        <w:rPr>
          <w:rStyle w:val="Refdenotaalpie"/>
          <w:rFonts w:ascii="Bookman Old Style" w:hAnsi="Bookman Old Style"/>
          <w:sz w:val="20"/>
          <w:szCs w:val="20"/>
          <w:lang w:val="es-CO"/>
        </w:rPr>
        <w:footnoteRef/>
      </w:r>
      <w:r w:rsidRPr="006E4F37">
        <w:rPr>
          <w:rFonts w:ascii="Bookman Old Style" w:hAnsi="Bookman Old Style"/>
          <w:sz w:val="20"/>
          <w:szCs w:val="20"/>
          <w:lang w:val="es-CO"/>
        </w:rPr>
        <w:t xml:space="preserve"> </w:t>
      </w:r>
      <w:r w:rsidRPr="008B2DAC">
        <w:rPr>
          <w:rFonts w:ascii="Bookman Old Style" w:hAnsi="Bookman Old Style"/>
          <w:sz w:val="20"/>
          <w:szCs w:val="20"/>
          <w:lang w:val="es-CO"/>
        </w:rPr>
        <w:t>COOK, Rebecca. y CUSACK, Simone</w:t>
      </w:r>
      <w:r w:rsidRPr="008B2DAC">
        <w:rPr>
          <w:rFonts w:ascii="Bookman Old Style" w:eastAsia="Calibri" w:hAnsi="Bookman Old Style"/>
          <w:sz w:val="20"/>
          <w:szCs w:val="20"/>
          <w:lang w:val="es-CO" w:eastAsia="en-US"/>
        </w:rPr>
        <w:t xml:space="preserve">. </w:t>
      </w:r>
      <w:r w:rsidRPr="008B2DAC">
        <w:rPr>
          <w:rFonts w:ascii="Bookman Old Style" w:eastAsia="Calibri" w:hAnsi="Bookman Old Style"/>
          <w:i/>
          <w:iCs/>
          <w:sz w:val="20"/>
          <w:szCs w:val="20"/>
          <w:lang w:val="es-CO" w:eastAsia="en-US"/>
        </w:rPr>
        <w:t>Gender Stereotyping: Transnational Legal Perspectives (Estereotipos de género: Perspectivas legales transnacionales)</w:t>
      </w:r>
      <w:r w:rsidRPr="008B2DAC">
        <w:rPr>
          <w:rFonts w:ascii="Bookman Old Style" w:eastAsia="Calibri" w:hAnsi="Bookman Old Style"/>
          <w:sz w:val="20"/>
          <w:szCs w:val="20"/>
          <w:lang w:val="es-CO" w:eastAsia="en-US"/>
        </w:rPr>
        <w:t xml:space="preserve">. </w:t>
      </w:r>
      <w:r w:rsidRPr="008B2DAC">
        <w:rPr>
          <w:rFonts w:ascii="Bookman Old Style" w:eastAsia="Calibri" w:hAnsi="Bookman Old Style"/>
          <w:sz w:val="20"/>
          <w:szCs w:val="20"/>
          <w:lang w:val="en-US" w:eastAsia="en-US"/>
        </w:rPr>
        <w:t>Traducido por Parra Andrea. Pennsylvania: University of Pennsylvania Press, 2009, p. 31.</w:t>
      </w:r>
    </w:p>
    <w:p w14:paraId="17425A10" w14:textId="3C0A0A6A" w:rsidR="003A6586" w:rsidRPr="00C47EF7" w:rsidRDefault="003A6586" w:rsidP="00546270">
      <w:pPr>
        <w:pStyle w:val="Textonotapie"/>
        <w:jc w:val="both"/>
        <w:rPr>
          <w:lang w:val="en-US"/>
        </w:rPr>
      </w:pPr>
    </w:p>
  </w:footnote>
  <w:footnote w:id="8">
    <w:p w14:paraId="1F7BCC6A" w14:textId="7F64704D" w:rsidR="003A6586" w:rsidRPr="00B605BA" w:rsidRDefault="003A6586" w:rsidP="003E0D5A">
      <w:pPr>
        <w:pStyle w:val="Textonotapie"/>
        <w:jc w:val="both"/>
        <w:rPr>
          <w:lang w:val="es-CO"/>
        </w:rPr>
      </w:pPr>
      <w:r w:rsidRPr="008B2DAC">
        <w:rPr>
          <w:rStyle w:val="Refdenotaalpie"/>
        </w:rPr>
        <w:footnoteRef/>
      </w:r>
      <w:r w:rsidRPr="008B2DAC">
        <w:rPr>
          <w:rFonts w:ascii="Bookman Old Style" w:hAnsi="Bookman Old Style"/>
          <w:sz w:val="20"/>
          <w:szCs w:val="20"/>
        </w:rPr>
        <w:t xml:space="preserve">PUERTAS VALDEIGLESIAS, Susana. </w:t>
      </w:r>
      <w:r w:rsidRPr="008B2DAC">
        <w:rPr>
          <w:rFonts w:ascii="Bookman Old Style" w:hAnsi="Bookman Old Style"/>
          <w:sz w:val="20"/>
          <w:szCs w:val="20"/>
          <w:lang w:val="es-CO"/>
        </w:rPr>
        <w:t>“</w:t>
      </w:r>
      <w:r w:rsidRPr="008B2DAC">
        <w:rPr>
          <w:rFonts w:ascii="Bookman Old Style" w:hAnsi="Bookman Old Style"/>
          <w:i/>
          <w:sz w:val="20"/>
          <w:szCs w:val="20"/>
          <w:lang w:val="es-CO"/>
        </w:rPr>
        <w:t>Aspectos teóricos, sobre el estereotipo, el prejuicio y la discriminación”</w:t>
      </w:r>
      <w:r w:rsidRPr="008B2DAC">
        <w:rPr>
          <w:rFonts w:ascii="Bookman Old Style" w:hAnsi="Bookman Old Style"/>
          <w:sz w:val="20"/>
          <w:szCs w:val="20"/>
        </w:rPr>
        <w:t xml:space="preserve">. 2004. </w:t>
      </w:r>
      <w:r w:rsidRPr="008B2DAC">
        <w:rPr>
          <w:rFonts w:ascii="Bookman Old Style" w:hAnsi="Bookman Old Style"/>
          <w:sz w:val="20"/>
          <w:szCs w:val="20"/>
          <w:lang w:val="es-CO"/>
        </w:rPr>
        <w:t>Dialnet</w:t>
      </w:r>
      <w:r w:rsidRPr="008B2DAC">
        <w:rPr>
          <w:rFonts w:ascii="Bookman Old Style" w:hAnsi="Bookman Old Style"/>
          <w:sz w:val="20"/>
          <w:szCs w:val="20"/>
        </w:rPr>
        <w:t xml:space="preserve">. Seminario Médico Vol. No 56. p. 140. </w:t>
      </w:r>
      <w:r w:rsidRPr="008B2DAC">
        <w:rPr>
          <w:rStyle w:val="AcrnimoHTML"/>
          <w:rFonts w:ascii="Bookman Old Style" w:hAnsi="Bookman Old Style" w:cs="Arial"/>
          <w:color w:val="000000"/>
          <w:sz w:val="20"/>
          <w:szCs w:val="20"/>
          <w:bdr w:val="none" w:sz="0" w:space="0" w:color="auto" w:frame="1"/>
        </w:rPr>
        <w:t>ISSN</w:t>
      </w:r>
      <w:r w:rsidRPr="008B2DAC">
        <w:rPr>
          <w:rFonts w:ascii="Bookman Old Style" w:hAnsi="Bookman Old Style" w:cs="Arial"/>
          <w:color w:val="000000"/>
          <w:sz w:val="20"/>
          <w:szCs w:val="20"/>
        </w:rPr>
        <w:t> 0488-2571</w:t>
      </w:r>
      <w:r w:rsidRPr="008B2DAC">
        <w:rPr>
          <w:rFonts w:ascii="Bookman Old Style" w:hAnsi="Bookman Old Style"/>
          <w:sz w:val="20"/>
          <w:szCs w:val="20"/>
        </w:rPr>
        <w:t>.</w:t>
      </w:r>
    </w:p>
  </w:footnote>
  <w:footnote w:id="9">
    <w:p w14:paraId="39260EB6" w14:textId="0C6A7DD4" w:rsidR="003A6586" w:rsidRPr="00175E45" w:rsidRDefault="003A6586" w:rsidP="0028773A">
      <w:pPr>
        <w:pStyle w:val="Textonotapie"/>
        <w:jc w:val="both"/>
        <w:rPr>
          <w:rFonts w:ascii="Bookman Old Style" w:hAnsi="Bookman Old Style"/>
          <w:sz w:val="20"/>
          <w:szCs w:val="20"/>
          <w:lang w:val="es-CO"/>
        </w:rPr>
      </w:pPr>
      <w:r w:rsidRPr="00175E45">
        <w:rPr>
          <w:rStyle w:val="Refdenotaalpie"/>
          <w:rFonts w:ascii="Bookman Old Style" w:hAnsi="Bookman Old Style"/>
          <w:sz w:val="20"/>
          <w:szCs w:val="20"/>
        </w:rPr>
        <w:footnoteRef/>
      </w:r>
      <w:r w:rsidRPr="00175E45">
        <w:rPr>
          <w:rFonts w:ascii="Bookman Old Style" w:hAnsi="Bookman Old Style"/>
          <w:sz w:val="20"/>
          <w:szCs w:val="20"/>
        </w:rPr>
        <w:t xml:space="preserve"> </w:t>
      </w:r>
      <w:r w:rsidRPr="00AA1612">
        <w:rPr>
          <w:rFonts w:ascii="Bookman Old Style" w:hAnsi="Bookman Old Style"/>
          <w:color w:val="000000"/>
          <w:sz w:val="20"/>
          <w:szCs w:val="20"/>
          <w:shd w:val="clear" w:color="auto" w:fill="FFFFFF"/>
        </w:rPr>
        <w:t>ALLPORT, Gordon</w:t>
      </w:r>
      <w:r w:rsidRPr="00AA1612">
        <w:rPr>
          <w:rFonts w:ascii="Bookman Old Style" w:hAnsi="Bookman Old Style"/>
          <w:sz w:val="20"/>
          <w:szCs w:val="20"/>
        </w:rPr>
        <w:t xml:space="preserve">. </w:t>
      </w:r>
      <w:r w:rsidRPr="00AA1612">
        <w:rPr>
          <w:rFonts w:ascii="Bookman Old Style" w:hAnsi="Bookman Old Style"/>
          <w:i/>
          <w:iCs/>
          <w:sz w:val="20"/>
          <w:szCs w:val="20"/>
          <w:lang w:val="es-CO"/>
        </w:rPr>
        <w:t>The Nature of Prejudice</w:t>
      </w:r>
      <w:r w:rsidRPr="00AA1612">
        <w:rPr>
          <w:rFonts w:ascii="Bookman Old Style" w:hAnsi="Bookman Old Style"/>
          <w:sz w:val="20"/>
          <w:szCs w:val="20"/>
          <w:lang w:val="es-CO"/>
        </w:rPr>
        <w:t xml:space="preserve"> (</w:t>
      </w:r>
      <w:r w:rsidRPr="00AA1612">
        <w:rPr>
          <w:rFonts w:ascii="Bookman Old Style" w:hAnsi="Bookman Old Style"/>
          <w:i/>
          <w:iCs/>
          <w:sz w:val="20"/>
          <w:szCs w:val="20"/>
        </w:rPr>
        <w:t>La naturaleza del prejuicio)</w:t>
      </w:r>
      <w:r w:rsidRPr="00AA1612">
        <w:rPr>
          <w:rFonts w:ascii="Bookman Old Style" w:hAnsi="Bookman Old Style"/>
          <w:sz w:val="20"/>
          <w:szCs w:val="20"/>
        </w:rPr>
        <w:t xml:space="preserve">. </w:t>
      </w:r>
      <w:r w:rsidRPr="00AA1612">
        <w:rPr>
          <w:rFonts w:ascii="Bookman Old Style" w:hAnsi="Bookman Old Style"/>
          <w:sz w:val="20"/>
          <w:szCs w:val="20"/>
          <w:lang w:val="es-CO"/>
        </w:rPr>
        <w:t xml:space="preserve">Original </w:t>
      </w:r>
      <w:r w:rsidRPr="00AA1612">
        <w:rPr>
          <w:rFonts w:ascii="Bookman Old Style" w:hAnsi="Bookman Old Style"/>
          <w:sz w:val="20"/>
          <w:szCs w:val="20"/>
        </w:rPr>
        <w:t xml:space="preserve">Traducción Malfé R. </w:t>
      </w:r>
      <w:r w:rsidRPr="00AA1612">
        <w:rPr>
          <w:rFonts w:ascii="Bookman Old Style" w:hAnsi="Bookman Old Style"/>
          <w:sz w:val="20"/>
          <w:szCs w:val="20"/>
          <w:lang w:val="es-CO"/>
        </w:rPr>
        <w:t>Cambridge, Massachusetts:</w:t>
      </w:r>
      <w:r w:rsidRPr="00AA1612">
        <w:rPr>
          <w:rFonts w:ascii="Bookman Old Style" w:hAnsi="Bookman Old Style"/>
          <w:sz w:val="20"/>
          <w:szCs w:val="20"/>
        </w:rPr>
        <w:t xml:space="preserve"> Editorial Universitaria de Buenos Aires, 1954. </w:t>
      </w:r>
      <w:r w:rsidRPr="00AA1612">
        <w:rPr>
          <w:rFonts w:ascii="Bookman Old Style" w:hAnsi="Bookman Old Style"/>
          <w:sz w:val="20"/>
          <w:szCs w:val="20"/>
          <w:lang w:val="es-CO"/>
        </w:rPr>
        <w:t>p. 27.</w:t>
      </w:r>
    </w:p>
  </w:footnote>
  <w:footnote w:id="10">
    <w:p w14:paraId="6F89443D" w14:textId="6C69E190" w:rsidR="003A6586" w:rsidRPr="00F1754C" w:rsidRDefault="003A6586" w:rsidP="008124AD">
      <w:pPr>
        <w:pStyle w:val="Textonotapie"/>
        <w:jc w:val="both"/>
        <w:rPr>
          <w:lang w:val="es-CO"/>
        </w:rPr>
      </w:pPr>
      <w:r w:rsidRPr="00175E45">
        <w:rPr>
          <w:rStyle w:val="Refdenotaalpie"/>
          <w:rFonts w:ascii="Bookman Old Style" w:hAnsi="Bookman Old Style"/>
          <w:sz w:val="20"/>
          <w:szCs w:val="20"/>
        </w:rPr>
        <w:footnoteRef/>
      </w:r>
      <w:r>
        <w:t xml:space="preserve"> </w:t>
      </w:r>
      <w:r w:rsidRPr="00445523">
        <w:rPr>
          <w:rFonts w:ascii="Bookman Old Style" w:hAnsi="Bookman Old Style"/>
          <w:sz w:val="20"/>
          <w:szCs w:val="20"/>
          <w:lang w:val="es-CO"/>
        </w:rPr>
        <w:t>Si bien en ocasiones, el rechazo al exogrupo no le precede un sentimiento hostil pues basta la categorización (como en el caso de la expedición de leyes que niegan derechos a un sector de la población LGBTI), lo común es que donde exista un estereotipo concurra el prejuicio y se expresen en la discriminación</w:t>
      </w:r>
      <w:r>
        <w:rPr>
          <w:rFonts w:ascii="Bookman Old Style" w:hAnsi="Bookman Old Style"/>
          <w:sz w:val="20"/>
          <w:szCs w:val="20"/>
          <w:lang w:val="es-CO"/>
        </w:rPr>
        <w:t>.</w:t>
      </w:r>
    </w:p>
  </w:footnote>
  <w:footnote w:id="11">
    <w:p w14:paraId="584E23FC" w14:textId="6FA31590" w:rsidR="003A6586" w:rsidRPr="003617C6" w:rsidRDefault="003A6586" w:rsidP="006147FA">
      <w:pPr>
        <w:pStyle w:val="Textonotapie"/>
        <w:jc w:val="both"/>
        <w:rPr>
          <w:lang w:val="es-CO"/>
        </w:rPr>
      </w:pPr>
      <w:r w:rsidRPr="006147FA">
        <w:rPr>
          <w:rStyle w:val="Refdenotaalpie"/>
          <w:sz w:val="20"/>
          <w:szCs w:val="20"/>
        </w:rPr>
        <w:footnoteRef/>
      </w:r>
      <w:r>
        <w:rPr>
          <w:rFonts w:ascii="Bookman Old Style" w:hAnsi="Bookman Old Style"/>
          <w:sz w:val="20"/>
          <w:szCs w:val="20"/>
        </w:rPr>
        <w:t xml:space="preserve"> MONTES BERGES, Beatriz. </w:t>
      </w:r>
      <w:r w:rsidRPr="008244DD">
        <w:rPr>
          <w:rFonts w:ascii="Bookman Old Style" w:hAnsi="Bookman Old Style"/>
          <w:sz w:val="20"/>
          <w:szCs w:val="20"/>
          <w:lang w:val="es-CO"/>
        </w:rPr>
        <w:t>“</w:t>
      </w:r>
      <w:r w:rsidRPr="00121054">
        <w:rPr>
          <w:rFonts w:ascii="Bookman Old Style" w:hAnsi="Bookman Old Style"/>
          <w:i/>
          <w:sz w:val="20"/>
          <w:szCs w:val="20"/>
          <w:lang w:val="es-CO"/>
        </w:rPr>
        <w:t>Discriminación, prejuicio, estereotipos: conceptos fundamentales, historia de su estudio y el sexismo como nueva forma de prejuicio</w:t>
      </w:r>
      <w:r w:rsidRPr="008244DD">
        <w:rPr>
          <w:rFonts w:ascii="Bookman Old Style" w:hAnsi="Bookman Old Style"/>
          <w:i/>
          <w:sz w:val="20"/>
          <w:szCs w:val="20"/>
          <w:lang w:val="es-CO"/>
        </w:rPr>
        <w:t>”</w:t>
      </w:r>
      <w:r>
        <w:rPr>
          <w:rFonts w:ascii="Bookman Old Style" w:hAnsi="Bookman Old Style"/>
          <w:sz w:val="20"/>
          <w:szCs w:val="20"/>
        </w:rPr>
        <w:t xml:space="preserve">. Jaen: </w:t>
      </w:r>
      <w:r>
        <w:rPr>
          <w:rFonts w:ascii="Bookman Old Style" w:hAnsi="Bookman Old Style"/>
          <w:sz w:val="20"/>
          <w:szCs w:val="20"/>
          <w:lang w:val="es-CO"/>
        </w:rPr>
        <w:t>Revista Electrónica</w:t>
      </w:r>
      <w:r>
        <w:rPr>
          <w:rFonts w:ascii="Bookman Old Style" w:hAnsi="Bookman Old Style"/>
          <w:sz w:val="20"/>
          <w:szCs w:val="20"/>
        </w:rPr>
        <w:t>. Universidad de Jaén, 2008, p. 1.</w:t>
      </w:r>
      <w:r w:rsidRPr="00572B8B">
        <w:rPr>
          <w:rFonts w:ascii="Bookman Old Style" w:hAnsi="Bookman Old Style"/>
          <w:sz w:val="20"/>
          <w:szCs w:val="20"/>
        </w:rPr>
        <w:t xml:space="preserve"> </w:t>
      </w:r>
      <w:r>
        <w:rPr>
          <w:rStyle w:val="AcrnimoHTML"/>
          <w:rFonts w:cs="Arial"/>
          <w:color w:val="000000"/>
          <w:sz w:val="18"/>
          <w:szCs w:val="18"/>
          <w:bdr w:val="none" w:sz="0" w:space="0" w:color="auto" w:frame="1"/>
        </w:rPr>
        <w:t>ISSN-e</w:t>
      </w:r>
      <w:r>
        <w:rPr>
          <w:rFonts w:ascii="Arial" w:hAnsi="Arial" w:cs="Arial"/>
          <w:color w:val="000000"/>
          <w:sz w:val="18"/>
          <w:szCs w:val="18"/>
        </w:rPr>
        <w:t> 1988-415X</w:t>
      </w:r>
      <w:r w:rsidRPr="00572B8B">
        <w:rPr>
          <w:rFonts w:ascii="Bookman Old Style" w:hAnsi="Bookman Old Style"/>
          <w:sz w:val="20"/>
          <w:szCs w:val="20"/>
          <w:lang w:val="es-CO"/>
        </w:rPr>
        <w:t>.</w:t>
      </w:r>
      <w:r>
        <w:rPr>
          <w:rFonts w:ascii="Bookman Old Style" w:hAnsi="Bookman Old Style"/>
          <w:sz w:val="20"/>
          <w:szCs w:val="20"/>
        </w:rPr>
        <w:t xml:space="preserve"> También </w:t>
      </w:r>
      <w:r w:rsidRPr="00C6378F">
        <w:rPr>
          <w:rFonts w:ascii="Bookman Old Style" w:hAnsi="Bookman Old Style"/>
          <w:sz w:val="20"/>
          <w:szCs w:val="20"/>
        </w:rPr>
        <w:t xml:space="preserve">CASAS MARTÍNEZ, María. </w:t>
      </w:r>
      <w:r w:rsidRPr="00C6378F">
        <w:rPr>
          <w:rFonts w:ascii="Bookman Old Style" w:hAnsi="Bookman Old Style"/>
          <w:sz w:val="20"/>
          <w:szCs w:val="20"/>
          <w:lang w:val="es-CO"/>
        </w:rPr>
        <w:t>“</w:t>
      </w:r>
      <w:r w:rsidRPr="00C6378F">
        <w:rPr>
          <w:rFonts w:ascii="Bookman Old Style" w:hAnsi="Bookman Old Style"/>
          <w:i/>
          <w:sz w:val="20"/>
          <w:szCs w:val="20"/>
          <w:lang w:val="es-CO"/>
        </w:rPr>
        <w:t>Prejuicios, estereotipos y discriminación. reflexión ética y psicodinámica sobre la selección de sexo embrionario”</w:t>
      </w:r>
      <w:r w:rsidRPr="00C6378F">
        <w:rPr>
          <w:rFonts w:ascii="Bookman Old Style" w:hAnsi="Bookman Old Style"/>
          <w:sz w:val="20"/>
          <w:szCs w:val="20"/>
        </w:rPr>
        <w:t xml:space="preserve">. Santiago de Chile: </w:t>
      </w:r>
      <w:r w:rsidRPr="00C6378F">
        <w:rPr>
          <w:rFonts w:ascii="Bookman Old Style" w:hAnsi="Bookman Old Style"/>
          <w:sz w:val="20"/>
          <w:szCs w:val="20"/>
          <w:lang w:val="es-CO"/>
        </w:rPr>
        <w:t>Red de Revistas Científicas de América Latina, el Caribe, España y Portugal, 2008</w:t>
      </w:r>
      <w:r w:rsidRPr="00C6378F">
        <w:rPr>
          <w:rFonts w:ascii="Bookman Old Style" w:hAnsi="Bookman Old Style"/>
          <w:sz w:val="20"/>
          <w:szCs w:val="20"/>
        </w:rPr>
        <w:t xml:space="preserve">. Acta Bioéthica Vol. No 14. </w:t>
      </w:r>
      <w:r w:rsidRPr="00C6378F">
        <w:rPr>
          <w:rFonts w:ascii="Bookman Old Style" w:hAnsi="Bookman Old Style"/>
          <w:sz w:val="20"/>
          <w:szCs w:val="20"/>
          <w:lang w:val="es-CO"/>
        </w:rPr>
        <w:t>ISSN: 0717-5906</w:t>
      </w:r>
      <w:r w:rsidRPr="00C6378F">
        <w:rPr>
          <w:rFonts w:ascii="Bookman Old Style" w:hAnsi="Bookman Old Style"/>
          <w:sz w:val="20"/>
          <w:szCs w:val="20"/>
        </w:rPr>
        <w:t>.</w:t>
      </w:r>
    </w:p>
  </w:footnote>
  <w:footnote w:id="12">
    <w:p w14:paraId="435E1B3B" w14:textId="60D0AB2C" w:rsidR="003A6586" w:rsidRPr="004C33C5" w:rsidRDefault="003A6586" w:rsidP="00A71671">
      <w:pPr>
        <w:pStyle w:val="Textonotapie"/>
        <w:jc w:val="both"/>
        <w:rPr>
          <w:rFonts w:ascii="Bookman Old Style" w:hAnsi="Bookman Old Style"/>
          <w:sz w:val="20"/>
          <w:szCs w:val="20"/>
          <w:lang w:val="es-ES"/>
        </w:rPr>
      </w:pPr>
      <w:r>
        <w:rPr>
          <w:rStyle w:val="Refdenotaalpie"/>
        </w:rPr>
        <w:footnoteRef/>
      </w:r>
      <w:r w:rsidRPr="00AA1612">
        <w:rPr>
          <w:rFonts w:ascii="Bookman Old Style" w:hAnsi="Bookman Old Style"/>
          <w:color w:val="000000"/>
          <w:sz w:val="20"/>
          <w:szCs w:val="20"/>
          <w:shd w:val="clear" w:color="auto" w:fill="FFFFFF"/>
        </w:rPr>
        <w:t>ALLPORT, Gordon</w:t>
      </w:r>
      <w:r w:rsidRPr="00AA1612">
        <w:rPr>
          <w:rFonts w:ascii="Bookman Old Style" w:hAnsi="Bookman Old Style"/>
          <w:sz w:val="20"/>
          <w:szCs w:val="20"/>
        </w:rPr>
        <w:t xml:space="preserve">. </w:t>
      </w:r>
      <w:r w:rsidRPr="00AA1612">
        <w:rPr>
          <w:rFonts w:ascii="Bookman Old Style" w:hAnsi="Bookman Old Style"/>
          <w:i/>
          <w:iCs/>
          <w:sz w:val="20"/>
          <w:szCs w:val="20"/>
          <w:lang w:val="es-CO"/>
        </w:rPr>
        <w:t>The Nature of Prejudice</w:t>
      </w:r>
      <w:r w:rsidRPr="00AA1612">
        <w:rPr>
          <w:rFonts w:ascii="Bookman Old Style" w:hAnsi="Bookman Old Style"/>
          <w:sz w:val="20"/>
          <w:szCs w:val="20"/>
          <w:lang w:val="es-CO"/>
        </w:rPr>
        <w:t xml:space="preserve"> (</w:t>
      </w:r>
      <w:r w:rsidRPr="00AA1612">
        <w:rPr>
          <w:rFonts w:ascii="Bookman Old Style" w:hAnsi="Bookman Old Style"/>
          <w:i/>
          <w:iCs/>
          <w:sz w:val="20"/>
          <w:szCs w:val="20"/>
        </w:rPr>
        <w:t>La naturaleza del prejuicio)</w:t>
      </w:r>
      <w:r w:rsidRPr="00AA1612">
        <w:rPr>
          <w:rFonts w:ascii="Bookman Old Style" w:hAnsi="Bookman Old Style"/>
          <w:sz w:val="20"/>
          <w:szCs w:val="20"/>
        </w:rPr>
        <w:t xml:space="preserve">. </w:t>
      </w:r>
      <w:r w:rsidRPr="00AA1612">
        <w:rPr>
          <w:rFonts w:ascii="Bookman Old Style" w:hAnsi="Bookman Old Style"/>
          <w:sz w:val="20"/>
          <w:szCs w:val="20"/>
          <w:lang w:val="es-CO"/>
        </w:rPr>
        <w:t xml:space="preserve">Original </w:t>
      </w:r>
      <w:r w:rsidRPr="00AA1612">
        <w:rPr>
          <w:rFonts w:ascii="Bookman Old Style" w:hAnsi="Bookman Old Style"/>
          <w:sz w:val="20"/>
          <w:szCs w:val="20"/>
        </w:rPr>
        <w:t xml:space="preserve">Traducción Malfé R. </w:t>
      </w:r>
      <w:r w:rsidRPr="00AA1612">
        <w:rPr>
          <w:rFonts w:ascii="Bookman Old Style" w:hAnsi="Bookman Old Style"/>
          <w:sz w:val="20"/>
          <w:szCs w:val="20"/>
          <w:lang w:val="es-CO"/>
        </w:rPr>
        <w:t>Cambridge, Massachusetts:</w:t>
      </w:r>
      <w:r w:rsidRPr="00AA1612">
        <w:rPr>
          <w:rFonts w:ascii="Bookman Old Style" w:hAnsi="Bookman Old Style"/>
          <w:sz w:val="20"/>
          <w:szCs w:val="20"/>
        </w:rPr>
        <w:t xml:space="preserve"> Editorial Universitaria de Buenos Aires, 1954. </w:t>
      </w:r>
      <w:r w:rsidRPr="006C677B">
        <w:rPr>
          <w:rFonts w:ascii="Bookman Old Style" w:hAnsi="Bookman Old Style"/>
          <w:sz w:val="20"/>
          <w:szCs w:val="20"/>
          <w:lang w:val="es-CO"/>
        </w:rPr>
        <w:t xml:space="preserve">p. 190 y 193. </w:t>
      </w:r>
    </w:p>
  </w:footnote>
  <w:footnote w:id="13">
    <w:p w14:paraId="33E12FD8" w14:textId="77777777" w:rsidR="003A6586" w:rsidRPr="00B26A51" w:rsidRDefault="003A6586" w:rsidP="00445055">
      <w:pPr>
        <w:pStyle w:val="Textonotapie"/>
        <w:jc w:val="both"/>
        <w:rPr>
          <w:lang w:val="es-CO"/>
        </w:rPr>
      </w:pPr>
      <w:r w:rsidRPr="004C33C5">
        <w:rPr>
          <w:rStyle w:val="Refdenotaalpie"/>
          <w:rFonts w:ascii="Bookman Old Style" w:hAnsi="Bookman Old Style"/>
          <w:sz w:val="20"/>
          <w:szCs w:val="20"/>
        </w:rPr>
        <w:footnoteRef/>
      </w:r>
      <w:r w:rsidRPr="004C33C5">
        <w:rPr>
          <w:rFonts w:ascii="Bookman Old Style" w:hAnsi="Bookman Old Style"/>
          <w:sz w:val="20"/>
          <w:szCs w:val="20"/>
        </w:rPr>
        <w:t xml:space="preserve"> </w:t>
      </w:r>
      <w:r w:rsidRPr="004C33C5">
        <w:rPr>
          <w:rFonts w:ascii="Bookman Old Style" w:hAnsi="Bookman Old Style"/>
          <w:color w:val="000000"/>
          <w:sz w:val="20"/>
          <w:szCs w:val="20"/>
          <w:shd w:val="clear" w:color="auto" w:fill="FFFFFF"/>
        </w:rPr>
        <w:t>Ídem pág. 151 y 152</w:t>
      </w:r>
      <w:r w:rsidRPr="004C33C5">
        <w:rPr>
          <w:rFonts w:ascii="Bookman Old Style" w:hAnsi="Bookman Old Style"/>
          <w:sz w:val="20"/>
          <w:szCs w:val="20"/>
        </w:rPr>
        <w:t>.</w:t>
      </w:r>
    </w:p>
  </w:footnote>
  <w:footnote w:id="14">
    <w:p w14:paraId="5309DEC3" w14:textId="14F9D4E6" w:rsidR="003A6586" w:rsidRPr="00FF7585" w:rsidRDefault="003A6586" w:rsidP="00F91B49">
      <w:pPr>
        <w:pStyle w:val="Textonotapie"/>
        <w:jc w:val="both"/>
        <w:rPr>
          <w:lang w:val="en-US"/>
        </w:rPr>
      </w:pPr>
      <w:r>
        <w:rPr>
          <w:rStyle w:val="Refdenotaalpie"/>
        </w:rPr>
        <w:footnoteRef/>
      </w:r>
      <w:r>
        <w:t>“</w:t>
      </w:r>
      <w:r w:rsidRPr="00BA351D">
        <w:rPr>
          <w:rFonts w:ascii="Bookman Old Style" w:hAnsi="Bookman Old Style"/>
          <w:i/>
          <w:iCs/>
          <w:sz w:val="20"/>
          <w:szCs w:val="20"/>
        </w:rPr>
        <w:t>Existen muchos factores contextuales que explican cómo los estereotipos contribuyen a la estratificación social y a la subordinación. Una aproximación al contexto</w:t>
      </w:r>
      <w:r w:rsidRPr="00BA351D">
        <w:rPr>
          <w:rFonts w:ascii="Bookman Old Style" w:hAnsi="Bookman Old Style"/>
          <w:sz w:val="20"/>
          <w:szCs w:val="20"/>
        </w:rPr>
        <w:t xml:space="preserve">” se da además por los situacionales y generales. </w:t>
      </w:r>
      <w:r w:rsidRPr="0065694F">
        <w:rPr>
          <w:rFonts w:ascii="Bookman Old Style" w:hAnsi="Bookman Old Style"/>
          <w:sz w:val="20"/>
          <w:szCs w:val="20"/>
          <w:lang w:val="es-CO"/>
        </w:rPr>
        <w:t>COOK, R.  y CUSACK,</w:t>
      </w:r>
      <w:r>
        <w:rPr>
          <w:rFonts w:ascii="Bookman Old Style" w:hAnsi="Bookman Old Style"/>
          <w:sz w:val="20"/>
          <w:szCs w:val="20"/>
          <w:lang w:val="es-CO"/>
        </w:rPr>
        <w:t xml:space="preserve"> S.</w:t>
      </w:r>
      <w:r w:rsidRPr="00BA351D">
        <w:rPr>
          <w:rFonts w:ascii="Bookman Old Style" w:hAnsi="Bookman Old Style"/>
          <w:sz w:val="20"/>
          <w:szCs w:val="20"/>
          <w:lang w:val="es-CO"/>
        </w:rPr>
        <w:t xml:space="preserve"> </w:t>
      </w:r>
      <w:r w:rsidRPr="00BA351D">
        <w:rPr>
          <w:rFonts w:ascii="Bookman Old Style" w:eastAsia="Calibri" w:hAnsi="Bookman Old Style"/>
          <w:i/>
          <w:iCs/>
          <w:sz w:val="20"/>
          <w:szCs w:val="20"/>
          <w:lang w:val="es-CO" w:eastAsia="en-US"/>
        </w:rPr>
        <w:t>Estereotipos de género. Perspectivas legales transnacionales</w:t>
      </w:r>
      <w:r w:rsidRPr="00BA351D">
        <w:rPr>
          <w:rFonts w:ascii="Bookman Old Style" w:eastAsia="Calibri" w:hAnsi="Bookman Old Style"/>
          <w:sz w:val="20"/>
          <w:szCs w:val="20"/>
          <w:lang w:val="es-CO" w:eastAsia="en-US"/>
        </w:rPr>
        <w:t xml:space="preserve">. Título original </w:t>
      </w:r>
      <w:r w:rsidRPr="00121054">
        <w:rPr>
          <w:rFonts w:ascii="Bookman Old Style" w:eastAsia="Calibri" w:hAnsi="Bookman Old Style"/>
          <w:i/>
          <w:iCs/>
          <w:sz w:val="20"/>
          <w:szCs w:val="20"/>
          <w:lang w:val="es-CO" w:eastAsia="en-US"/>
        </w:rPr>
        <w:t>Gender Stereotyping: Transnational Legal Perspectives.</w:t>
      </w:r>
      <w:r w:rsidRPr="00BA351D">
        <w:rPr>
          <w:rFonts w:ascii="Bookman Old Style" w:eastAsia="Calibri" w:hAnsi="Bookman Old Style"/>
          <w:sz w:val="20"/>
          <w:szCs w:val="20"/>
          <w:lang w:val="es-CO" w:eastAsia="en-US"/>
        </w:rPr>
        <w:t xml:space="preserve"> Traducido por Parra Andrea. </w:t>
      </w:r>
      <w:r w:rsidRPr="00FF7585">
        <w:rPr>
          <w:rFonts w:ascii="Bookman Old Style" w:eastAsia="Calibri" w:hAnsi="Bookman Old Style"/>
          <w:sz w:val="20"/>
          <w:szCs w:val="20"/>
          <w:lang w:val="en-US" w:eastAsia="en-US"/>
        </w:rPr>
        <w:t>University of Pennsylvania Press</w:t>
      </w:r>
      <w:r>
        <w:rPr>
          <w:rFonts w:ascii="Bookman Old Style" w:eastAsia="Calibri" w:hAnsi="Bookman Old Style"/>
          <w:sz w:val="20"/>
          <w:szCs w:val="20"/>
          <w:lang w:val="en-US" w:eastAsia="en-US"/>
        </w:rPr>
        <w:t>, 2009, p. 37.</w:t>
      </w:r>
    </w:p>
  </w:footnote>
  <w:footnote w:id="15">
    <w:p w14:paraId="131905E3" w14:textId="252AC992" w:rsidR="003A6586" w:rsidRPr="0065694F" w:rsidRDefault="003A6586" w:rsidP="00F85EA3">
      <w:pPr>
        <w:pStyle w:val="Textonotapie"/>
        <w:rPr>
          <w:lang w:val="es-CO"/>
        </w:rPr>
      </w:pPr>
      <w:r>
        <w:rPr>
          <w:rStyle w:val="Refdenotaalpie"/>
        </w:rPr>
        <w:footnoteRef/>
      </w:r>
      <w:r w:rsidRPr="00C47EF7">
        <w:rPr>
          <w:lang w:val="en-US"/>
        </w:rPr>
        <w:t xml:space="preserve"> </w:t>
      </w:r>
      <w:r w:rsidRPr="00C47EF7">
        <w:rPr>
          <w:rFonts w:ascii="Bookman Old Style" w:hAnsi="Bookman Old Style"/>
          <w:color w:val="000000"/>
          <w:sz w:val="20"/>
          <w:szCs w:val="20"/>
          <w:shd w:val="clear" w:color="auto" w:fill="FFFFFF"/>
          <w:lang w:val="en-US"/>
        </w:rPr>
        <w:t>ALLPORT, Gordon</w:t>
      </w:r>
      <w:r w:rsidRPr="00C47EF7">
        <w:rPr>
          <w:rFonts w:ascii="Bookman Old Style" w:hAnsi="Bookman Old Style"/>
          <w:sz w:val="20"/>
          <w:szCs w:val="20"/>
          <w:lang w:val="en-US"/>
        </w:rPr>
        <w:t xml:space="preserve">. </w:t>
      </w:r>
      <w:r w:rsidRPr="00C47EF7">
        <w:rPr>
          <w:rFonts w:ascii="Bookman Old Style" w:hAnsi="Bookman Old Style"/>
          <w:i/>
          <w:iCs/>
          <w:sz w:val="20"/>
          <w:szCs w:val="20"/>
          <w:lang w:val="en-US"/>
        </w:rPr>
        <w:t>The Nature of Prejudice</w:t>
      </w:r>
      <w:r w:rsidRPr="00C47EF7">
        <w:rPr>
          <w:rFonts w:ascii="Bookman Old Style" w:hAnsi="Bookman Old Style"/>
          <w:sz w:val="20"/>
          <w:szCs w:val="20"/>
          <w:lang w:val="en-US"/>
        </w:rPr>
        <w:t xml:space="preserve"> (</w:t>
      </w:r>
      <w:r w:rsidRPr="00C47EF7">
        <w:rPr>
          <w:rFonts w:ascii="Bookman Old Style" w:hAnsi="Bookman Old Style"/>
          <w:i/>
          <w:iCs/>
          <w:sz w:val="20"/>
          <w:szCs w:val="20"/>
          <w:lang w:val="en-US"/>
        </w:rPr>
        <w:t>La naturaleza del prejuicio)</w:t>
      </w:r>
      <w:r w:rsidRPr="00C47EF7">
        <w:rPr>
          <w:rFonts w:ascii="Bookman Old Style" w:hAnsi="Bookman Old Style"/>
          <w:sz w:val="20"/>
          <w:szCs w:val="20"/>
          <w:lang w:val="en-US"/>
        </w:rPr>
        <w:t xml:space="preserve">. </w:t>
      </w:r>
      <w:r w:rsidRPr="00AA1612">
        <w:rPr>
          <w:rFonts w:ascii="Bookman Old Style" w:hAnsi="Bookman Old Style"/>
          <w:sz w:val="20"/>
          <w:szCs w:val="20"/>
          <w:lang w:val="es-CO"/>
        </w:rPr>
        <w:t xml:space="preserve">Original </w:t>
      </w:r>
      <w:r w:rsidRPr="00AA1612">
        <w:rPr>
          <w:rFonts w:ascii="Bookman Old Style" w:hAnsi="Bookman Old Style"/>
          <w:sz w:val="20"/>
          <w:szCs w:val="20"/>
        </w:rPr>
        <w:t xml:space="preserve">Traducción Malfé R. </w:t>
      </w:r>
      <w:r w:rsidRPr="00AA1612">
        <w:rPr>
          <w:rFonts w:ascii="Bookman Old Style" w:hAnsi="Bookman Old Style"/>
          <w:sz w:val="20"/>
          <w:szCs w:val="20"/>
          <w:lang w:val="es-CO"/>
        </w:rPr>
        <w:t>Cambridge, Massachusetts:</w:t>
      </w:r>
      <w:r w:rsidRPr="00AA1612">
        <w:rPr>
          <w:rFonts w:ascii="Bookman Old Style" w:hAnsi="Bookman Old Style"/>
          <w:sz w:val="20"/>
          <w:szCs w:val="20"/>
        </w:rPr>
        <w:t xml:space="preserve"> Editorial Universitaria de Buenos Aires, 1954</w:t>
      </w:r>
      <w:r>
        <w:rPr>
          <w:rFonts w:ascii="Bookman Old Style" w:hAnsi="Bookman Old Style"/>
          <w:sz w:val="20"/>
          <w:szCs w:val="20"/>
        </w:rPr>
        <w:t>,</w:t>
      </w:r>
      <w:r w:rsidRPr="00AA1612">
        <w:rPr>
          <w:rFonts w:ascii="Bookman Old Style" w:hAnsi="Bookman Old Style"/>
          <w:sz w:val="20"/>
          <w:szCs w:val="20"/>
        </w:rPr>
        <w:t xml:space="preserve"> </w:t>
      </w:r>
      <w:r w:rsidRPr="006C677B">
        <w:rPr>
          <w:rFonts w:ascii="Bookman Old Style" w:hAnsi="Bookman Old Style"/>
          <w:sz w:val="20"/>
          <w:szCs w:val="20"/>
          <w:lang w:val="es-CO"/>
        </w:rPr>
        <w:t xml:space="preserve">p. </w:t>
      </w:r>
      <w:r>
        <w:rPr>
          <w:rFonts w:ascii="Bookman Old Style" w:hAnsi="Bookman Old Style"/>
          <w:sz w:val="20"/>
          <w:szCs w:val="20"/>
          <w:lang w:val="es-CO"/>
        </w:rPr>
        <w:t>216.</w:t>
      </w:r>
    </w:p>
  </w:footnote>
  <w:footnote w:id="16">
    <w:p w14:paraId="564FA1D7" w14:textId="7F9518F4" w:rsidR="003A6586" w:rsidRPr="00CB16A4" w:rsidRDefault="003A6586" w:rsidP="00D24DB4">
      <w:pPr>
        <w:pStyle w:val="Textonotapie"/>
        <w:jc w:val="both"/>
        <w:rPr>
          <w:lang w:val="es-ES"/>
        </w:rPr>
      </w:pPr>
      <w:r w:rsidRPr="00982A80">
        <w:rPr>
          <w:rStyle w:val="Refdenotaalpie"/>
          <w:rFonts w:ascii="Bookman Old Style" w:hAnsi="Bookman Old Style"/>
          <w:sz w:val="20"/>
          <w:szCs w:val="20"/>
        </w:rPr>
        <w:footnoteRef/>
      </w:r>
      <w:r w:rsidRPr="00982A80">
        <w:rPr>
          <w:rFonts w:ascii="Bookman Old Style" w:hAnsi="Bookman Old Style"/>
          <w:sz w:val="20"/>
          <w:szCs w:val="20"/>
        </w:rPr>
        <w:t xml:space="preserve"> </w:t>
      </w:r>
      <w:r>
        <w:rPr>
          <w:rFonts w:ascii="Bookman Old Style" w:hAnsi="Bookman Old Style"/>
          <w:sz w:val="20"/>
          <w:szCs w:val="20"/>
        </w:rPr>
        <w:t>CORTE</w:t>
      </w:r>
      <w:r w:rsidRPr="00445523">
        <w:rPr>
          <w:rFonts w:ascii="Bookman Old Style" w:hAnsi="Bookman Old Style"/>
          <w:sz w:val="20"/>
          <w:szCs w:val="20"/>
          <w:shd w:val="clear" w:color="auto" w:fill="FFFFFF"/>
          <w:lang w:val="es-CO"/>
        </w:rPr>
        <w:t xml:space="preserve"> IDH. “</w:t>
      </w:r>
      <w:r w:rsidRPr="003A3551">
        <w:rPr>
          <w:rFonts w:ascii="Bookman Old Style" w:hAnsi="Bookman Old Style"/>
          <w:i/>
          <w:iCs/>
          <w:sz w:val="20"/>
          <w:szCs w:val="20"/>
          <w:shd w:val="clear" w:color="auto" w:fill="FFFFFF"/>
          <w:lang w:val="es-CO"/>
        </w:rPr>
        <w:t>Identidad de género, e igualdad y no discriminación a parejas del mismo sexo</w:t>
      </w:r>
      <w:r w:rsidRPr="00445523">
        <w:rPr>
          <w:rFonts w:ascii="Bookman Old Style" w:hAnsi="Bookman Old Style"/>
          <w:sz w:val="20"/>
          <w:szCs w:val="20"/>
          <w:shd w:val="clear" w:color="auto" w:fill="FFFFFF"/>
          <w:lang w:val="es-CO"/>
        </w:rPr>
        <w:t>”. Opinión Consultiva OC-</w:t>
      </w:r>
      <w:r>
        <w:rPr>
          <w:rFonts w:ascii="Bookman Old Style" w:hAnsi="Bookman Old Style"/>
          <w:sz w:val="20"/>
          <w:szCs w:val="20"/>
          <w:shd w:val="clear" w:color="auto" w:fill="FFFFFF"/>
          <w:lang w:val="es-CO"/>
        </w:rPr>
        <w:t>24</w:t>
      </w:r>
      <w:r w:rsidRPr="00445523">
        <w:rPr>
          <w:rFonts w:ascii="Bookman Old Style" w:hAnsi="Bookman Old Style"/>
          <w:sz w:val="20"/>
          <w:szCs w:val="20"/>
          <w:shd w:val="clear" w:color="auto" w:fill="FFFFFF"/>
          <w:lang w:val="es-CO"/>
        </w:rPr>
        <w:t>/</w:t>
      </w:r>
      <w:r>
        <w:rPr>
          <w:rFonts w:ascii="Bookman Old Style" w:hAnsi="Bookman Old Style"/>
          <w:sz w:val="20"/>
          <w:szCs w:val="20"/>
          <w:shd w:val="clear" w:color="auto" w:fill="FFFFFF"/>
          <w:lang w:val="es-CO"/>
        </w:rPr>
        <w:t>17</w:t>
      </w:r>
      <w:r w:rsidRPr="00445523">
        <w:rPr>
          <w:rFonts w:ascii="Bookman Old Style" w:hAnsi="Bookman Old Style"/>
          <w:sz w:val="20"/>
          <w:szCs w:val="20"/>
          <w:shd w:val="clear" w:color="auto" w:fill="FFFFFF"/>
          <w:lang w:val="es-CO"/>
        </w:rPr>
        <w:t xml:space="preserve"> del </w:t>
      </w:r>
      <w:r>
        <w:rPr>
          <w:rFonts w:ascii="Bookman Old Style" w:hAnsi="Bookman Old Style"/>
          <w:sz w:val="20"/>
          <w:szCs w:val="20"/>
          <w:shd w:val="clear" w:color="auto" w:fill="FFFFFF"/>
          <w:lang w:val="es-CO"/>
        </w:rPr>
        <w:t>24</w:t>
      </w:r>
      <w:r w:rsidRPr="00445523">
        <w:rPr>
          <w:rFonts w:ascii="Bookman Old Style" w:hAnsi="Bookman Old Style"/>
          <w:sz w:val="20"/>
          <w:szCs w:val="20"/>
          <w:shd w:val="clear" w:color="auto" w:fill="FFFFFF"/>
          <w:lang w:val="es-CO"/>
        </w:rPr>
        <w:t xml:space="preserve"> de </w:t>
      </w:r>
      <w:r>
        <w:rPr>
          <w:rFonts w:ascii="Bookman Old Style" w:hAnsi="Bookman Old Style"/>
          <w:sz w:val="20"/>
          <w:szCs w:val="20"/>
          <w:shd w:val="clear" w:color="auto" w:fill="FFFFFF"/>
          <w:lang w:val="es-CO"/>
        </w:rPr>
        <w:t>noviembre</w:t>
      </w:r>
      <w:r w:rsidRPr="00445523">
        <w:rPr>
          <w:rFonts w:ascii="Bookman Old Style" w:hAnsi="Bookman Old Style"/>
          <w:sz w:val="20"/>
          <w:szCs w:val="20"/>
          <w:shd w:val="clear" w:color="auto" w:fill="FFFFFF"/>
          <w:lang w:val="es-CO"/>
        </w:rPr>
        <w:t xml:space="preserve"> de 20</w:t>
      </w:r>
      <w:r>
        <w:rPr>
          <w:rFonts w:ascii="Bookman Old Style" w:hAnsi="Bookman Old Style"/>
          <w:sz w:val="20"/>
          <w:szCs w:val="20"/>
          <w:shd w:val="clear" w:color="auto" w:fill="FFFFFF"/>
          <w:lang w:val="es-CO"/>
        </w:rPr>
        <w:t>17</w:t>
      </w:r>
      <w:r w:rsidRPr="00445523">
        <w:rPr>
          <w:rFonts w:ascii="Bookman Old Style" w:hAnsi="Bookman Old Style"/>
          <w:sz w:val="20"/>
          <w:szCs w:val="20"/>
          <w:shd w:val="clear" w:color="auto" w:fill="FFFFFF"/>
          <w:lang w:val="es-CO"/>
        </w:rPr>
        <w:t xml:space="preserve">. Párr. </w:t>
      </w:r>
      <w:r>
        <w:rPr>
          <w:rFonts w:ascii="Bookman Old Style" w:hAnsi="Bookman Old Style"/>
          <w:sz w:val="20"/>
          <w:szCs w:val="20"/>
          <w:shd w:val="clear" w:color="auto" w:fill="FFFFFF"/>
          <w:lang w:val="es-CO"/>
        </w:rPr>
        <w:t>32.</w:t>
      </w:r>
    </w:p>
  </w:footnote>
  <w:footnote w:id="17">
    <w:p w14:paraId="7DC0F7AD" w14:textId="77777777" w:rsidR="003A6586" w:rsidRPr="00CB16A4" w:rsidRDefault="003A6586" w:rsidP="00114B4E">
      <w:pPr>
        <w:pStyle w:val="Textonotapie"/>
        <w:rPr>
          <w:rFonts w:ascii="Bookman Old Style" w:hAnsi="Bookman Old Style"/>
          <w:sz w:val="20"/>
          <w:szCs w:val="20"/>
          <w:lang w:val="es-ES"/>
        </w:rPr>
      </w:pPr>
      <w:r w:rsidRPr="00CB16A4">
        <w:rPr>
          <w:rStyle w:val="Refdenotaalpie"/>
          <w:rFonts w:ascii="Bookman Old Style" w:hAnsi="Bookman Old Style"/>
          <w:sz w:val="20"/>
          <w:szCs w:val="20"/>
        </w:rPr>
        <w:footnoteRef/>
      </w:r>
      <w:r w:rsidRPr="00CB16A4">
        <w:rPr>
          <w:rFonts w:ascii="Bookman Old Style" w:hAnsi="Bookman Old Style"/>
          <w:sz w:val="20"/>
          <w:szCs w:val="20"/>
        </w:rPr>
        <w:t xml:space="preserve"> </w:t>
      </w:r>
      <w:r w:rsidRPr="00CB16A4">
        <w:rPr>
          <w:rFonts w:ascii="Bookman Old Style" w:hAnsi="Bookman Old Style"/>
          <w:sz w:val="20"/>
          <w:szCs w:val="20"/>
          <w:lang w:val="es-ES"/>
        </w:rPr>
        <w:t xml:space="preserve">Colombia. Ministerio de Justicia y del Derecho. </w:t>
      </w:r>
      <w:r w:rsidRPr="00CB16A4">
        <w:rPr>
          <w:rFonts w:ascii="Bookman Old Style" w:hAnsi="Bookman Old Style"/>
          <w:i/>
          <w:iCs/>
          <w:sz w:val="20"/>
          <w:szCs w:val="20"/>
          <w:lang w:val="es-ES"/>
        </w:rPr>
        <w:t>Cartilla Género</w:t>
      </w:r>
      <w:r w:rsidRPr="00CB16A4">
        <w:rPr>
          <w:rFonts w:ascii="Bookman Old Style" w:hAnsi="Bookman Old Style"/>
          <w:sz w:val="20"/>
          <w:szCs w:val="20"/>
          <w:lang w:val="es-ES"/>
        </w:rPr>
        <w:t>. Página 17.</w:t>
      </w:r>
    </w:p>
  </w:footnote>
  <w:footnote w:id="18">
    <w:p w14:paraId="6967BA89" w14:textId="74A1E20A" w:rsidR="003A6586" w:rsidRPr="001C177A" w:rsidRDefault="003A6586" w:rsidP="00816667">
      <w:pPr>
        <w:pStyle w:val="Textonotapie"/>
        <w:rPr>
          <w:lang w:val="es-ES"/>
        </w:rPr>
      </w:pPr>
      <w:r w:rsidRPr="001C177A">
        <w:rPr>
          <w:rStyle w:val="Refdenotaalpie"/>
        </w:rPr>
        <w:footnoteRef/>
      </w:r>
      <w:r w:rsidRPr="001C177A">
        <w:t xml:space="preserve"> </w:t>
      </w:r>
      <w:r w:rsidRPr="001C177A">
        <w:rPr>
          <w:rFonts w:ascii="Bookman Old Style" w:hAnsi="Bookman Old Style"/>
          <w:sz w:val="20"/>
          <w:szCs w:val="20"/>
          <w:lang w:val="es-CO"/>
        </w:rPr>
        <w:t xml:space="preserve">COOK, R. y CUSACK, S. </w:t>
      </w:r>
      <w:r w:rsidRPr="001C177A">
        <w:rPr>
          <w:rFonts w:ascii="Bookman Old Style" w:hAnsi="Bookman Old Style"/>
          <w:sz w:val="20"/>
          <w:szCs w:val="20"/>
        </w:rPr>
        <w:t xml:space="preserve">Op. Cit., </w:t>
      </w:r>
      <w:r w:rsidRPr="001C177A">
        <w:rPr>
          <w:rFonts w:ascii="Bookman Old Style" w:hAnsi="Bookman Old Style"/>
          <w:sz w:val="20"/>
          <w:szCs w:val="20"/>
          <w:lang w:val="es-CO"/>
        </w:rPr>
        <w:t xml:space="preserve">p. </w:t>
      </w:r>
      <w:r w:rsidRPr="001C177A">
        <w:rPr>
          <w:rFonts w:ascii="Bookman Old Style" w:eastAsia="Calibri" w:hAnsi="Bookman Old Style"/>
          <w:sz w:val="20"/>
          <w:szCs w:val="20"/>
          <w:lang w:val="es-CO" w:eastAsia="en-US"/>
        </w:rPr>
        <w:t xml:space="preserve"> 24</w:t>
      </w:r>
      <w:r w:rsidRPr="00C47EF7">
        <w:rPr>
          <w:rFonts w:ascii="Bookman Old Style" w:eastAsia="Calibri" w:hAnsi="Bookman Old Style"/>
          <w:sz w:val="20"/>
          <w:szCs w:val="20"/>
          <w:lang w:val="es-CO" w:eastAsia="en-US"/>
        </w:rPr>
        <w:t>.</w:t>
      </w:r>
    </w:p>
  </w:footnote>
  <w:footnote w:id="19">
    <w:p w14:paraId="13549D46" w14:textId="185298A5" w:rsidR="003A6586" w:rsidRPr="001C177A" w:rsidRDefault="003A6586" w:rsidP="00E3484D">
      <w:pPr>
        <w:pStyle w:val="Textonotapie"/>
        <w:jc w:val="both"/>
        <w:rPr>
          <w:lang w:val="es-ES"/>
        </w:rPr>
      </w:pPr>
      <w:r w:rsidRPr="001C177A">
        <w:rPr>
          <w:rStyle w:val="Refdenotaalpie"/>
          <w:rFonts w:ascii="Bookman Old Style" w:hAnsi="Bookman Old Style"/>
          <w:sz w:val="20"/>
          <w:szCs w:val="20"/>
        </w:rPr>
        <w:footnoteRef/>
      </w:r>
      <w:r w:rsidRPr="001C177A">
        <w:rPr>
          <w:rFonts w:ascii="Bookman Old Style" w:hAnsi="Bookman Old Style"/>
          <w:sz w:val="20"/>
          <w:szCs w:val="20"/>
          <w:lang w:val="es-CO"/>
        </w:rPr>
        <w:t xml:space="preserve"> Ídem pág 23</w:t>
      </w:r>
      <w:r w:rsidRPr="001C177A">
        <w:rPr>
          <w:rFonts w:ascii="Bookman Old Style" w:eastAsia="Calibri" w:hAnsi="Bookman Old Style"/>
          <w:sz w:val="20"/>
          <w:szCs w:val="20"/>
          <w:lang w:val="es-CO" w:eastAsia="en-US"/>
        </w:rPr>
        <w:t>.</w:t>
      </w:r>
    </w:p>
  </w:footnote>
  <w:footnote w:id="20">
    <w:p w14:paraId="3300B973" w14:textId="5182DC4F" w:rsidR="003A6586" w:rsidRPr="00445523" w:rsidRDefault="003A6586" w:rsidP="00303488">
      <w:pPr>
        <w:tabs>
          <w:tab w:val="left" w:pos="1344"/>
        </w:tabs>
        <w:spacing w:after="0" w:line="240" w:lineRule="atLeast"/>
        <w:jc w:val="both"/>
        <w:rPr>
          <w:rFonts w:ascii="Bookman Old Style" w:hAnsi="Bookman Old Style"/>
          <w:sz w:val="20"/>
          <w:szCs w:val="20"/>
          <w:lang w:val="es-CO"/>
        </w:rPr>
      </w:pPr>
      <w:r w:rsidRPr="001C177A">
        <w:rPr>
          <w:rStyle w:val="Refdenotaalpie"/>
          <w:rFonts w:ascii="Bookman Old Style" w:hAnsi="Bookman Old Style"/>
          <w:sz w:val="20"/>
          <w:szCs w:val="20"/>
          <w:lang w:val="es-CO"/>
        </w:rPr>
        <w:footnoteRef/>
      </w:r>
      <w:r w:rsidRPr="001C177A">
        <w:rPr>
          <w:rFonts w:ascii="Bookman Old Style" w:hAnsi="Bookman Old Style"/>
          <w:sz w:val="20"/>
          <w:szCs w:val="20"/>
          <w:lang w:val="es-CO"/>
        </w:rPr>
        <w:t xml:space="preserve"> La estereotipación al tener como base el pensamiento categórico asocia similares funciones, además de las que sirven al favorecimiento grupal o al fortalecimiento de la identidad social del endogrupo. Según Tajfel las funciones pueden ser individuales: 1. Para simplificar la realidad, en tanto la percepción de una persona está dada por las características del grupo al que considere pertenece. 2. Defender el sistema de valores de quien estereotipa. En la medida que el estereotipo se comparte con otros provoca “que fácilmente sean reforzados”. Y sociales: 1. “La explicación de la realidad</w:t>
      </w:r>
      <w:r w:rsidRPr="00445523">
        <w:rPr>
          <w:rFonts w:ascii="Bookman Old Style" w:hAnsi="Bookman Old Style"/>
          <w:sz w:val="20"/>
          <w:szCs w:val="20"/>
          <w:lang w:val="es-CO"/>
        </w:rPr>
        <w:t xml:space="preserve"> social y su causalidad”. 2. Justificar el trato, los sentimientos de aversión y maltrato al exogrupo. 3. Favorecer al endogrupo, para mantener una identidad positiva y su superioridad frente al exogrupo.</w:t>
      </w:r>
    </w:p>
  </w:footnote>
  <w:footnote w:id="21">
    <w:p w14:paraId="70A8CDE2" w14:textId="158271C6" w:rsidR="003A6586" w:rsidRPr="00510657" w:rsidRDefault="003A6586" w:rsidP="00303488">
      <w:pPr>
        <w:pStyle w:val="Textonotapie"/>
        <w:jc w:val="both"/>
        <w:rPr>
          <w:lang w:val="es-ES"/>
        </w:rPr>
      </w:pPr>
      <w:r>
        <w:rPr>
          <w:rStyle w:val="Refdenotaalpie"/>
        </w:rPr>
        <w:footnoteRef/>
      </w:r>
      <w:r>
        <w:t xml:space="preserve"> CORTE</w:t>
      </w:r>
      <w:r w:rsidRPr="00445523">
        <w:rPr>
          <w:rFonts w:ascii="Bookman Old Style" w:hAnsi="Bookman Old Style"/>
          <w:sz w:val="20"/>
          <w:szCs w:val="20"/>
          <w:shd w:val="clear" w:color="auto" w:fill="FFFFFF"/>
          <w:lang w:val="es-CO"/>
        </w:rPr>
        <w:t xml:space="preserve"> IDH. “</w:t>
      </w:r>
      <w:r w:rsidRPr="003A3551">
        <w:rPr>
          <w:rFonts w:ascii="Bookman Old Style" w:hAnsi="Bookman Old Style"/>
          <w:i/>
          <w:iCs/>
          <w:sz w:val="20"/>
          <w:szCs w:val="20"/>
          <w:shd w:val="clear" w:color="auto" w:fill="FFFFFF"/>
          <w:lang w:val="es-CO"/>
        </w:rPr>
        <w:t>Identidad de género, e igualdad y no discriminación a parejas del mismo sexo</w:t>
      </w:r>
      <w:r w:rsidRPr="00445523">
        <w:rPr>
          <w:rFonts w:ascii="Bookman Old Style" w:hAnsi="Bookman Old Style"/>
          <w:sz w:val="20"/>
          <w:szCs w:val="20"/>
          <w:shd w:val="clear" w:color="auto" w:fill="FFFFFF"/>
          <w:lang w:val="es-CO"/>
        </w:rPr>
        <w:t>”. Opinión Consultiva OC-</w:t>
      </w:r>
      <w:r>
        <w:rPr>
          <w:rFonts w:ascii="Bookman Old Style" w:hAnsi="Bookman Old Style"/>
          <w:sz w:val="20"/>
          <w:szCs w:val="20"/>
          <w:shd w:val="clear" w:color="auto" w:fill="FFFFFF"/>
          <w:lang w:val="es-CO"/>
        </w:rPr>
        <w:t>24</w:t>
      </w:r>
      <w:r w:rsidRPr="00445523">
        <w:rPr>
          <w:rFonts w:ascii="Bookman Old Style" w:hAnsi="Bookman Old Style"/>
          <w:sz w:val="20"/>
          <w:szCs w:val="20"/>
          <w:shd w:val="clear" w:color="auto" w:fill="FFFFFF"/>
          <w:lang w:val="es-CO"/>
        </w:rPr>
        <w:t>/</w:t>
      </w:r>
      <w:r>
        <w:rPr>
          <w:rFonts w:ascii="Bookman Old Style" w:hAnsi="Bookman Old Style"/>
          <w:sz w:val="20"/>
          <w:szCs w:val="20"/>
          <w:shd w:val="clear" w:color="auto" w:fill="FFFFFF"/>
          <w:lang w:val="es-CO"/>
        </w:rPr>
        <w:t>17</w:t>
      </w:r>
      <w:r w:rsidRPr="00445523">
        <w:rPr>
          <w:rFonts w:ascii="Bookman Old Style" w:hAnsi="Bookman Old Style"/>
          <w:sz w:val="20"/>
          <w:szCs w:val="20"/>
          <w:shd w:val="clear" w:color="auto" w:fill="FFFFFF"/>
          <w:lang w:val="es-CO"/>
        </w:rPr>
        <w:t xml:space="preserve"> del </w:t>
      </w:r>
      <w:r>
        <w:rPr>
          <w:rFonts w:ascii="Bookman Old Style" w:hAnsi="Bookman Old Style"/>
          <w:sz w:val="20"/>
          <w:szCs w:val="20"/>
          <w:shd w:val="clear" w:color="auto" w:fill="FFFFFF"/>
          <w:lang w:val="es-CO"/>
        </w:rPr>
        <w:t>24</w:t>
      </w:r>
      <w:r w:rsidRPr="00445523">
        <w:rPr>
          <w:rFonts w:ascii="Bookman Old Style" w:hAnsi="Bookman Old Style"/>
          <w:sz w:val="20"/>
          <w:szCs w:val="20"/>
          <w:shd w:val="clear" w:color="auto" w:fill="FFFFFF"/>
          <w:lang w:val="es-CO"/>
        </w:rPr>
        <w:t xml:space="preserve"> de </w:t>
      </w:r>
      <w:r>
        <w:rPr>
          <w:rFonts w:ascii="Bookman Old Style" w:hAnsi="Bookman Old Style"/>
          <w:sz w:val="20"/>
          <w:szCs w:val="20"/>
          <w:shd w:val="clear" w:color="auto" w:fill="FFFFFF"/>
          <w:lang w:val="es-CO"/>
        </w:rPr>
        <w:t>noviembre</w:t>
      </w:r>
      <w:r w:rsidRPr="00445523">
        <w:rPr>
          <w:rFonts w:ascii="Bookman Old Style" w:hAnsi="Bookman Old Style"/>
          <w:sz w:val="20"/>
          <w:szCs w:val="20"/>
          <w:shd w:val="clear" w:color="auto" w:fill="FFFFFF"/>
          <w:lang w:val="es-CO"/>
        </w:rPr>
        <w:t xml:space="preserve"> de 20</w:t>
      </w:r>
      <w:r>
        <w:rPr>
          <w:rFonts w:ascii="Bookman Old Style" w:hAnsi="Bookman Old Style"/>
          <w:sz w:val="20"/>
          <w:szCs w:val="20"/>
          <w:shd w:val="clear" w:color="auto" w:fill="FFFFFF"/>
          <w:lang w:val="es-CO"/>
        </w:rPr>
        <w:t>17</w:t>
      </w:r>
      <w:r w:rsidRPr="00445523">
        <w:rPr>
          <w:rFonts w:ascii="Bookman Old Style" w:hAnsi="Bookman Old Style"/>
          <w:sz w:val="20"/>
          <w:szCs w:val="20"/>
          <w:shd w:val="clear" w:color="auto" w:fill="FFFFFF"/>
          <w:lang w:val="es-CO"/>
        </w:rPr>
        <w:t xml:space="preserve">. Párr. </w:t>
      </w:r>
      <w:r>
        <w:rPr>
          <w:rFonts w:ascii="Bookman Old Style" w:hAnsi="Bookman Old Style"/>
          <w:sz w:val="20"/>
          <w:szCs w:val="20"/>
          <w:shd w:val="clear" w:color="auto" w:fill="FFFFFF"/>
          <w:lang w:val="es-CO"/>
        </w:rPr>
        <w:t>32.</w:t>
      </w:r>
    </w:p>
  </w:footnote>
  <w:footnote w:id="22">
    <w:p w14:paraId="595BBF54" w14:textId="04EB3BD2" w:rsidR="003A6586" w:rsidRPr="00510657" w:rsidRDefault="003A6586" w:rsidP="0083553B">
      <w:pPr>
        <w:pStyle w:val="Textonotapie"/>
        <w:jc w:val="both"/>
        <w:rPr>
          <w:lang w:val="es-CO"/>
        </w:rPr>
      </w:pPr>
      <w:r>
        <w:rPr>
          <w:rStyle w:val="Refdenotaalpie"/>
        </w:rPr>
        <w:footnoteRef/>
      </w:r>
      <w:r>
        <w:t xml:space="preserve"> NACIONES UNIDAS, D</w:t>
      </w:r>
      <w:r w:rsidRPr="00445523">
        <w:rPr>
          <w:rFonts w:ascii="Bookman Old Style" w:hAnsi="Bookman Old Style"/>
          <w:sz w:val="20"/>
          <w:szCs w:val="20"/>
          <w:lang w:val="es-CO"/>
        </w:rPr>
        <w:t>erechos Humanos, 2012.</w:t>
      </w:r>
      <w:r>
        <w:rPr>
          <w:rFonts w:ascii="Bookman Old Style" w:hAnsi="Bookman Old Style"/>
          <w:sz w:val="20"/>
          <w:szCs w:val="20"/>
          <w:lang w:val="es-CO"/>
        </w:rPr>
        <w:t xml:space="preserve"> Citado por </w:t>
      </w:r>
      <w:r w:rsidRPr="00520AF4">
        <w:rPr>
          <w:rFonts w:ascii="Bookman Old Style" w:hAnsi="Bookman Old Style"/>
          <w:sz w:val="20"/>
          <w:szCs w:val="20"/>
          <w:lang w:val="es-CO"/>
        </w:rPr>
        <w:t xml:space="preserve">GONZÁLEZ, María. y RAPHAEL DE LA MADRID, Lucía. </w:t>
      </w:r>
      <w:r w:rsidRPr="00520AF4">
        <w:rPr>
          <w:rFonts w:ascii="Bookman Old Style" w:hAnsi="Bookman Old Style"/>
          <w:i/>
          <w:iCs/>
          <w:sz w:val="20"/>
          <w:szCs w:val="20"/>
          <w:lang w:val="es-CO"/>
        </w:rPr>
        <w:t xml:space="preserve">Enseñanza Transversal en Bioética y Derecho. </w:t>
      </w:r>
      <w:r w:rsidRPr="00520AF4">
        <w:rPr>
          <w:rFonts w:ascii="Bookman Old Style" w:hAnsi="Bookman Old Style"/>
          <w:sz w:val="20"/>
          <w:szCs w:val="20"/>
          <w:lang w:val="es-CO"/>
        </w:rPr>
        <w:t>2019.</w:t>
      </w:r>
      <w:r w:rsidRPr="00520AF4">
        <w:rPr>
          <w:rFonts w:ascii="Bookman Old Style" w:hAnsi="Bookman Old Style"/>
          <w:i/>
          <w:iCs/>
          <w:sz w:val="20"/>
          <w:szCs w:val="20"/>
          <w:lang w:val="es-CO"/>
        </w:rPr>
        <w:t xml:space="preserve"> </w:t>
      </w:r>
      <w:r w:rsidRPr="00520AF4">
        <w:rPr>
          <w:rFonts w:ascii="Bookman Old Style" w:hAnsi="Bookman Old Style"/>
          <w:sz w:val="20"/>
          <w:szCs w:val="20"/>
          <w:lang w:val="es-CO"/>
        </w:rPr>
        <w:t xml:space="preserve">Instituto de Investigaciones Jurídicas UNAM. p. 9. ISBN </w:t>
      </w:r>
      <w:r w:rsidRPr="00C47EF7">
        <w:rPr>
          <w:rFonts w:ascii="Bookman Old Style" w:hAnsi="Bookman Old Style"/>
          <w:sz w:val="20"/>
          <w:szCs w:val="20"/>
          <w:lang w:val="es-CO"/>
        </w:rPr>
        <w:t>978-607-30-2479-2.</w:t>
      </w:r>
      <w:r>
        <w:rPr>
          <w:rFonts w:ascii="Bookman Old Style" w:hAnsi="Bookman Old Style"/>
          <w:i/>
          <w:iCs/>
          <w:sz w:val="20"/>
          <w:szCs w:val="20"/>
          <w:lang w:val="es-CO"/>
        </w:rPr>
        <w:t xml:space="preserve"> </w:t>
      </w:r>
    </w:p>
  </w:footnote>
  <w:footnote w:id="23">
    <w:p w14:paraId="078DFB10" w14:textId="16A53198" w:rsidR="003A6586" w:rsidRPr="00510657" w:rsidRDefault="003A6586" w:rsidP="00303488">
      <w:pPr>
        <w:pStyle w:val="Textonotapie"/>
        <w:jc w:val="both"/>
        <w:rPr>
          <w:lang w:val="es-CO"/>
        </w:rPr>
      </w:pPr>
      <w:r>
        <w:rPr>
          <w:rStyle w:val="Refdenotaalpie"/>
        </w:rPr>
        <w:footnoteRef/>
      </w:r>
      <w:r>
        <w:t xml:space="preserve"> </w:t>
      </w:r>
      <w:r w:rsidRPr="00445523">
        <w:rPr>
          <w:rFonts w:ascii="Bookman Old Style" w:hAnsi="Bookman Old Style"/>
          <w:sz w:val="20"/>
          <w:szCs w:val="20"/>
          <w:lang w:val="es-CO"/>
        </w:rPr>
        <w:t>NACIONES UNIDAS Derechos Humanos, 2012.</w:t>
      </w:r>
      <w:r>
        <w:rPr>
          <w:rFonts w:ascii="Bookman Old Style" w:hAnsi="Bookman Old Style"/>
          <w:sz w:val="20"/>
          <w:szCs w:val="20"/>
          <w:lang w:val="es-CO"/>
        </w:rPr>
        <w:t xml:space="preserve"> Citado por GONZÁLEZ M. y RAPHAEL Lucía. 2019. </w:t>
      </w:r>
      <w:r w:rsidRPr="003F6397">
        <w:rPr>
          <w:rFonts w:ascii="Bookman Old Style" w:hAnsi="Bookman Old Style"/>
          <w:i/>
          <w:iCs/>
          <w:sz w:val="20"/>
          <w:szCs w:val="20"/>
          <w:lang w:val="es-CO"/>
        </w:rPr>
        <w:t>Enseñanza Transversal en Bioética y Derec</w:t>
      </w:r>
      <w:r>
        <w:rPr>
          <w:rFonts w:ascii="Bookman Old Style" w:hAnsi="Bookman Old Style"/>
          <w:i/>
          <w:iCs/>
          <w:sz w:val="20"/>
          <w:szCs w:val="20"/>
          <w:lang w:val="es-CO"/>
        </w:rPr>
        <w:t>h</w:t>
      </w:r>
      <w:r w:rsidRPr="003F6397">
        <w:rPr>
          <w:rFonts w:ascii="Bookman Old Style" w:hAnsi="Bookman Old Style"/>
          <w:i/>
          <w:iCs/>
          <w:sz w:val="20"/>
          <w:szCs w:val="20"/>
          <w:lang w:val="es-CO"/>
        </w:rPr>
        <w:t>o</w:t>
      </w:r>
      <w:r>
        <w:rPr>
          <w:rFonts w:ascii="Bookman Old Style" w:hAnsi="Bookman Old Style"/>
          <w:i/>
          <w:iCs/>
          <w:sz w:val="20"/>
          <w:szCs w:val="20"/>
          <w:lang w:val="es-CO"/>
        </w:rPr>
        <w:t xml:space="preserve">. Pág 9. </w:t>
      </w:r>
      <w:r>
        <w:rPr>
          <w:rFonts w:ascii="Bookman Old Style" w:hAnsi="Bookman Old Style"/>
          <w:sz w:val="20"/>
          <w:szCs w:val="20"/>
          <w:lang w:val="es-CO"/>
        </w:rPr>
        <w:t>Instituto de Investigaciones Jurídicas UNAM.</w:t>
      </w:r>
      <w:r>
        <w:rPr>
          <w:rFonts w:ascii="Bookman Old Style" w:hAnsi="Bookman Old Style"/>
          <w:i/>
          <w:iCs/>
          <w:sz w:val="20"/>
          <w:szCs w:val="20"/>
          <w:lang w:val="es-CO"/>
        </w:rPr>
        <w:t xml:space="preserve"> </w:t>
      </w:r>
    </w:p>
  </w:footnote>
  <w:footnote w:id="24">
    <w:p w14:paraId="4B2268DE" w14:textId="77777777" w:rsidR="003A6586" w:rsidRPr="00654229" w:rsidRDefault="003A6586" w:rsidP="00EA5BBE">
      <w:pPr>
        <w:pStyle w:val="Textonotapie"/>
        <w:jc w:val="both"/>
        <w:rPr>
          <w:lang w:val="es-CO"/>
        </w:rPr>
      </w:pPr>
      <w:r>
        <w:rPr>
          <w:rStyle w:val="Refdenotaalpie"/>
        </w:rPr>
        <w:footnoteRef/>
      </w:r>
      <w:r>
        <w:t xml:space="preserve"> </w:t>
      </w:r>
      <w:r w:rsidRPr="00654229">
        <w:rPr>
          <w:rFonts w:ascii="Bookman Old Style" w:hAnsi="Bookman Old Style"/>
          <w:b/>
          <w:bCs/>
          <w:sz w:val="20"/>
          <w:szCs w:val="20"/>
        </w:rPr>
        <w:t>Trans</w:t>
      </w:r>
      <w:r w:rsidRPr="00654229">
        <w:rPr>
          <w:rFonts w:ascii="Bookman Old Style" w:hAnsi="Bookman Old Style"/>
          <w:sz w:val="20"/>
          <w:szCs w:val="20"/>
        </w:rPr>
        <w:t xml:space="preserve">. </w:t>
      </w:r>
      <w:r w:rsidRPr="00654229">
        <w:rPr>
          <w:rFonts w:ascii="Bookman Old Style" w:hAnsi="Bookman Old Style"/>
          <w:sz w:val="20"/>
          <w:szCs w:val="20"/>
          <w:lang w:val="es-CO"/>
        </w:rPr>
        <w:t>“[E]</w:t>
      </w:r>
      <w:r w:rsidRPr="00654229">
        <w:rPr>
          <w:rFonts w:ascii="Bookman Old Style" w:hAnsi="Bookman Old Style"/>
          <w:i/>
          <w:iCs/>
          <w:sz w:val="20"/>
          <w:szCs w:val="20"/>
          <w:lang w:val="es-CO"/>
        </w:rPr>
        <w:t>s un término sombrilla utilizado para describir las diferentes variantes de la identidad de género, cuyo común denominador es la no conformidad entre el sexo asignado al nacer de la persona y la identidad de género que ha sido tradicionalmente asignada a éste</w:t>
      </w:r>
      <w:r w:rsidRPr="00654229">
        <w:rPr>
          <w:rFonts w:ascii="Bookman Old Style" w:hAnsi="Bookman Old Style"/>
          <w:sz w:val="20"/>
          <w:szCs w:val="20"/>
          <w:lang w:val="es-CO"/>
        </w:rPr>
        <w:t xml:space="preserve">”. </w:t>
      </w:r>
      <w:r w:rsidRPr="00654229">
        <w:rPr>
          <w:rFonts w:ascii="Bookman Old Style" w:hAnsi="Bookman Old Style"/>
          <w:b/>
          <w:bCs/>
          <w:sz w:val="20"/>
          <w:szCs w:val="20"/>
        </w:rPr>
        <w:t>Transexual</w:t>
      </w:r>
      <w:r w:rsidRPr="00654229">
        <w:rPr>
          <w:rFonts w:ascii="Bookman Old Style" w:hAnsi="Bookman Old Style"/>
          <w:sz w:val="20"/>
          <w:szCs w:val="20"/>
        </w:rPr>
        <w:t xml:space="preserve">: </w:t>
      </w:r>
      <w:r>
        <w:rPr>
          <w:rFonts w:ascii="Bookman Old Style" w:hAnsi="Bookman Old Style"/>
          <w:sz w:val="20"/>
          <w:szCs w:val="20"/>
        </w:rPr>
        <w:t>“</w:t>
      </w:r>
      <w:r w:rsidRPr="00654229">
        <w:rPr>
          <w:rFonts w:ascii="Bookman Old Style" w:hAnsi="Bookman Old Style"/>
          <w:i/>
          <w:iCs/>
          <w:sz w:val="20"/>
          <w:szCs w:val="20"/>
        </w:rPr>
        <w:t>[S]e sienten y se conciben a sí mismas como pertenecientes al género opuesto que social y culturalmente se asigna a su sexo biológico y optan por una intervención médica –hormonal, quirúrgica o ambas– para adecuar su apariencia física–biológica a su realidad psíquica, espiritual y social</w:t>
      </w:r>
      <w:r>
        <w:rPr>
          <w:rFonts w:ascii="Bookman Old Style" w:hAnsi="Bookman Old Style"/>
          <w:sz w:val="20"/>
          <w:szCs w:val="20"/>
        </w:rPr>
        <w:t>”</w:t>
      </w:r>
      <w:r w:rsidRPr="00654229">
        <w:rPr>
          <w:rFonts w:ascii="Bookman Old Style" w:hAnsi="Bookman Old Style"/>
          <w:sz w:val="20"/>
          <w:szCs w:val="20"/>
        </w:rPr>
        <w:t>.</w:t>
      </w:r>
      <w:r w:rsidRPr="00654229">
        <w:rPr>
          <w:rFonts w:ascii="Bookman Old Style" w:hAnsi="Bookman Old Style"/>
          <w:sz w:val="20"/>
          <w:szCs w:val="20"/>
          <w:lang w:val="es-CO"/>
        </w:rPr>
        <w:t xml:space="preserve"> </w:t>
      </w:r>
      <w:r w:rsidRPr="00654229">
        <w:rPr>
          <w:rFonts w:ascii="Bookman Old Style" w:hAnsi="Bookman Old Style"/>
          <w:b/>
          <w:bCs/>
          <w:sz w:val="20"/>
          <w:szCs w:val="20"/>
          <w:lang w:val="es-CO"/>
        </w:rPr>
        <w:t>Travesti “</w:t>
      </w:r>
      <w:r w:rsidRPr="00654229">
        <w:rPr>
          <w:rFonts w:ascii="Bookman Old Style" w:hAnsi="Bookman Old Style"/>
          <w:sz w:val="20"/>
          <w:szCs w:val="20"/>
        </w:rPr>
        <w:t>[S]</w:t>
      </w:r>
      <w:r w:rsidRPr="00654229">
        <w:rPr>
          <w:rFonts w:ascii="Bookman Old Style" w:hAnsi="Bookman Old Style"/>
          <w:i/>
          <w:iCs/>
          <w:sz w:val="20"/>
          <w:szCs w:val="20"/>
        </w:rPr>
        <w:t>on aquellas que manifiestan una expresión de género –ya sea de manera permanente o transitoria– mediante la utilización de prendas de vestir y actitudes del género opuesto que social y culturalmente son asociadas al sexo asignado al nacer. Ello puede incluir la modificación o no de su cuerpo</w:t>
      </w:r>
      <w:r>
        <w:rPr>
          <w:rFonts w:ascii="Bookman Old Style" w:hAnsi="Bookman Old Style"/>
          <w:i/>
          <w:iCs/>
          <w:sz w:val="20"/>
          <w:szCs w:val="20"/>
        </w:rPr>
        <w:t>”</w:t>
      </w:r>
      <w:r w:rsidRPr="00654229">
        <w:rPr>
          <w:rFonts w:ascii="Bookman Old Style" w:hAnsi="Bookman Old Style"/>
          <w:i/>
          <w:iCs/>
          <w:sz w:val="20"/>
          <w:szCs w:val="20"/>
        </w:rPr>
        <w:t>.</w:t>
      </w:r>
      <w:r>
        <w:rPr>
          <w:rFonts w:ascii="Bookman Old Style" w:hAnsi="Bookman Old Style"/>
          <w:i/>
          <w:iCs/>
          <w:sz w:val="20"/>
          <w:szCs w:val="20"/>
        </w:rPr>
        <w:t xml:space="preserve"> </w:t>
      </w:r>
      <w:r w:rsidRPr="00445523">
        <w:rPr>
          <w:rFonts w:ascii="Bookman Old Style" w:hAnsi="Bookman Old Style"/>
          <w:sz w:val="20"/>
          <w:szCs w:val="20"/>
          <w:shd w:val="clear" w:color="auto" w:fill="FFFFFF"/>
          <w:lang w:val="es-CO"/>
        </w:rPr>
        <w:t>Corte IDH. “</w:t>
      </w:r>
      <w:r w:rsidRPr="003A3551">
        <w:rPr>
          <w:rFonts w:ascii="Bookman Old Style" w:hAnsi="Bookman Old Style"/>
          <w:i/>
          <w:iCs/>
          <w:sz w:val="20"/>
          <w:szCs w:val="20"/>
          <w:shd w:val="clear" w:color="auto" w:fill="FFFFFF"/>
          <w:lang w:val="es-CO"/>
        </w:rPr>
        <w:t>Identidad de género, e igualdad y no discriminación a parejas del mismo sexo</w:t>
      </w:r>
      <w:r w:rsidRPr="00445523">
        <w:rPr>
          <w:rFonts w:ascii="Bookman Old Style" w:hAnsi="Bookman Old Style"/>
          <w:sz w:val="20"/>
          <w:szCs w:val="20"/>
          <w:shd w:val="clear" w:color="auto" w:fill="FFFFFF"/>
          <w:lang w:val="es-CO"/>
        </w:rPr>
        <w:t>”. Opinión Consultiva OC-</w:t>
      </w:r>
      <w:r>
        <w:rPr>
          <w:rFonts w:ascii="Bookman Old Style" w:hAnsi="Bookman Old Style"/>
          <w:sz w:val="20"/>
          <w:szCs w:val="20"/>
          <w:shd w:val="clear" w:color="auto" w:fill="FFFFFF"/>
          <w:lang w:val="es-CO"/>
        </w:rPr>
        <w:t>24</w:t>
      </w:r>
      <w:r w:rsidRPr="00445523">
        <w:rPr>
          <w:rFonts w:ascii="Bookman Old Style" w:hAnsi="Bookman Old Style"/>
          <w:sz w:val="20"/>
          <w:szCs w:val="20"/>
          <w:shd w:val="clear" w:color="auto" w:fill="FFFFFF"/>
          <w:lang w:val="es-CO"/>
        </w:rPr>
        <w:t>/</w:t>
      </w:r>
      <w:r>
        <w:rPr>
          <w:rFonts w:ascii="Bookman Old Style" w:hAnsi="Bookman Old Style"/>
          <w:sz w:val="20"/>
          <w:szCs w:val="20"/>
          <w:shd w:val="clear" w:color="auto" w:fill="FFFFFF"/>
          <w:lang w:val="es-CO"/>
        </w:rPr>
        <w:t>17</w:t>
      </w:r>
      <w:r w:rsidRPr="00445523">
        <w:rPr>
          <w:rFonts w:ascii="Bookman Old Style" w:hAnsi="Bookman Old Style"/>
          <w:sz w:val="20"/>
          <w:szCs w:val="20"/>
          <w:shd w:val="clear" w:color="auto" w:fill="FFFFFF"/>
          <w:lang w:val="es-CO"/>
        </w:rPr>
        <w:t xml:space="preserve"> del </w:t>
      </w:r>
      <w:r>
        <w:rPr>
          <w:rFonts w:ascii="Bookman Old Style" w:hAnsi="Bookman Old Style"/>
          <w:sz w:val="20"/>
          <w:szCs w:val="20"/>
          <w:shd w:val="clear" w:color="auto" w:fill="FFFFFF"/>
          <w:lang w:val="es-CO"/>
        </w:rPr>
        <w:t>24</w:t>
      </w:r>
      <w:r w:rsidRPr="00445523">
        <w:rPr>
          <w:rFonts w:ascii="Bookman Old Style" w:hAnsi="Bookman Old Style"/>
          <w:sz w:val="20"/>
          <w:szCs w:val="20"/>
          <w:shd w:val="clear" w:color="auto" w:fill="FFFFFF"/>
          <w:lang w:val="es-CO"/>
        </w:rPr>
        <w:t xml:space="preserve"> de </w:t>
      </w:r>
      <w:r>
        <w:rPr>
          <w:rFonts w:ascii="Bookman Old Style" w:hAnsi="Bookman Old Style"/>
          <w:sz w:val="20"/>
          <w:szCs w:val="20"/>
          <w:shd w:val="clear" w:color="auto" w:fill="FFFFFF"/>
          <w:lang w:val="es-CO"/>
        </w:rPr>
        <w:t>noviembre</w:t>
      </w:r>
      <w:r w:rsidRPr="00445523">
        <w:rPr>
          <w:rFonts w:ascii="Bookman Old Style" w:hAnsi="Bookman Old Style"/>
          <w:sz w:val="20"/>
          <w:szCs w:val="20"/>
          <w:shd w:val="clear" w:color="auto" w:fill="FFFFFF"/>
          <w:lang w:val="es-CO"/>
        </w:rPr>
        <w:t xml:space="preserve"> de 20</w:t>
      </w:r>
      <w:r>
        <w:rPr>
          <w:rFonts w:ascii="Bookman Old Style" w:hAnsi="Bookman Old Style"/>
          <w:sz w:val="20"/>
          <w:szCs w:val="20"/>
          <w:shd w:val="clear" w:color="auto" w:fill="FFFFFF"/>
          <w:lang w:val="es-CO"/>
        </w:rPr>
        <w:t>17</w:t>
      </w:r>
      <w:r w:rsidRPr="00445523">
        <w:rPr>
          <w:rFonts w:ascii="Bookman Old Style" w:hAnsi="Bookman Old Style"/>
          <w:sz w:val="20"/>
          <w:szCs w:val="20"/>
          <w:shd w:val="clear" w:color="auto" w:fill="FFFFFF"/>
          <w:lang w:val="es-CO"/>
        </w:rPr>
        <w:t xml:space="preserve">. Párr. </w:t>
      </w:r>
      <w:r>
        <w:rPr>
          <w:rFonts w:ascii="Bookman Old Style" w:hAnsi="Bookman Old Style"/>
          <w:sz w:val="20"/>
          <w:szCs w:val="20"/>
          <w:shd w:val="clear" w:color="auto" w:fill="FFFFFF"/>
          <w:lang w:val="es-CO"/>
        </w:rPr>
        <w:t>32.</w:t>
      </w:r>
    </w:p>
  </w:footnote>
  <w:footnote w:id="25">
    <w:p w14:paraId="4C0B31F7" w14:textId="77777777" w:rsidR="003A6586" w:rsidRPr="00654229" w:rsidRDefault="003A6586" w:rsidP="00C71DC3">
      <w:pPr>
        <w:pStyle w:val="Textonotapie"/>
        <w:jc w:val="both"/>
        <w:rPr>
          <w:lang w:val="es-CO"/>
        </w:rPr>
      </w:pPr>
      <w:r>
        <w:rPr>
          <w:rStyle w:val="Refdenotaalpie"/>
        </w:rPr>
        <w:footnoteRef/>
      </w:r>
      <w:r>
        <w:t xml:space="preserve"> </w:t>
      </w:r>
      <w:r>
        <w:rPr>
          <w:rFonts w:ascii="Bookman Old Style" w:hAnsi="Bookman Old Style"/>
          <w:sz w:val="20"/>
          <w:szCs w:val="20"/>
          <w:lang w:val="es-CO"/>
        </w:rPr>
        <w:t>Q</w:t>
      </w:r>
      <w:r w:rsidRPr="00445523">
        <w:rPr>
          <w:rFonts w:ascii="Bookman Old Style" w:hAnsi="Bookman Old Style"/>
          <w:sz w:val="20"/>
          <w:szCs w:val="20"/>
          <w:lang w:val="es-CO"/>
        </w:rPr>
        <w:t>uien “</w:t>
      </w:r>
      <w:r w:rsidRPr="00445523">
        <w:rPr>
          <w:rFonts w:ascii="Bookman Old Style" w:hAnsi="Bookman Old Style"/>
          <w:i/>
          <w:iCs/>
          <w:sz w:val="20"/>
          <w:szCs w:val="20"/>
          <w:lang w:val="es-CO"/>
        </w:rPr>
        <w:t>nace con una anatomía sexual, órganos reproductivos o patrones cromosómicos que no se ajustan a la definición típica del hombre o de la mujer</w:t>
      </w:r>
      <w:r w:rsidRPr="00445523">
        <w:rPr>
          <w:rFonts w:ascii="Bookman Old Style" w:hAnsi="Bookman Old Style"/>
          <w:sz w:val="20"/>
          <w:szCs w:val="20"/>
          <w:lang w:val="es-CO"/>
        </w:rPr>
        <w:t>”</w:t>
      </w:r>
      <w:r>
        <w:rPr>
          <w:rFonts w:ascii="Bookman Old Style" w:hAnsi="Bookman Old Style"/>
          <w:sz w:val="20"/>
          <w:szCs w:val="20"/>
          <w:lang w:val="es-CO"/>
        </w:rPr>
        <w:t>. Ídem.</w:t>
      </w:r>
    </w:p>
  </w:footnote>
  <w:footnote w:id="26">
    <w:p w14:paraId="62778E0D" w14:textId="77777777" w:rsidR="003A6586" w:rsidRPr="00905530" w:rsidRDefault="003A6586" w:rsidP="00E23D12">
      <w:pPr>
        <w:pStyle w:val="Textonotapie"/>
        <w:rPr>
          <w:lang w:val="es-CO"/>
        </w:rPr>
      </w:pPr>
      <w:r>
        <w:rPr>
          <w:rStyle w:val="Refdenotaalpie"/>
        </w:rPr>
        <w:footnoteRef/>
      </w:r>
      <w:r>
        <w:t xml:space="preserve"> </w:t>
      </w:r>
      <w:r w:rsidRPr="00445523">
        <w:rPr>
          <w:rFonts w:ascii="Bookman Old Style" w:hAnsi="Bookman Old Style"/>
          <w:sz w:val="20"/>
          <w:szCs w:val="20"/>
          <w:shd w:val="clear" w:color="auto" w:fill="FFFFFF"/>
          <w:lang w:val="es-CO"/>
        </w:rPr>
        <w:t>Corte IDH. “</w:t>
      </w:r>
      <w:r w:rsidRPr="003A3551">
        <w:rPr>
          <w:rFonts w:ascii="Bookman Old Style" w:hAnsi="Bookman Old Style"/>
          <w:i/>
          <w:iCs/>
          <w:sz w:val="20"/>
          <w:szCs w:val="20"/>
          <w:shd w:val="clear" w:color="auto" w:fill="FFFFFF"/>
          <w:lang w:val="es-CO"/>
        </w:rPr>
        <w:t>Identidad de género, e igualdad y no discriminación a parejas del mismo sexo</w:t>
      </w:r>
      <w:r w:rsidRPr="00445523">
        <w:rPr>
          <w:rFonts w:ascii="Bookman Old Style" w:hAnsi="Bookman Old Style"/>
          <w:sz w:val="20"/>
          <w:szCs w:val="20"/>
          <w:shd w:val="clear" w:color="auto" w:fill="FFFFFF"/>
          <w:lang w:val="es-CO"/>
        </w:rPr>
        <w:t>”. Opinión Consultiva OC-</w:t>
      </w:r>
      <w:r>
        <w:rPr>
          <w:rFonts w:ascii="Bookman Old Style" w:hAnsi="Bookman Old Style"/>
          <w:sz w:val="20"/>
          <w:szCs w:val="20"/>
          <w:shd w:val="clear" w:color="auto" w:fill="FFFFFF"/>
          <w:lang w:val="es-CO"/>
        </w:rPr>
        <w:t>24</w:t>
      </w:r>
      <w:r w:rsidRPr="00445523">
        <w:rPr>
          <w:rFonts w:ascii="Bookman Old Style" w:hAnsi="Bookman Old Style"/>
          <w:sz w:val="20"/>
          <w:szCs w:val="20"/>
          <w:shd w:val="clear" w:color="auto" w:fill="FFFFFF"/>
          <w:lang w:val="es-CO"/>
        </w:rPr>
        <w:t>/</w:t>
      </w:r>
      <w:r>
        <w:rPr>
          <w:rFonts w:ascii="Bookman Old Style" w:hAnsi="Bookman Old Style"/>
          <w:sz w:val="20"/>
          <w:szCs w:val="20"/>
          <w:shd w:val="clear" w:color="auto" w:fill="FFFFFF"/>
          <w:lang w:val="es-CO"/>
        </w:rPr>
        <w:t>17</w:t>
      </w:r>
      <w:r w:rsidRPr="00445523">
        <w:rPr>
          <w:rFonts w:ascii="Bookman Old Style" w:hAnsi="Bookman Old Style"/>
          <w:sz w:val="20"/>
          <w:szCs w:val="20"/>
          <w:shd w:val="clear" w:color="auto" w:fill="FFFFFF"/>
          <w:lang w:val="es-CO"/>
        </w:rPr>
        <w:t xml:space="preserve"> del </w:t>
      </w:r>
      <w:r>
        <w:rPr>
          <w:rFonts w:ascii="Bookman Old Style" w:hAnsi="Bookman Old Style"/>
          <w:sz w:val="20"/>
          <w:szCs w:val="20"/>
          <w:shd w:val="clear" w:color="auto" w:fill="FFFFFF"/>
          <w:lang w:val="es-CO"/>
        </w:rPr>
        <w:t>24</w:t>
      </w:r>
      <w:r w:rsidRPr="00445523">
        <w:rPr>
          <w:rFonts w:ascii="Bookman Old Style" w:hAnsi="Bookman Old Style"/>
          <w:sz w:val="20"/>
          <w:szCs w:val="20"/>
          <w:shd w:val="clear" w:color="auto" w:fill="FFFFFF"/>
          <w:lang w:val="es-CO"/>
        </w:rPr>
        <w:t xml:space="preserve"> de </w:t>
      </w:r>
      <w:r>
        <w:rPr>
          <w:rFonts w:ascii="Bookman Old Style" w:hAnsi="Bookman Old Style"/>
          <w:sz w:val="20"/>
          <w:szCs w:val="20"/>
          <w:shd w:val="clear" w:color="auto" w:fill="FFFFFF"/>
          <w:lang w:val="es-CO"/>
        </w:rPr>
        <w:t>noviembre</w:t>
      </w:r>
      <w:r w:rsidRPr="00445523">
        <w:rPr>
          <w:rFonts w:ascii="Bookman Old Style" w:hAnsi="Bookman Old Style"/>
          <w:sz w:val="20"/>
          <w:szCs w:val="20"/>
          <w:shd w:val="clear" w:color="auto" w:fill="FFFFFF"/>
          <w:lang w:val="es-CO"/>
        </w:rPr>
        <w:t xml:space="preserve"> de 20</w:t>
      </w:r>
      <w:r>
        <w:rPr>
          <w:rFonts w:ascii="Bookman Old Style" w:hAnsi="Bookman Old Style"/>
          <w:sz w:val="20"/>
          <w:szCs w:val="20"/>
          <w:shd w:val="clear" w:color="auto" w:fill="FFFFFF"/>
          <w:lang w:val="es-CO"/>
        </w:rPr>
        <w:t>17</w:t>
      </w:r>
      <w:r w:rsidRPr="00445523">
        <w:rPr>
          <w:rFonts w:ascii="Bookman Old Style" w:hAnsi="Bookman Old Style"/>
          <w:sz w:val="20"/>
          <w:szCs w:val="20"/>
          <w:shd w:val="clear" w:color="auto" w:fill="FFFFFF"/>
          <w:lang w:val="es-CO"/>
        </w:rPr>
        <w:t xml:space="preserve">. Párr. </w:t>
      </w:r>
      <w:r>
        <w:rPr>
          <w:rFonts w:ascii="Bookman Old Style" w:hAnsi="Bookman Old Style"/>
          <w:sz w:val="20"/>
          <w:szCs w:val="20"/>
          <w:shd w:val="clear" w:color="auto" w:fill="FFFFFF"/>
          <w:lang w:val="es-CO"/>
        </w:rPr>
        <w:t>32.</w:t>
      </w:r>
    </w:p>
  </w:footnote>
  <w:footnote w:id="27">
    <w:p w14:paraId="312DFF05" w14:textId="77777777" w:rsidR="003A6586" w:rsidRPr="00905530" w:rsidRDefault="003A6586" w:rsidP="00740EBF">
      <w:pPr>
        <w:pStyle w:val="Textonotapie"/>
        <w:rPr>
          <w:rFonts w:ascii="Bookman Old Style" w:hAnsi="Bookman Old Style"/>
          <w:sz w:val="20"/>
          <w:szCs w:val="20"/>
          <w:lang w:val="es-CO"/>
        </w:rPr>
      </w:pPr>
      <w:r w:rsidRPr="00905530">
        <w:rPr>
          <w:rStyle w:val="Refdenotaalpie"/>
          <w:rFonts w:ascii="Bookman Old Style" w:hAnsi="Bookman Old Style"/>
          <w:sz w:val="20"/>
          <w:szCs w:val="20"/>
        </w:rPr>
        <w:footnoteRef/>
      </w:r>
      <w:r w:rsidRPr="00905530">
        <w:rPr>
          <w:rFonts w:ascii="Bookman Old Style" w:hAnsi="Bookman Old Style"/>
          <w:sz w:val="20"/>
          <w:szCs w:val="20"/>
        </w:rPr>
        <w:t xml:space="preserve"> </w:t>
      </w:r>
      <w:r w:rsidRPr="00905530">
        <w:rPr>
          <w:rFonts w:ascii="Bookman Old Style" w:hAnsi="Bookman Old Style"/>
          <w:sz w:val="20"/>
          <w:szCs w:val="20"/>
          <w:lang w:val="es-CO"/>
        </w:rPr>
        <w:t>Ídem.</w:t>
      </w:r>
    </w:p>
  </w:footnote>
  <w:footnote w:id="28">
    <w:p w14:paraId="2622EAA1" w14:textId="2CCE2F2E" w:rsidR="003A6586" w:rsidRPr="00D6357E" w:rsidRDefault="003A6586" w:rsidP="00C83A06">
      <w:pPr>
        <w:pStyle w:val="Textonotapie"/>
        <w:rPr>
          <w:rFonts w:ascii="Bookman Old Style" w:hAnsi="Bookman Old Style"/>
          <w:sz w:val="20"/>
          <w:szCs w:val="20"/>
          <w:lang w:val="es-CO"/>
        </w:rPr>
      </w:pPr>
      <w:r w:rsidRPr="00D6357E">
        <w:rPr>
          <w:rStyle w:val="Refdenotaalpie"/>
          <w:rFonts w:ascii="Bookman Old Style" w:hAnsi="Bookman Old Style"/>
          <w:sz w:val="20"/>
          <w:szCs w:val="20"/>
        </w:rPr>
        <w:footnoteRef/>
      </w:r>
      <w:r w:rsidRPr="00D6357E">
        <w:rPr>
          <w:rFonts w:ascii="Bookman Old Style" w:hAnsi="Bookman Old Style"/>
          <w:sz w:val="20"/>
          <w:szCs w:val="20"/>
        </w:rPr>
        <w:t xml:space="preserve"> COLOMBIA, </w:t>
      </w:r>
      <w:r w:rsidRPr="00D6357E">
        <w:rPr>
          <w:rFonts w:ascii="Bookman Old Style" w:hAnsi="Bookman Old Style"/>
          <w:sz w:val="20"/>
          <w:szCs w:val="20"/>
          <w:lang w:val="es-ES"/>
        </w:rPr>
        <w:t xml:space="preserve">MINISTERIO DE JUSTICIA Y DEL DERECHO. </w:t>
      </w:r>
      <w:r w:rsidRPr="00D6357E">
        <w:rPr>
          <w:rFonts w:ascii="Bookman Old Style" w:hAnsi="Bookman Old Style"/>
          <w:i/>
          <w:iCs/>
          <w:sz w:val="20"/>
          <w:szCs w:val="20"/>
          <w:lang w:val="es-ES"/>
        </w:rPr>
        <w:t>Cartilla Género</w:t>
      </w:r>
      <w:r w:rsidRPr="00D6357E">
        <w:rPr>
          <w:rFonts w:ascii="Bookman Old Style" w:hAnsi="Bookman Old Style"/>
          <w:sz w:val="20"/>
          <w:szCs w:val="20"/>
          <w:lang w:val="es-ES"/>
        </w:rPr>
        <w:t>. P. 20.</w:t>
      </w:r>
    </w:p>
  </w:footnote>
  <w:footnote w:id="29">
    <w:p w14:paraId="49C71ABC" w14:textId="64F43E3A" w:rsidR="003A6586" w:rsidRPr="00520AF4" w:rsidRDefault="003A6586" w:rsidP="00200611">
      <w:pPr>
        <w:pStyle w:val="Textonotapie"/>
        <w:jc w:val="both"/>
        <w:rPr>
          <w:rFonts w:ascii="Bookman Old Style" w:hAnsi="Bookman Old Style"/>
          <w:sz w:val="20"/>
          <w:szCs w:val="20"/>
          <w:lang w:val="en-US"/>
        </w:rPr>
      </w:pPr>
      <w:r w:rsidRPr="00CD65BC">
        <w:rPr>
          <w:rStyle w:val="Refdenotaalpie"/>
          <w:sz w:val="20"/>
          <w:szCs w:val="20"/>
        </w:rPr>
        <w:footnoteRef/>
      </w:r>
      <w:r>
        <w:t xml:space="preserve"> </w:t>
      </w:r>
      <w:r w:rsidRPr="00BA351D">
        <w:rPr>
          <w:rFonts w:ascii="Bookman Old Style" w:hAnsi="Bookman Old Style"/>
          <w:sz w:val="20"/>
          <w:szCs w:val="20"/>
          <w:lang w:val="es-CO"/>
        </w:rPr>
        <w:t>COOK</w:t>
      </w:r>
      <w:r>
        <w:rPr>
          <w:rFonts w:ascii="Bookman Old Style" w:hAnsi="Bookman Old Style"/>
          <w:sz w:val="20"/>
          <w:szCs w:val="20"/>
          <w:lang w:val="es-CO"/>
        </w:rPr>
        <w:t>,</w:t>
      </w:r>
      <w:r w:rsidRPr="00BA351D">
        <w:rPr>
          <w:rFonts w:ascii="Bookman Old Style" w:hAnsi="Bookman Old Style"/>
          <w:sz w:val="20"/>
          <w:szCs w:val="20"/>
          <w:lang w:val="es-CO"/>
        </w:rPr>
        <w:t xml:space="preserve"> R. Y CUSACK</w:t>
      </w:r>
      <w:r>
        <w:rPr>
          <w:rFonts w:ascii="Bookman Old Style" w:hAnsi="Bookman Old Style"/>
          <w:sz w:val="20"/>
          <w:szCs w:val="20"/>
          <w:lang w:val="es-CO"/>
        </w:rPr>
        <w:t>,</w:t>
      </w:r>
      <w:r w:rsidRPr="00BA351D">
        <w:rPr>
          <w:rFonts w:ascii="Bookman Old Style" w:hAnsi="Bookman Old Style"/>
          <w:sz w:val="20"/>
          <w:szCs w:val="20"/>
          <w:lang w:val="es-CO"/>
        </w:rPr>
        <w:t xml:space="preserve"> S</w:t>
      </w:r>
      <w:r w:rsidRPr="00BA351D">
        <w:rPr>
          <w:rFonts w:ascii="Bookman Old Style" w:eastAsia="Calibri" w:hAnsi="Bookman Old Style"/>
          <w:sz w:val="20"/>
          <w:szCs w:val="20"/>
          <w:lang w:val="es-CO" w:eastAsia="en-US"/>
        </w:rPr>
        <w:t xml:space="preserve">. (2009). </w:t>
      </w:r>
      <w:r w:rsidRPr="00520AF4">
        <w:rPr>
          <w:rFonts w:ascii="Bookman Old Style" w:eastAsia="Calibri" w:hAnsi="Bookman Old Style"/>
          <w:sz w:val="20"/>
          <w:szCs w:val="20"/>
          <w:lang w:val="en-US" w:eastAsia="en-US"/>
        </w:rPr>
        <w:t>Op. Cit. p. 31.</w:t>
      </w:r>
    </w:p>
  </w:footnote>
  <w:footnote w:id="30">
    <w:p w14:paraId="7DBE53AC" w14:textId="37C42A0E" w:rsidR="003A6586" w:rsidRPr="00C47EF7" w:rsidRDefault="003A6586" w:rsidP="00412275">
      <w:pPr>
        <w:pStyle w:val="Textonotapie"/>
        <w:rPr>
          <w:rFonts w:ascii="Bookman Old Style" w:hAnsi="Bookman Old Style"/>
          <w:sz w:val="20"/>
          <w:szCs w:val="20"/>
          <w:lang w:val="en-US"/>
        </w:rPr>
      </w:pPr>
      <w:r w:rsidRPr="00496CD6">
        <w:rPr>
          <w:rStyle w:val="Refdenotaalpie"/>
          <w:rFonts w:ascii="Bookman Old Style" w:hAnsi="Bookman Old Style"/>
          <w:sz w:val="20"/>
          <w:szCs w:val="20"/>
        </w:rPr>
        <w:footnoteRef/>
      </w:r>
      <w:r w:rsidRPr="00C47EF7">
        <w:rPr>
          <w:rFonts w:ascii="Bookman Old Style" w:hAnsi="Bookman Old Style"/>
          <w:sz w:val="20"/>
          <w:szCs w:val="20"/>
          <w:lang w:val="en-US"/>
        </w:rPr>
        <w:t xml:space="preserve"> Íbid. p. 11.</w:t>
      </w:r>
    </w:p>
  </w:footnote>
  <w:footnote w:id="31">
    <w:p w14:paraId="18A22AFD" w14:textId="55A14857" w:rsidR="003A6586" w:rsidRPr="00C47EF7" w:rsidRDefault="003A6586" w:rsidP="00066401">
      <w:pPr>
        <w:pStyle w:val="Textonotapie"/>
        <w:jc w:val="both"/>
        <w:rPr>
          <w:lang w:val="en-US"/>
        </w:rPr>
      </w:pPr>
      <w:r w:rsidRPr="00520AF4">
        <w:rPr>
          <w:rStyle w:val="Refdenotaalpie"/>
        </w:rPr>
        <w:footnoteRef/>
      </w:r>
      <w:r w:rsidRPr="00520AF4">
        <w:t xml:space="preserve"> </w:t>
      </w:r>
      <w:r w:rsidRPr="00520AF4">
        <w:rPr>
          <w:rFonts w:ascii="Bookman Old Style" w:hAnsi="Bookman Old Style"/>
          <w:sz w:val="20"/>
          <w:szCs w:val="20"/>
        </w:rPr>
        <w:t xml:space="preserve">CONTRERAS, Melisa. </w:t>
      </w:r>
      <w:r w:rsidRPr="00520AF4">
        <w:rPr>
          <w:rFonts w:ascii="Bookman Old Style" w:hAnsi="Bookman Old Style"/>
          <w:i/>
          <w:sz w:val="20"/>
          <w:szCs w:val="20"/>
          <w:lang w:val="es-CO"/>
        </w:rPr>
        <w:t>Análisis de los sesgos cognitivos en comunidades estudiantiles</w:t>
      </w:r>
      <w:r w:rsidRPr="00520AF4">
        <w:rPr>
          <w:rFonts w:ascii="Bookman Old Style" w:hAnsi="Bookman Old Style"/>
          <w:sz w:val="20"/>
          <w:szCs w:val="20"/>
        </w:rPr>
        <w:t xml:space="preserve">. Revista Electrónica sobre Tecnología, Educación y Sociedad. Vol. 4 No 7. 2017. p. 6. </w:t>
      </w:r>
      <w:r w:rsidRPr="00C47EF7">
        <w:rPr>
          <w:rFonts w:ascii="Bookman Old Style" w:hAnsi="Bookman Old Style"/>
          <w:sz w:val="20"/>
          <w:szCs w:val="20"/>
          <w:lang w:val="en-US"/>
        </w:rPr>
        <w:t>ISSN 2448 - 6493.</w:t>
      </w:r>
    </w:p>
  </w:footnote>
  <w:footnote w:id="32">
    <w:p w14:paraId="2057FC76" w14:textId="3C21B062" w:rsidR="003A6586" w:rsidRPr="00580C58" w:rsidRDefault="003A6586" w:rsidP="00066401">
      <w:pPr>
        <w:pStyle w:val="Textonotapie"/>
        <w:jc w:val="both"/>
        <w:rPr>
          <w:lang w:val="en-US"/>
        </w:rPr>
      </w:pPr>
      <w:r>
        <w:rPr>
          <w:rStyle w:val="Refdenotaalpie"/>
        </w:rPr>
        <w:footnoteRef/>
      </w:r>
      <w:r w:rsidRPr="00E41F55">
        <w:rPr>
          <w:lang w:val="en-US"/>
        </w:rPr>
        <w:t xml:space="preserve"> </w:t>
      </w:r>
      <w:r w:rsidRPr="00E41F55">
        <w:rPr>
          <w:rFonts w:ascii="Bookman Old Style" w:hAnsi="Bookman Old Style"/>
          <w:sz w:val="20"/>
          <w:szCs w:val="20"/>
          <w:lang w:val="en-US"/>
        </w:rPr>
        <w:t>COOK R. Y CUSACK S</w:t>
      </w:r>
      <w:r w:rsidRPr="00E41F55">
        <w:rPr>
          <w:rFonts w:ascii="Bookman Old Style" w:eastAsia="Calibri" w:hAnsi="Bookman Old Style"/>
          <w:sz w:val="20"/>
          <w:szCs w:val="20"/>
          <w:lang w:val="en-US" w:eastAsia="en-US"/>
        </w:rPr>
        <w:t>. Op. Cit. p. 25</w:t>
      </w:r>
      <w:r w:rsidRPr="00580C58">
        <w:rPr>
          <w:rFonts w:ascii="Bookman Old Style" w:eastAsia="Calibri" w:hAnsi="Bookman Old Style"/>
          <w:sz w:val="20"/>
          <w:szCs w:val="20"/>
          <w:lang w:val="en-US" w:eastAsia="en-US"/>
        </w:rPr>
        <w:t>.</w:t>
      </w:r>
    </w:p>
  </w:footnote>
  <w:footnote w:id="33">
    <w:p w14:paraId="3CDF3A17" w14:textId="57268897" w:rsidR="003A6586" w:rsidRPr="00ED1D76" w:rsidRDefault="003A6586" w:rsidP="00476878">
      <w:pPr>
        <w:pStyle w:val="Textonotapie"/>
        <w:rPr>
          <w:rFonts w:ascii="Bookman Old Style" w:hAnsi="Bookman Old Style"/>
          <w:sz w:val="20"/>
          <w:szCs w:val="20"/>
          <w:lang w:val="en-US"/>
        </w:rPr>
      </w:pPr>
      <w:r w:rsidRPr="007643EF">
        <w:rPr>
          <w:rStyle w:val="Refdenotaalpie"/>
          <w:rFonts w:ascii="Bookman Old Style" w:hAnsi="Bookman Old Style"/>
          <w:sz w:val="20"/>
          <w:szCs w:val="20"/>
        </w:rPr>
        <w:footnoteRef/>
      </w:r>
      <w:r w:rsidRPr="00ED1D76">
        <w:rPr>
          <w:rFonts w:ascii="Bookman Old Style" w:hAnsi="Bookman Old Style"/>
          <w:sz w:val="20"/>
          <w:szCs w:val="20"/>
          <w:lang w:val="en-US"/>
        </w:rPr>
        <w:t xml:space="preserve"> Í</w:t>
      </w:r>
      <w:r>
        <w:rPr>
          <w:rFonts w:ascii="Bookman Old Style" w:hAnsi="Bookman Old Style"/>
          <w:sz w:val="20"/>
          <w:szCs w:val="20"/>
          <w:lang w:val="en-US"/>
        </w:rPr>
        <w:t>bid.</w:t>
      </w:r>
    </w:p>
  </w:footnote>
  <w:footnote w:id="34">
    <w:p w14:paraId="52BD0703" w14:textId="37C1A64B" w:rsidR="003A6586" w:rsidRPr="00EA42E5" w:rsidRDefault="003A6586" w:rsidP="00E30438">
      <w:pPr>
        <w:pStyle w:val="Textonotapie"/>
        <w:jc w:val="both"/>
        <w:rPr>
          <w:lang w:val="es-CO"/>
        </w:rPr>
      </w:pPr>
      <w:r w:rsidRPr="00E30438">
        <w:rPr>
          <w:rStyle w:val="Refdenotaalpie"/>
          <w:sz w:val="20"/>
          <w:szCs w:val="20"/>
        </w:rPr>
        <w:footnoteRef/>
      </w:r>
      <w:r w:rsidRPr="00A905BC">
        <w:rPr>
          <w:lang w:val="en-US"/>
        </w:rPr>
        <w:t xml:space="preserve"> </w:t>
      </w:r>
      <w:r w:rsidRPr="00A905BC">
        <w:rPr>
          <w:rFonts w:ascii="Bookman Old Style" w:hAnsi="Bookman Old Style"/>
          <w:color w:val="000000"/>
          <w:sz w:val="20"/>
          <w:szCs w:val="20"/>
          <w:shd w:val="clear" w:color="auto" w:fill="FFFFFF"/>
          <w:lang w:val="en-US"/>
        </w:rPr>
        <w:t xml:space="preserve">ALLPORT. </w:t>
      </w:r>
      <w:r w:rsidRPr="00A905BC">
        <w:rPr>
          <w:rFonts w:ascii="Bookman Old Style" w:hAnsi="Bookman Old Style"/>
          <w:sz w:val="20"/>
          <w:szCs w:val="20"/>
          <w:lang w:val="en-US"/>
        </w:rPr>
        <w:t xml:space="preserve">Op. Cit., p. </w:t>
      </w:r>
      <w:r w:rsidRPr="00A905BC">
        <w:rPr>
          <w:rFonts w:ascii="Bookman Old Style" w:eastAsia="Calibri" w:hAnsi="Bookman Old Style"/>
          <w:sz w:val="20"/>
          <w:szCs w:val="20"/>
          <w:lang w:val="en-US" w:eastAsia="en-US"/>
        </w:rPr>
        <w:t xml:space="preserve"> </w:t>
      </w:r>
      <w:r w:rsidRPr="00A2089A">
        <w:rPr>
          <w:rFonts w:ascii="Bookman Old Style" w:eastAsia="Calibri" w:hAnsi="Bookman Old Style"/>
          <w:sz w:val="20"/>
          <w:szCs w:val="20"/>
          <w:lang w:val="es-CO" w:eastAsia="en-US"/>
        </w:rPr>
        <w:t>194 y 195</w:t>
      </w:r>
      <w:r w:rsidRPr="00A2089A">
        <w:rPr>
          <w:rFonts w:ascii="Bookman Old Style" w:hAnsi="Bookman Old Style"/>
          <w:sz w:val="20"/>
          <w:szCs w:val="20"/>
          <w:lang w:val="es-CO"/>
        </w:rPr>
        <w:t xml:space="preserve">. </w:t>
      </w:r>
      <w:r w:rsidRPr="00EA42E5">
        <w:rPr>
          <w:rFonts w:ascii="Bookman Old Style" w:hAnsi="Bookman Old Style"/>
          <w:sz w:val="20"/>
          <w:szCs w:val="20"/>
          <w:lang w:val="es-CO"/>
        </w:rPr>
        <w:t>(1954)</w:t>
      </w:r>
      <w:r w:rsidRPr="00EA42E5">
        <w:rPr>
          <w:rFonts w:ascii="Bookman Old Style" w:hAnsi="Bookman Old Style"/>
          <w:color w:val="000000"/>
          <w:sz w:val="20"/>
          <w:szCs w:val="20"/>
          <w:shd w:val="clear" w:color="auto" w:fill="FFFFFF"/>
          <w:lang w:val="es-CO"/>
        </w:rPr>
        <w:t>.</w:t>
      </w:r>
    </w:p>
  </w:footnote>
  <w:footnote w:id="35">
    <w:p w14:paraId="02667F4B" w14:textId="0EE9D4E6" w:rsidR="003A6586" w:rsidRPr="00445523" w:rsidRDefault="003A6586" w:rsidP="00445523">
      <w:pPr>
        <w:pStyle w:val="Textonotapie"/>
        <w:jc w:val="both"/>
        <w:rPr>
          <w:rFonts w:ascii="Bookman Old Style" w:hAnsi="Bookman Old Style"/>
          <w:sz w:val="20"/>
          <w:szCs w:val="20"/>
          <w:lang w:val="es-CO"/>
        </w:rPr>
      </w:pPr>
      <w:r w:rsidRPr="00445523">
        <w:rPr>
          <w:rStyle w:val="Refdenotaalpie"/>
          <w:rFonts w:ascii="Bookman Old Style" w:hAnsi="Bookman Old Style"/>
          <w:sz w:val="20"/>
          <w:szCs w:val="20"/>
          <w:lang w:val="es-CO"/>
        </w:rPr>
        <w:footnoteRef/>
      </w:r>
      <w:r w:rsidRPr="00445523">
        <w:rPr>
          <w:rFonts w:ascii="Bookman Old Style" w:hAnsi="Bookman Old Style"/>
          <w:sz w:val="20"/>
          <w:szCs w:val="20"/>
          <w:lang w:val="es-CO"/>
        </w:rPr>
        <w:t xml:space="preserve"> Son temores, odios o aversiones irracionales hacia esos grupos.</w:t>
      </w:r>
    </w:p>
  </w:footnote>
  <w:footnote w:id="36">
    <w:p w14:paraId="7D5EC564" w14:textId="40EC2FD5" w:rsidR="003A6586" w:rsidRPr="00A2089A" w:rsidRDefault="003A6586" w:rsidP="00066401">
      <w:pPr>
        <w:pStyle w:val="Textonotapie"/>
        <w:rPr>
          <w:lang w:val="en-US"/>
        </w:rPr>
      </w:pPr>
      <w:r>
        <w:rPr>
          <w:rStyle w:val="Refdenotaalpie"/>
        </w:rPr>
        <w:footnoteRef/>
      </w:r>
      <w:r w:rsidRPr="00A2089A">
        <w:rPr>
          <w:lang w:val="en-US"/>
        </w:rPr>
        <w:t xml:space="preserve"> </w:t>
      </w:r>
      <w:r w:rsidRPr="00A2089A">
        <w:rPr>
          <w:rFonts w:ascii="Bookman Old Style" w:hAnsi="Bookman Old Style"/>
          <w:color w:val="000000"/>
          <w:sz w:val="20"/>
          <w:szCs w:val="20"/>
          <w:shd w:val="clear" w:color="auto" w:fill="FFFFFF"/>
          <w:lang w:val="en-US"/>
        </w:rPr>
        <w:t>ALLPORT G</w:t>
      </w:r>
      <w:r w:rsidRPr="00A2089A">
        <w:rPr>
          <w:rFonts w:ascii="Bookman Old Style" w:hAnsi="Bookman Old Style"/>
          <w:sz w:val="20"/>
          <w:szCs w:val="20"/>
          <w:lang w:val="en-US"/>
        </w:rPr>
        <w:t>. (1954), p. 67.</w:t>
      </w:r>
    </w:p>
  </w:footnote>
  <w:footnote w:id="37">
    <w:p w14:paraId="5E73F42E" w14:textId="6BCF08EB" w:rsidR="003A6586" w:rsidRPr="003A1F42" w:rsidRDefault="003A6586" w:rsidP="001F6BBF">
      <w:pPr>
        <w:pStyle w:val="Textonotapie"/>
        <w:jc w:val="both"/>
        <w:rPr>
          <w:lang w:val="es-CO"/>
        </w:rPr>
      </w:pPr>
      <w:r w:rsidRPr="009C2453">
        <w:rPr>
          <w:rStyle w:val="Refdenotaalpie"/>
          <w:rFonts w:ascii="Bookman Old Style" w:hAnsi="Bookman Old Style"/>
          <w:sz w:val="20"/>
          <w:szCs w:val="20"/>
        </w:rPr>
        <w:footnoteRef/>
      </w:r>
      <w:r w:rsidRPr="00A2089A">
        <w:rPr>
          <w:rFonts w:ascii="Bookman Old Style" w:hAnsi="Bookman Old Style"/>
          <w:sz w:val="20"/>
          <w:szCs w:val="20"/>
          <w:lang w:val="en-US"/>
        </w:rPr>
        <w:t xml:space="preserve"> CORTE</w:t>
      </w:r>
      <w:r w:rsidRPr="00A2089A">
        <w:rPr>
          <w:rFonts w:ascii="Bookman Old Style" w:hAnsi="Bookman Old Style"/>
          <w:sz w:val="20"/>
          <w:szCs w:val="20"/>
          <w:shd w:val="clear" w:color="auto" w:fill="FFFFFF"/>
          <w:lang w:val="en-US"/>
        </w:rPr>
        <w:t xml:space="preserve"> IDH. </w:t>
      </w:r>
      <w:r w:rsidRPr="009C2453">
        <w:rPr>
          <w:rFonts w:ascii="Bookman Old Style" w:hAnsi="Bookman Old Style"/>
          <w:sz w:val="20"/>
          <w:szCs w:val="20"/>
        </w:rPr>
        <w:t>Caso Atala Riffo y niñas Vs. Chile. Fondo, Reparaciones y Costas</w:t>
      </w:r>
      <w:r w:rsidRPr="009C2453">
        <w:rPr>
          <w:rFonts w:ascii="Bookman Old Style" w:hAnsi="Bookman Old Style"/>
          <w:sz w:val="20"/>
          <w:szCs w:val="20"/>
          <w:shd w:val="clear" w:color="auto" w:fill="FFFFFF"/>
          <w:lang w:val="es-CO"/>
        </w:rPr>
        <w:t xml:space="preserve">. </w:t>
      </w:r>
      <w:r w:rsidRPr="004411BB">
        <w:rPr>
          <w:rFonts w:ascii="Bookman Old Style" w:hAnsi="Bookman Old Style"/>
          <w:sz w:val="20"/>
          <w:szCs w:val="20"/>
          <w:shd w:val="clear" w:color="auto" w:fill="FFFFFF"/>
          <w:lang w:val="es-CO"/>
        </w:rPr>
        <w:t>Sentencia de 24 de febrero de 2012. Serie C No. 239, párr. 81.</w:t>
      </w:r>
    </w:p>
  </w:footnote>
  <w:footnote w:id="38">
    <w:p w14:paraId="44FB16FA" w14:textId="491F3593" w:rsidR="003A6586" w:rsidRPr="002F46A5" w:rsidRDefault="003A6586" w:rsidP="00D86936">
      <w:pPr>
        <w:pStyle w:val="Textonotapie"/>
        <w:rPr>
          <w:rFonts w:ascii="Bookman Old Style" w:hAnsi="Bookman Old Style"/>
          <w:sz w:val="20"/>
          <w:szCs w:val="20"/>
          <w:lang w:val="es-CO"/>
        </w:rPr>
      </w:pPr>
      <w:r w:rsidRPr="002F46A5">
        <w:rPr>
          <w:rStyle w:val="Refdenotaalpie"/>
          <w:rFonts w:ascii="Bookman Old Style" w:hAnsi="Bookman Old Style"/>
          <w:sz w:val="20"/>
          <w:szCs w:val="20"/>
        </w:rPr>
        <w:footnoteRef/>
      </w:r>
      <w:r w:rsidRPr="002F46A5">
        <w:rPr>
          <w:rFonts w:ascii="Bookman Old Style" w:hAnsi="Bookman Old Style"/>
          <w:sz w:val="20"/>
          <w:szCs w:val="20"/>
        </w:rPr>
        <w:t xml:space="preserve"> </w:t>
      </w:r>
      <w:r>
        <w:rPr>
          <w:rFonts w:ascii="Bookman Old Style" w:hAnsi="Bookman Old Style"/>
          <w:sz w:val="20"/>
          <w:szCs w:val="20"/>
        </w:rPr>
        <w:t xml:space="preserve">COLOMBIA, CCONST. </w:t>
      </w:r>
      <w:r w:rsidRPr="002F46A5">
        <w:rPr>
          <w:rFonts w:ascii="Bookman Old Style" w:hAnsi="Bookman Old Style"/>
          <w:sz w:val="20"/>
          <w:szCs w:val="20"/>
          <w:lang w:val="es-CO"/>
        </w:rPr>
        <w:t>T-335 de 2019.</w:t>
      </w:r>
    </w:p>
  </w:footnote>
  <w:footnote w:id="39">
    <w:p w14:paraId="6914C195" w14:textId="3192E681" w:rsidR="003A6586" w:rsidRPr="004411BB" w:rsidRDefault="003A6586" w:rsidP="007443CF">
      <w:pPr>
        <w:pStyle w:val="Textonotapie"/>
        <w:rPr>
          <w:lang w:val="es-CO"/>
        </w:rPr>
      </w:pPr>
      <w:r>
        <w:rPr>
          <w:rStyle w:val="Refdenotaalpie"/>
        </w:rPr>
        <w:footnoteRef/>
      </w:r>
      <w:r>
        <w:t xml:space="preserve"> </w:t>
      </w:r>
      <w:r w:rsidRPr="00BA351D">
        <w:rPr>
          <w:rFonts w:ascii="Bookman Old Style" w:hAnsi="Bookman Old Style"/>
          <w:sz w:val="20"/>
          <w:szCs w:val="20"/>
          <w:lang w:val="es-CO"/>
        </w:rPr>
        <w:t>COOK R. Y CUSACK S</w:t>
      </w:r>
      <w:r w:rsidRPr="00BA351D">
        <w:rPr>
          <w:rFonts w:ascii="Bookman Old Style" w:eastAsia="Calibri" w:hAnsi="Bookman Old Style"/>
          <w:sz w:val="20"/>
          <w:szCs w:val="20"/>
          <w:lang w:val="es-CO" w:eastAsia="en-US"/>
        </w:rPr>
        <w:t xml:space="preserve">. </w:t>
      </w:r>
      <w:r>
        <w:rPr>
          <w:rFonts w:ascii="Bookman Old Style" w:eastAsia="Calibri" w:hAnsi="Bookman Old Style"/>
          <w:sz w:val="20"/>
          <w:szCs w:val="20"/>
          <w:lang w:val="es-CO" w:eastAsia="en-US"/>
        </w:rPr>
        <w:t xml:space="preserve">Op. Cit. </w:t>
      </w:r>
      <w:r w:rsidRPr="00BA351D">
        <w:rPr>
          <w:rFonts w:ascii="Bookman Old Style" w:eastAsia="Calibri" w:hAnsi="Bookman Old Style"/>
          <w:sz w:val="20"/>
          <w:szCs w:val="20"/>
          <w:lang w:val="es-CO" w:eastAsia="en-US"/>
        </w:rPr>
        <w:t>2009</w:t>
      </w:r>
      <w:r>
        <w:rPr>
          <w:rFonts w:ascii="Bookman Old Style" w:eastAsia="Calibri" w:hAnsi="Bookman Old Style"/>
          <w:sz w:val="20"/>
          <w:szCs w:val="20"/>
          <w:lang w:val="es-CO" w:eastAsia="en-US"/>
        </w:rPr>
        <w:t>, p. 13 y 14</w:t>
      </w:r>
      <w:r w:rsidRPr="00BA351D">
        <w:rPr>
          <w:rFonts w:ascii="Bookman Old Style" w:eastAsia="Calibri" w:hAnsi="Bookman Old Style"/>
          <w:sz w:val="20"/>
          <w:szCs w:val="20"/>
          <w:lang w:val="es-CO" w:eastAsia="en-US"/>
        </w:rPr>
        <w:t>.</w:t>
      </w:r>
    </w:p>
  </w:footnote>
  <w:footnote w:id="40">
    <w:p w14:paraId="3B8DEA4B" w14:textId="77777777" w:rsidR="003A6586" w:rsidRPr="00905530" w:rsidRDefault="003A6586" w:rsidP="003B09FA">
      <w:pPr>
        <w:pStyle w:val="Textonotapie"/>
        <w:rPr>
          <w:lang w:val="es-CO"/>
        </w:rPr>
      </w:pPr>
      <w:r>
        <w:rPr>
          <w:rStyle w:val="Refdenotaalpie"/>
        </w:rPr>
        <w:footnoteRef/>
      </w:r>
      <w:r>
        <w:t xml:space="preserve"> </w:t>
      </w:r>
      <w:r w:rsidRPr="00445523">
        <w:rPr>
          <w:rFonts w:ascii="Bookman Old Style" w:hAnsi="Bookman Old Style"/>
          <w:sz w:val="20"/>
          <w:szCs w:val="20"/>
          <w:shd w:val="clear" w:color="auto" w:fill="FFFFFF"/>
          <w:lang w:val="es-CO"/>
        </w:rPr>
        <w:t>Corte IDH. “</w:t>
      </w:r>
      <w:r w:rsidRPr="003A3551">
        <w:rPr>
          <w:rFonts w:ascii="Bookman Old Style" w:hAnsi="Bookman Old Style"/>
          <w:i/>
          <w:iCs/>
          <w:sz w:val="20"/>
          <w:szCs w:val="20"/>
          <w:shd w:val="clear" w:color="auto" w:fill="FFFFFF"/>
          <w:lang w:val="es-CO"/>
        </w:rPr>
        <w:t>Identidad de género, e igualdad y no discriminación a parejas del mismo sexo</w:t>
      </w:r>
      <w:r w:rsidRPr="00445523">
        <w:rPr>
          <w:rFonts w:ascii="Bookman Old Style" w:hAnsi="Bookman Old Style"/>
          <w:sz w:val="20"/>
          <w:szCs w:val="20"/>
          <w:shd w:val="clear" w:color="auto" w:fill="FFFFFF"/>
          <w:lang w:val="es-CO"/>
        </w:rPr>
        <w:t>”. Opinión Consultiva OC-</w:t>
      </w:r>
      <w:r>
        <w:rPr>
          <w:rFonts w:ascii="Bookman Old Style" w:hAnsi="Bookman Old Style"/>
          <w:sz w:val="20"/>
          <w:szCs w:val="20"/>
          <w:shd w:val="clear" w:color="auto" w:fill="FFFFFF"/>
          <w:lang w:val="es-CO"/>
        </w:rPr>
        <w:t>24</w:t>
      </w:r>
      <w:r w:rsidRPr="00445523">
        <w:rPr>
          <w:rFonts w:ascii="Bookman Old Style" w:hAnsi="Bookman Old Style"/>
          <w:sz w:val="20"/>
          <w:szCs w:val="20"/>
          <w:shd w:val="clear" w:color="auto" w:fill="FFFFFF"/>
          <w:lang w:val="es-CO"/>
        </w:rPr>
        <w:t>/</w:t>
      </w:r>
      <w:r>
        <w:rPr>
          <w:rFonts w:ascii="Bookman Old Style" w:hAnsi="Bookman Old Style"/>
          <w:sz w:val="20"/>
          <w:szCs w:val="20"/>
          <w:shd w:val="clear" w:color="auto" w:fill="FFFFFF"/>
          <w:lang w:val="es-CO"/>
        </w:rPr>
        <w:t>17</w:t>
      </w:r>
      <w:r w:rsidRPr="00445523">
        <w:rPr>
          <w:rFonts w:ascii="Bookman Old Style" w:hAnsi="Bookman Old Style"/>
          <w:sz w:val="20"/>
          <w:szCs w:val="20"/>
          <w:shd w:val="clear" w:color="auto" w:fill="FFFFFF"/>
          <w:lang w:val="es-CO"/>
        </w:rPr>
        <w:t xml:space="preserve"> del </w:t>
      </w:r>
      <w:r>
        <w:rPr>
          <w:rFonts w:ascii="Bookman Old Style" w:hAnsi="Bookman Old Style"/>
          <w:sz w:val="20"/>
          <w:szCs w:val="20"/>
          <w:shd w:val="clear" w:color="auto" w:fill="FFFFFF"/>
          <w:lang w:val="es-CO"/>
        </w:rPr>
        <w:t>24</w:t>
      </w:r>
      <w:r w:rsidRPr="00445523">
        <w:rPr>
          <w:rFonts w:ascii="Bookman Old Style" w:hAnsi="Bookman Old Style"/>
          <w:sz w:val="20"/>
          <w:szCs w:val="20"/>
          <w:shd w:val="clear" w:color="auto" w:fill="FFFFFF"/>
          <w:lang w:val="es-CO"/>
        </w:rPr>
        <w:t xml:space="preserve"> de </w:t>
      </w:r>
      <w:r>
        <w:rPr>
          <w:rFonts w:ascii="Bookman Old Style" w:hAnsi="Bookman Old Style"/>
          <w:sz w:val="20"/>
          <w:szCs w:val="20"/>
          <w:shd w:val="clear" w:color="auto" w:fill="FFFFFF"/>
          <w:lang w:val="es-CO"/>
        </w:rPr>
        <w:t>noviembre</w:t>
      </w:r>
      <w:r w:rsidRPr="00445523">
        <w:rPr>
          <w:rFonts w:ascii="Bookman Old Style" w:hAnsi="Bookman Old Style"/>
          <w:sz w:val="20"/>
          <w:szCs w:val="20"/>
          <w:shd w:val="clear" w:color="auto" w:fill="FFFFFF"/>
          <w:lang w:val="es-CO"/>
        </w:rPr>
        <w:t xml:space="preserve"> de 20</w:t>
      </w:r>
      <w:r>
        <w:rPr>
          <w:rFonts w:ascii="Bookman Old Style" w:hAnsi="Bookman Old Style"/>
          <w:sz w:val="20"/>
          <w:szCs w:val="20"/>
          <w:shd w:val="clear" w:color="auto" w:fill="FFFFFF"/>
          <w:lang w:val="es-CO"/>
        </w:rPr>
        <w:t>17</w:t>
      </w:r>
      <w:r w:rsidRPr="00445523">
        <w:rPr>
          <w:rFonts w:ascii="Bookman Old Style" w:hAnsi="Bookman Old Style"/>
          <w:sz w:val="20"/>
          <w:szCs w:val="20"/>
          <w:shd w:val="clear" w:color="auto" w:fill="FFFFFF"/>
          <w:lang w:val="es-CO"/>
        </w:rPr>
        <w:t xml:space="preserve">. Párr. </w:t>
      </w:r>
      <w:r>
        <w:rPr>
          <w:rFonts w:ascii="Bookman Old Style" w:hAnsi="Bookman Old Style"/>
          <w:sz w:val="20"/>
          <w:szCs w:val="20"/>
          <w:shd w:val="clear" w:color="auto" w:fill="FFFFFF"/>
          <w:lang w:val="es-CO"/>
        </w:rPr>
        <w:t>87 a 89.</w:t>
      </w:r>
    </w:p>
    <w:p w14:paraId="4E620FCB" w14:textId="77777777" w:rsidR="003A6586" w:rsidRPr="004411BB" w:rsidRDefault="003A6586" w:rsidP="003B09FA">
      <w:pPr>
        <w:pStyle w:val="Textonotapie"/>
        <w:rPr>
          <w:lang w:val="es-CO"/>
        </w:rPr>
      </w:pPr>
    </w:p>
  </w:footnote>
  <w:footnote w:id="41">
    <w:p w14:paraId="4464005A" w14:textId="00C5C04A" w:rsidR="003A6586" w:rsidRPr="008141CB" w:rsidRDefault="003A6586" w:rsidP="008141CB">
      <w:pPr>
        <w:pStyle w:val="Textonotapie"/>
        <w:jc w:val="both"/>
        <w:rPr>
          <w:rFonts w:ascii="Bookman Old Style" w:hAnsi="Bookman Old Style"/>
          <w:sz w:val="20"/>
          <w:szCs w:val="20"/>
        </w:rPr>
      </w:pPr>
      <w:r w:rsidRPr="008141CB">
        <w:rPr>
          <w:rStyle w:val="Refdenotaalpie"/>
          <w:rFonts w:ascii="Bookman Old Style" w:hAnsi="Bookman Old Style"/>
          <w:sz w:val="20"/>
          <w:szCs w:val="20"/>
        </w:rPr>
        <w:footnoteRef/>
      </w:r>
      <w:r w:rsidRPr="008141CB">
        <w:rPr>
          <w:rFonts w:ascii="Bookman Old Style" w:hAnsi="Bookman Old Style"/>
          <w:sz w:val="20"/>
          <w:szCs w:val="20"/>
        </w:rPr>
        <w:t xml:space="preserve"> </w:t>
      </w:r>
      <w:r w:rsidRPr="000114F3">
        <w:rPr>
          <w:rFonts w:ascii="Bookman Old Style" w:hAnsi="Bookman Old Style"/>
          <w:sz w:val="21"/>
          <w:szCs w:val="21"/>
        </w:rPr>
        <w:t>QUIÑONES</w:t>
      </w:r>
      <w:r w:rsidRPr="009F6645">
        <w:rPr>
          <w:rFonts w:ascii="Bookman Old Style" w:hAnsi="Bookman Old Style"/>
          <w:sz w:val="15"/>
          <w:szCs w:val="15"/>
        </w:rPr>
        <w:t>,</w:t>
      </w:r>
      <w:r w:rsidRPr="008141CB">
        <w:rPr>
          <w:rFonts w:ascii="Bookman Old Style" w:hAnsi="Bookman Old Style"/>
          <w:sz w:val="20"/>
          <w:szCs w:val="20"/>
        </w:rPr>
        <w:t xml:space="preserve"> P</w:t>
      </w:r>
      <w:r>
        <w:rPr>
          <w:rFonts w:ascii="Bookman Old Style" w:hAnsi="Bookman Old Style"/>
          <w:sz w:val="20"/>
          <w:szCs w:val="20"/>
        </w:rPr>
        <w:t>aola</w:t>
      </w:r>
      <w:r w:rsidRPr="008141CB">
        <w:rPr>
          <w:rFonts w:ascii="Bookman Old Style" w:hAnsi="Bookman Old Style"/>
          <w:sz w:val="20"/>
          <w:szCs w:val="20"/>
        </w:rPr>
        <w:t xml:space="preserve">. </w:t>
      </w:r>
      <w:r w:rsidRPr="008141CB">
        <w:rPr>
          <w:rFonts w:ascii="Bookman Old Style" w:hAnsi="Bookman Old Style"/>
          <w:i/>
          <w:sz w:val="20"/>
          <w:szCs w:val="20"/>
        </w:rPr>
        <w:t>La Discriminación Estructural en la Evolución Jurisprudencial de la Corte Interamericana de Derechos Humanos</w:t>
      </w:r>
      <w:r w:rsidRPr="008141CB">
        <w:rPr>
          <w:rFonts w:ascii="Bookman Old Style" w:hAnsi="Bookman Old Style"/>
          <w:sz w:val="20"/>
          <w:szCs w:val="20"/>
        </w:rPr>
        <w:t>. Revista del Instituto Interamericano de Derechos Humanos. 2014, p. 207.</w:t>
      </w:r>
    </w:p>
  </w:footnote>
  <w:footnote w:id="42">
    <w:p w14:paraId="07FA952E" w14:textId="2708A90D" w:rsidR="003A6586" w:rsidRPr="00CB6671" w:rsidRDefault="003A6586" w:rsidP="005D59D2">
      <w:pPr>
        <w:pStyle w:val="Textonotapie"/>
        <w:rPr>
          <w:lang w:val="es-CO"/>
        </w:rPr>
      </w:pPr>
      <w:r>
        <w:rPr>
          <w:rStyle w:val="Refdenotaalpie"/>
        </w:rPr>
        <w:footnoteRef/>
      </w:r>
      <w:r>
        <w:t xml:space="preserve"> </w:t>
      </w:r>
      <w:r w:rsidRPr="00444DB0">
        <w:rPr>
          <w:rFonts w:ascii="Bookman Old Style" w:hAnsi="Bookman Old Style"/>
          <w:sz w:val="20"/>
          <w:szCs w:val="20"/>
          <w:shd w:val="clear" w:color="auto" w:fill="FFFFFF"/>
          <w:lang w:val="es-CO"/>
        </w:rPr>
        <w:t>CORTE IDH. “</w:t>
      </w:r>
      <w:r w:rsidRPr="00444DB0">
        <w:rPr>
          <w:rFonts w:ascii="Bookman Old Style" w:hAnsi="Bookman Old Style"/>
          <w:i/>
          <w:iCs/>
          <w:sz w:val="20"/>
          <w:szCs w:val="20"/>
          <w:shd w:val="clear" w:color="auto" w:fill="FFFFFF"/>
          <w:lang w:val="es-CO"/>
        </w:rPr>
        <w:t>Identidad de género, e igualdad y no discriminación a parejas del mismo sexo</w:t>
      </w:r>
      <w:r w:rsidRPr="00444DB0">
        <w:rPr>
          <w:rFonts w:ascii="Bookman Old Style" w:hAnsi="Bookman Old Style"/>
          <w:sz w:val="20"/>
          <w:szCs w:val="20"/>
          <w:shd w:val="clear" w:color="auto" w:fill="FFFFFF"/>
          <w:lang w:val="es-CO"/>
        </w:rPr>
        <w:t>”. Opinión Consultiva OC-24/17 del 24 de noviembre de 2017. Párr. 32</w:t>
      </w:r>
      <w:r w:rsidRPr="00444DB0">
        <w:rPr>
          <w:lang w:val="es-CO"/>
        </w:rPr>
        <w:t>.</w:t>
      </w:r>
      <w:r>
        <w:rPr>
          <w:lang w:val="es-CO"/>
        </w:rPr>
        <w:t xml:space="preserve"> </w:t>
      </w:r>
    </w:p>
  </w:footnote>
  <w:footnote w:id="43">
    <w:p w14:paraId="64911489" w14:textId="77777777" w:rsidR="003A6586" w:rsidRPr="00445523" w:rsidRDefault="003A6586" w:rsidP="00445523">
      <w:pPr>
        <w:spacing w:line="240" w:lineRule="auto"/>
        <w:jc w:val="both"/>
        <w:rPr>
          <w:rFonts w:ascii="Bookman Old Style" w:hAnsi="Bookman Old Style"/>
          <w:sz w:val="20"/>
          <w:szCs w:val="20"/>
          <w:lang w:val="es-CO"/>
        </w:rPr>
      </w:pPr>
      <w:r w:rsidRPr="00445523">
        <w:rPr>
          <w:rStyle w:val="TextonotapieCar1"/>
          <w:rFonts w:ascii="Bookman Old Style" w:eastAsiaTheme="minorHAnsi" w:hAnsi="Bookman Old Style"/>
          <w:sz w:val="20"/>
          <w:szCs w:val="20"/>
          <w:lang w:val="es-CO"/>
        </w:rPr>
        <w:footnoteRef/>
      </w:r>
      <w:r w:rsidRPr="00445523">
        <w:rPr>
          <w:rFonts w:ascii="Bookman Old Style" w:hAnsi="Bookman Old Style"/>
          <w:sz w:val="20"/>
          <w:szCs w:val="20"/>
          <w:lang w:val="es-CO"/>
        </w:rPr>
        <w:t xml:space="preserve"> Cisnormatividad: idea o expectativa de acuerdo a la cual, todas las personas son cisgénero, y que aquellas personas a las que se les asignó el sexo masculino al nacer siempre crecen para ser hombres y aquellas a las que se les asignó el sexo o femenino al nacer siempre crecen para ser mujeres</w:t>
      </w:r>
    </w:p>
  </w:footnote>
  <w:footnote w:id="44">
    <w:p w14:paraId="162B2943" w14:textId="77777777" w:rsidR="003A6586" w:rsidRPr="00CB6671" w:rsidRDefault="003A6586" w:rsidP="000C7D9E">
      <w:pPr>
        <w:pStyle w:val="Textonotapie"/>
        <w:jc w:val="both"/>
        <w:rPr>
          <w:lang w:val="es-CO"/>
        </w:rPr>
      </w:pPr>
      <w:r>
        <w:rPr>
          <w:rStyle w:val="Refdenotaalpie"/>
        </w:rPr>
        <w:footnoteRef/>
      </w:r>
      <w:r>
        <w:t xml:space="preserve"> </w:t>
      </w:r>
      <w:r w:rsidRPr="008738B7">
        <w:rPr>
          <w:rFonts w:ascii="Bookman Old Style" w:hAnsi="Bookman Old Style"/>
          <w:sz w:val="20"/>
          <w:szCs w:val="20"/>
        </w:rPr>
        <w:t xml:space="preserve">Yoshino, K. citado en </w:t>
      </w:r>
      <w:r w:rsidRPr="008738B7">
        <w:rPr>
          <w:rFonts w:ascii="Bookman Old Style" w:hAnsi="Bookman Old Style"/>
          <w:sz w:val="20"/>
          <w:szCs w:val="20"/>
          <w:lang w:val="es-CO"/>
        </w:rPr>
        <w:t>“</w:t>
      </w:r>
      <w:r w:rsidRPr="008738B7">
        <w:rPr>
          <w:rFonts w:ascii="Bookman Old Style" w:hAnsi="Bookman Old Style"/>
          <w:i/>
          <w:sz w:val="20"/>
          <w:szCs w:val="20"/>
          <w:lang w:val="es-CO"/>
        </w:rPr>
        <w:t>Protocolo para juzgar con perspectiva de género”</w:t>
      </w:r>
      <w:r w:rsidRPr="008738B7">
        <w:rPr>
          <w:rFonts w:ascii="Bookman Old Style" w:hAnsi="Bookman Old Style"/>
          <w:sz w:val="20"/>
          <w:szCs w:val="20"/>
        </w:rPr>
        <w:t xml:space="preserve">. (p. 57). </w:t>
      </w:r>
      <w:r w:rsidRPr="003050AB">
        <w:rPr>
          <w:rFonts w:ascii="Bookman Old Style" w:hAnsi="Bookman Old Style"/>
          <w:sz w:val="20"/>
          <w:szCs w:val="20"/>
          <w:lang w:val="es-CO"/>
        </w:rPr>
        <w:t>ISBN: 978-607-96207-0-7</w:t>
      </w:r>
      <w:r w:rsidRPr="008738B7">
        <w:rPr>
          <w:rFonts w:ascii="Bookman Old Style" w:hAnsi="Bookman Old Style"/>
          <w:sz w:val="20"/>
          <w:szCs w:val="20"/>
          <w:lang w:val="es-CO"/>
        </w:rPr>
        <w:t xml:space="preserve"> </w:t>
      </w:r>
      <w:r w:rsidRPr="008738B7">
        <w:rPr>
          <w:rFonts w:ascii="Bookman Old Style" w:hAnsi="Bookman Old Style"/>
          <w:sz w:val="20"/>
          <w:szCs w:val="20"/>
        </w:rPr>
        <w:t>SCJN. 2013.</w:t>
      </w:r>
    </w:p>
  </w:footnote>
  <w:footnote w:id="45">
    <w:p w14:paraId="58815D56" w14:textId="26464AA4" w:rsidR="003A6586" w:rsidRDefault="003A6586" w:rsidP="00C27142">
      <w:pPr>
        <w:pStyle w:val="Textocomentario"/>
        <w:jc w:val="both"/>
      </w:pPr>
      <w:r>
        <w:rPr>
          <w:rStyle w:val="Refdenotaalpie"/>
        </w:rPr>
        <w:footnoteRef/>
      </w:r>
      <w:r>
        <w:t xml:space="preserve"> Puede denominarse igualmente: LGTBIQ, designando:  </w:t>
      </w:r>
      <w:r w:rsidRPr="0047568D">
        <w:t>lesbiana, gay, bisexual, transgénero, transexual, travesti, intersexual y queer</w:t>
      </w:r>
    </w:p>
    <w:p w14:paraId="49F8A46C" w14:textId="75E686FA" w:rsidR="003A6586" w:rsidRPr="00C27142" w:rsidRDefault="003A6586">
      <w:pPr>
        <w:pStyle w:val="Textonotapie"/>
        <w:rPr>
          <w:lang w:val="es-CO"/>
        </w:rPr>
      </w:pPr>
    </w:p>
  </w:footnote>
  <w:footnote w:id="46">
    <w:p w14:paraId="2A8090DE" w14:textId="433BD8EF" w:rsidR="003A6586" w:rsidRPr="00D96CFE" w:rsidRDefault="003A6586" w:rsidP="00D96CFE">
      <w:pPr>
        <w:pStyle w:val="Textonotapie"/>
        <w:jc w:val="both"/>
        <w:rPr>
          <w:rFonts w:ascii="Bookman Old Style" w:hAnsi="Bookman Old Style"/>
          <w:sz w:val="20"/>
          <w:szCs w:val="20"/>
          <w:lang w:val="es-CO"/>
        </w:rPr>
      </w:pPr>
      <w:r w:rsidRPr="00D96CFE">
        <w:rPr>
          <w:rStyle w:val="Refdenotaalpie"/>
          <w:rFonts w:ascii="Bookman Old Style" w:hAnsi="Bookman Old Style"/>
          <w:sz w:val="20"/>
          <w:szCs w:val="20"/>
        </w:rPr>
        <w:footnoteRef/>
      </w:r>
      <w:r w:rsidRPr="00D96CFE">
        <w:rPr>
          <w:rFonts w:ascii="Bookman Old Style" w:hAnsi="Bookman Old Style"/>
          <w:sz w:val="20"/>
          <w:szCs w:val="20"/>
        </w:rPr>
        <w:t xml:space="preserve"> </w:t>
      </w:r>
      <w:r w:rsidRPr="00D96CFE">
        <w:rPr>
          <w:rFonts w:ascii="Bookman Old Style" w:hAnsi="Bookman Old Style"/>
          <w:color w:val="000000"/>
          <w:sz w:val="20"/>
          <w:szCs w:val="20"/>
          <w:shd w:val="clear" w:color="auto" w:fill="FFFFFF"/>
        </w:rPr>
        <w:t>COMISIÓN INTERAMERICANA DE DERECHOS HUMANOS</w:t>
      </w:r>
      <w:r w:rsidRPr="00D96CFE">
        <w:rPr>
          <w:rFonts w:ascii="Bookman Old Style" w:hAnsi="Bookman Old Style"/>
          <w:sz w:val="20"/>
          <w:szCs w:val="20"/>
        </w:rPr>
        <w:t>. (2018). P. 49.</w:t>
      </w:r>
    </w:p>
  </w:footnote>
  <w:footnote w:id="47">
    <w:p w14:paraId="42E6F92F" w14:textId="16DC8578" w:rsidR="003A6586" w:rsidRPr="006266C5" w:rsidRDefault="003A6586" w:rsidP="00F41C7A">
      <w:pPr>
        <w:pStyle w:val="Textonotapie"/>
        <w:rPr>
          <w:rFonts w:ascii="Bookman Old Style" w:hAnsi="Bookman Old Style"/>
          <w:sz w:val="22"/>
          <w:szCs w:val="20"/>
          <w:lang w:val="es-CO"/>
        </w:rPr>
      </w:pPr>
      <w:r w:rsidRPr="00E500AA">
        <w:rPr>
          <w:rStyle w:val="Refdenotaalpie"/>
          <w:rFonts w:ascii="Bookman Old Style" w:hAnsi="Bookman Old Style"/>
          <w:sz w:val="22"/>
          <w:szCs w:val="20"/>
        </w:rPr>
        <w:footnoteRef/>
      </w:r>
      <w:r w:rsidRPr="00E500AA">
        <w:rPr>
          <w:rFonts w:ascii="Bookman Old Style" w:hAnsi="Bookman Old Style"/>
          <w:sz w:val="22"/>
          <w:szCs w:val="20"/>
        </w:rPr>
        <w:t xml:space="preserve"> Ibid. p. 49.</w:t>
      </w:r>
    </w:p>
  </w:footnote>
  <w:footnote w:id="48">
    <w:p w14:paraId="7ADA5989" w14:textId="19856741" w:rsidR="003A6586" w:rsidRPr="006266C5" w:rsidRDefault="003A6586" w:rsidP="0051329E">
      <w:pPr>
        <w:pStyle w:val="Textonotapie"/>
        <w:rPr>
          <w:rFonts w:ascii="Bookman Old Style" w:hAnsi="Bookman Old Style"/>
          <w:sz w:val="22"/>
          <w:szCs w:val="20"/>
          <w:lang w:val="es-CO"/>
        </w:rPr>
      </w:pPr>
      <w:r w:rsidRPr="006266C5">
        <w:rPr>
          <w:rStyle w:val="Refdenotaalpie"/>
          <w:rFonts w:ascii="Bookman Old Style" w:hAnsi="Bookman Old Style"/>
          <w:sz w:val="22"/>
          <w:szCs w:val="20"/>
        </w:rPr>
        <w:footnoteRef/>
      </w:r>
      <w:r w:rsidRPr="006266C5">
        <w:rPr>
          <w:rFonts w:ascii="Bookman Old Style" w:hAnsi="Bookman Old Style"/>
          <w:sz w:val="22"/>
          <w:szCs w:val="20"/>
          <w:lang w:val="es-CO"/>
        </w:rPr>
        <w:t xml:space="preserve"> </w:t>
      </w:r>
      <w:r>
        <w:rPr>
          <w:rFonts w:ascii="Bookman Old Style" w:hAnsi="Bookman Old Style"/>
          <w:sz w:val="22"/>
          <w:szCs w:val="20"/>
          <w:lang w:val="es-CO"/>
        </w:rPr>
        <w:t xml:space="preserve">COLOMBIA, CCONST. </w:t>
      </w:r>
      <w:r w:rsidRPr="006266C5">
        <w:rPr>
          <w:rFonts w:ascii="Bookman Old Style" w:hAnsi="Bookman Old Style"/>
          <w:sz w:val="22"/>
          <w:szCs w:val="20"/>
          <w:lang w:val="es-CO"/>
        </w:rPr>
        <w:t>T-335 de 2019.</w:t>
      </w:r>
    </w:p>
  </w:footnote>
  <w:footnote w:id="49">
    <w:p w14:paraId="4EE9E407" w14:textId="36E3C083" w:rsidR="003A6586" w:rsidRPr="00ED1D76" w:rsidRDefault="003A6586" w:rsidP="00210BD4">
      <w:pPr>
        <w:pStyle w:val="Textonotapie"/>
        <w:jc w:val="both"/>
        <w:rPr>
          <w:lang w:val="es-CO"/>
        </w:rPr>
      </w:pPr>
      <w:r w:rsidRPr="006266C5">
        <w:rPr>
          <w:rStyle w:val="Refdenotaalpie"/>
          <w:rFonts w:ascii="Bookman Old Style" w:hAnsi="Bookman Old Style"/>
          <w:sz w:val="22"/>
          <w:szCs w:val="20"/>
        </w:rPr>
        <w:footnoteRef/>
      </w:r>
      <w:r w:rsidRPr="006266C5">
        <w:rPr>
          <w:rFonts w:ascii="Bookman Old Style" w:hAnsi="Bookman Old Style"/>
          <w:sz w:val="22"/>
          <w:szCs w:val="20"/>
          <w:lang w:val="es-CO"/>
        </w:rPr>
        <w:t xml:space="preserve"> COOK R. Y CUSACK S</w:t>
      </w:r>
      <w:r w:rsidRPr="006266C5">
        <w:rPr>
          <w:rFonts w:ascii="Bookman Old Style" w:eastAsia="Calibri" w:hAnsi="Bookman Old Style"/>
          <w:sz w:val="22"/>
          <w:szCs w:val="20"/>
          <w:lang w:val="es-CO" w:eastAsia="en-US"/>
        </w:rPr>
        <w:t>. (2009)</w:t>
      </w:r>
      <w:r>
        <w:rPr>
          <w:rFonts w:ascii="Bookman Old Style" w:eastAsia="Calibri" w:hAnsi="Bookman Old Style"/>
          <w:sz w:val="22"/>
          <w:szCs w:val="20"/>
          <w:lang w:val="es-CO" w:eastAsia="en-US"/>
        </w:rPr>
        <w:t>, p. 153</w:t>
      </w:r>
      <w:r w:rsidRPr="00ED1D76">
        <w:rPr>
          <w:rFonts w:ascii="Bookman Old Style" w:eastAsia="Calibri" w:hAnsi="Bookman Old Style"/>
          <w:sz w:val="22"/>
          <w:szCs w:val="20"/>
          <w:lang w:val="es-CO" w:eastAsia="en-US"/>
        </w:rPr>
        <w:t>.</w:t>
      </w:r>
    </w:p>
  </w:footnote>
  <w:footnote w:id="50">
    <w:p w14:paraId="6B922359" w14:textId="4A4773A2" w:rsidR="003A6586" w:rsidRPr="00D44B25" w:rsidRDefault="003A6586" w:rsidP="00D44B25">
      <w:pPr>
        <w:pStyle w:val="Textonotapie"/>
        <w:jc w:val="both"/>
        <w:rPr>
          <w:rFonts w:ascii="Bookman Old Style" w:hAnsi="Bookman Old Style"/>
          <w:sz w:val="20"/>
          <w:szCs w:val="20"/>
          <w:lang w:val="es-CO"/>
        </w:rPr>
      </w:pPr>
      <w:r w:rsidRPr="00D44B25">
        <w:rPr>
          <w:rStyle w:val="Refdenotaalpie"/>
          <w:rFonts w:ascii="Bookman Old Style" w:hAnsi="Bookman Old Style"/>
          <w:sz w:val="20"/>
          <w:szCs w:val="20"/>
        </w:rPr>
        <w:footnoteRef/>
      </w:r>
      <w:r w:rsidRPr="00D44B25">
        <w:rPr>
          <w:rFonts w:ascii="Bookman Old Style" w:hAnsi="Bookman Old Style"/>
          <w:sz w:val="20"/>
          <w:szCs w:val="20"/>
        </w:rPr>
        <w:t xml:space="preserve"> </w:t>
      </w:r>
      <w:r>
        <w:rPr>
          <w:rFonts w:ascii="Bookman Old Style" w:hAnsi="Bookman Old Style"/>
          <w:sz w:val="20"/>
          <w:szCs w:val="20"/>
          <w:lang w:val="es-CO"/>
        </w:rPr>
        <w:t xml:space="preserve">Ibíd. p. </w:t>
      </w:r>
      <w:r w:rsidRPr="00D44B25">
        <w:rPr>
          <w:rFonts w:ascii="Bookman Old Style" w:hAnsi="Bookman Old Style"/>
          <w:sz w:val="20"/>
          <w:szCs w:val="20"/>
          <w:lang w:val="es-CO"/>
        </w:rPr>
        <w:t>231.</w:t>
      </w:r>
    </w:p>
  </w:footnote>
  <w:footnote w:id="51">
    <w:p w14:paraId="6D07DB71" w14:textId="1A9CC275" w:rsidR="003A6586" w:rsidRPr="00D44B25" w:rsidRDefault="003A6586" w:rsidP="00D44B25">
      <w:pPr>
        <w:pStyle w:val="Textonotapie"/>
        <w:jc w:val="both"/>
        <w:rPr>
          <w:rFonts w:ascii="Bookman Old Style" w:hAnsi="Bookman Old Style"/>
          <w:sz w:val="20"/>
          <w:szCs w:val="20"/>
          <w:lang w:val="es-CO"/>
        </w:rPr>
      </w:pPr>
      <w:r w:rsidRPr="00D44B25">
        <w:rPr>
          <w:rStyle w:val="Refdenotaalpie"/>
          <w:rFonts w:ascii="Bookman Old Style" w:hAnsi="Bookman Old Style"/>
          <w:sz w:val="20"/>
          <w:szCs w:val="20"/>
        </w:rPr>
        <w:footnoteRef/>
      </w:r>
      <w:r w:rsidRPr="00D44B25">
        <w:rPr>
          <w:rFonts w:ascii="Bookman Old Style" w:hAnsi="Bookman Old Style"/>
          <w:sz w:val="20"/>
          <w:szCs w:val="20"/>
        </w:rPr>
        <w:t xml:space="preserve"> </w:t>
      </w:r>
      <w:r w:rsidRPr="00D44B25">
        <w:rPr>
          <w:rFonts w:ascii="Bookman Old Style" w:hAnsi="Bookman Old Style"/>
          <w:color w:val="000000"/>
          <w:sz w:val="20"/>
          <w:szCs w:val="20"/>
          <w:shd w:val="clear" w:color="auto" w:fill="FFFFFF"/>
        </w:rPr>
        <w:t>COMISIÓN INTERAMERICANA DE DERECHOS HUMANOS</w:t>
      </w:r>
      <w:r w:rsidRPr="00D44B25">
        <w:rPr>
          <w:rFonts w:ascii="Bookman Old Style" w:hAnsi="Bookman Old Style"/>
          <w:sz w:val="20"/>
          <w:szCs w:val="20"/>
        </w:rPr>
        <w:t xml:space="preserve">. </w:t>
      </w:r>
      <w:r>
        <w:rPr>
          <w:rFonts w:ascii="Bookman Old Style" w:hAnsi="Bookman Old Style"/>
          <w:sz w:val="20"/>
          <w:szCs w:val="20"/>
        </w:rPr>
        <w:t>Op. Cit. p. 43</w:t>
      </w:r>
      <w:r w:rsidRPr="00D44B25">
        <w:rPr>
          <w:rFonts w:ascii="Bookman Old Style" w:eastAsia="Calibri" w:hAnsi="Bookman Old Style"/>
          <w:sz w:val="20"/>
          <w:szCs w:val="20"/>
          <w:lang w:val="es-CO" w:eastAsia="en-US"/>
        </w:rPr>
        <w:t>.</w:t>
      </w:r>
    </w:p>
  </w:footnote>
  <w:footnote w:id="52">
    <w:p w14:paraId="0DB414EF" w14:textId="77777777" w:rsidR="003A6586" w:rsidRPr="00D44B25" w:rsidRDefault="003A6586" w:rsidP="00D44B25">
      <w:pPr>
        <w:pStyle w:val="Textonotapie"/>
        <w:jc w:val="both"/>
        <w:rPr>
          <w:rFonts w:ascii="Bookman Old Style" w:hAnsi="Bookman Old Style"/>
          <w:sz w:val="20"/>
          <w:szCs w:val="20"/>
          <w:lang w:val="es-CO"/>
        </w:rPr>
      </w:pPr>
      <w:r w:rsidRPr="00D44B25">
        <w:rPr>
          <w:rStyle w:val="Refdenotaalpie"/>
          <w:rFonts w:ascii="Bookman Old Style" w:hAnsi="Bookman Old Style"/>
          <w:sz w:val="20"/>
          <w:szCs w:val="20"/>
        </w:rPr>
        <w:footnoteRef/>
      </w:r>
      <w:r w:rsidRPr="00D44B25">
        <w:rPr>
          <w:rFonts w:ascii="Bookman Old Style" w:hAnsi="Bookman Old Style"/>
          <w:sz w:val="20"/>
          <w:szCs w:val="20"/>
        </w:rPr>
        <w:t xml:space="preserve"> </w:t>
      </w:r>
      <w:r w:rsidRPr="00D44B25">
        <w:rPr>
          <w:rFonts w:ascii="Bookman Old Style" w:hAnsi="Bookman Old Style" w:cs="Arial"/>
          <w:color w:val="5D5D5D"/>
          <w:sz w:val="20"/>
          <w:szCs w:val="20"/>
          <w:shd w:val="clear" w:color="auto" w:fill="FFFFFF"/>
        </w:rPr>
        <w:t> </w:t>
      </w:r>
      <w:r w:rsidRPr="00D44B25">
        <w:rPr>
          <w:rFonts w:ascii="Bookman Old Style" w:hAnsi="Bookman Old Style" w:cs="Arial"/>
          <w:sz w:val="20"/>
          <w:szCs w:val="20"/>
          <w:shd w:val="clear" w:color="auto" w:fill="FFFFFF"/>
        </w:rPr>
        <w:t>Según el artículo 53 de la Convención de Viena sobre Derecho de los Tratados son normas imperativas de derecho internacional general “</w:t>
      </w:r>
      <w:r w:rsidRPr="00D44B25">
        <w:rPr>
          <w:rFonts w:ascii="Bookman Old Style" w:hAnsi="Bookman Old Style" w:cs="Arial"/>
          <w:i/>
          <w:iCs/>
          <w:sz w:val="20"/>
          <w:szCs w:val="20"/>
          <w:shd w:val="clear" w:color="auto" w:fill="FFFFFF"/>
        </w:rPr>
        <w:t>aceptada y reconocida por la comunidad internacional de Estados en su conjunto como norma que no admite acuerdo en contrario y que solo puede ser modificada por una norma ulterior de derecho internacional general que tenga el mismo carácter</w:t>
      </w:r>
      <w:r w:rsidRPr="00D44B25">
        <w:rPr>
          <w:rFonts w:ascii="Bookman Old Style" w:hAnsi="Bookman Old Style" w:cs="Arial"/>
          <w:sz w:val="20"/>
          <w:szCs w:val="20"/>
          <w:shd w:val="clear" w:color="auto" w:fill="FFFFFF"/>
        </w:rPr>
        <w:t>”.</w:t>
      </w:r>
    </w:p>
  </w:footnote>
  <w:footnote w:id="53">
    <w:p w14:paraId="7ACE9021" w14:textId="46270412" w:rsidR="003A6586" w:rsidRPr="00D44B25" w:rsidRDefault="003A6586" w:rsidP="00D44B25">
      <w:pPr>
        <w:pStyle w:val="Textonotapie"/>
        <w:jc w:val="both"/>
        <w:rPr>
          <w:rFonts w:ascii="Bookman Old Style" w:hAnsi="Bookman Old Style"/>
          <w:sz w:val="20"/>
          <w:szCs w:val="20"/>
          <w:lang w:val="es-CO"/>
        </w:rPr>
      </w:pPr>
      <w:r w:rsidRPr="00D44B25">
        <w:rPr>
          <w:rStyle w:val="Refdenotaalpie"/>
          <w:rFonts w:ascii="Bookman Old Style" w:hAnsi="Bookman Old Style"/>
          <w:sz w:val="20"/>
          <w:szCs w:val="20"/>
        </w:rPr>
        <w:footnoteRef/>
      </w:r>
      <w:r w:rsidRPr="00D44B25">
        <w:rPr>
          <w:rFonts w:ascii="Bookman Old Style" w:hAnsi="Bookman Old Style"/>
          <w:sz w:val="20"/>
          <w:szCs w:val="20"/>
        </w:rPr>
        <w:t xml:space="preserve"> </w:t>
      </w:r>
      <w:r>
        <w:rPr>
          <w:rFonts w:ascii="Bookman Old Style" w:hAnsi="Bookman Old Style"/>
          <w:sz w:val="20"/>
          <w:szCs w:val="20"/>
        </w:rPr>
        <w:t>CORTE</w:t>
      </w:r>
      <w:r w:rsidRPr="00D44B25">
        <w:rPr>
          <w:rFonts w:ascii="Bookman Old Style" w:hAnsi="Bookman Old Style"/>
          <w:sz w:val="20"/>
          <w:szCs w:val="20"/>
          <w:shd w:val="clear" w:color="auto" w:fill="FFFFFF"/>
          <w:lang w:val="es-CO"/>
        </w:rPr>
        <w:t xml:space="preserve"> IDH. </w:t>
      </w:r>
      <w:r w:rsidRPr="00D44B25">
        <w:rPr>
          <w:rFonts w:ascii="Bookman Old Style" w:hAnsi="Bookman Old Style"/>
          <w:sz w:val="20"/>
          <w:szCs w:val="20"/>
        </w:rPr>
        <w:t>Caso Duque Vs. Colombia. Fondo, Reparaciones y Costas</w:t>
      </w:r>
      <w:r w:rsidRPr="00D44B25">
        <w:rPr>
          <w:rFonts w:ascii="Bookman Old Style" w:hAnsi="Bookman Old Style"/>
          <w:sz w:val="20"/>
          <w:szCs w:val="20"/>
          <w:shd w:val="clear" w:color="auto" w:fill="FFFFFF"/>
          <w:lang w:val="es-CO"/>
        </w:rPr>
        <w:t>. Sentencia de 26 de febrero de 2016. Serie C No. 310, párr. 91 y 92.</w:t>
      </w:r>
    </w:p>
  </w:footnote>
  <w:footnote w:id="54">
    <w:p w14:paraId="5D1B17A4" w14:textId="46B7D737" w:rsidR="003A6586" w:rsidRPr="00D44B25" w:rsidRDefault="003A6586" w:rsidP="00D44B25">
      <w:pPr>
        <w:pStyle w:val="Textonotapie"/>
        <w:jc w:val="both"/>
        <w:rPr>
          <w:rFonts w:ascii="Bookman Old Style" w:hAnsi="Bookman Old Style"/>
          <w:sz w:val="20"/>
          <w:szCs w:val="20"/>
          <w:lang w:val="es-CO"/>
        </w:rPr>
      </w:pPr>
      <w:r w:rsidRPr="00D44B25">
        <w:rPr>
          <w:rStyle w:val="Refdenotaalpie"/>
          <w:rFonts w:ascii="Bookman Old Style" w:hAnsi="Bookman Old Style"/>
          <w:sz w:val="20"/>
          <w:szCs w:val="20"/>
        </w:rPr>
        <w:footnoteRef/>
      </w:r>
      <w:r w:rsidRPr="00D44B25">
        <w:rPr>
          <w:rFonts w:ascii="Bookman Old Style" w:hAnsi="Bookman Old Style"/>
          <w:sz w:val="20"/>
          <w:szCs w:val="20"/>
        </w:rPr>
        <w:t xml:space="preserve"> </w:t>
      </w:r>
      <w:r>
        <w:rPr>
          <w:rFonts w:ascii="Bookman Old Style" w:hAnsi="Bookman Old Style"/>
          <w:sz w:val="20"/>
          <w:szCs w:val="20"/>
        </w:rPr>
        <w:t xml:space="preserve">CORTE </w:t>
      </w:r>
      <w:r w:rsidRPr="00D44B25">
        <w:rPr>
          <w:rFonts w:ascii="Bookman Old Style" w:hAnsi="Bookman Old Style"/>
          <w:sz w:val="20"/>
          <w:szCs w:val="20"/>
          <w:shd w:val="clear" w:color="auto" w:fill="FFFFFF"/>
          <w:lang w:val="es-CO"/>
        </w:rPr>
        <w:t xml:space="preserve">IDH. </w:t>
      </w:r>
      <w:r w:rsidRPr="00D44B25">
        <w:rPr>
          <w:rFonts w:ascii="Bookman Old Style" w:hAnsi="Bookman Old Style"/>
          <w:sz w:val="20"/>
          <w:szCs w:val="20"/>
        </w:rPr>
        <w:t>Caso Duque Vs. Colombia. Fondo, Reparaciones y Costas</w:t>
      </w:r>
      <w:r w:rsidRPr="00D44B25">
        <w:rPr>
          <w:rFonts w:ascii="Bookman Old Style" w:hAnsi="Bookman Old Style"/>
          <w:sz w:val="20"/>
          <w:szCs w:val="20"/>
          <w:shd w:val="clear" w:color="auto" w:fill="FFFFFF"/>
          <w:lang w:val="es-CO"/>
        </w:rPr>
        <w:t>. Sentencia de 26 de febrero de 2016. Serie C No. 310, párr. 91 y 92.</w:t>
      </w:r>
    </w:p>
  </w:footnote>
  <w:footnote w:id="55">
    <w:p w14:paraId="1BE6F0FE" w14:textId="6F58F2B7" w:rsidR="003A6586" w:rsidRPr="00672AD7" w:rsidRDefault="003A6586">
      <w:pPr>
        <w:pStyle w:val="Textonotapie"/>
        <w:rPr>
          <w:rFonts w:ascii="Bookman Old Style" w:hAnsi="Bookman Old Style" w:cs="Arial"/>
          <w:sz w:val="20"/>
          <w:szCs w:val="20"/>
          <w:shd w:val="clear" w:color="auto" w:fill="FFFFFF"/>
        </w:rPr>
      </w:pPr>
      <w:r w:rsidRPr="00EF2A66">
        <w:rPr>
          <w:rStyle w:val="Refdenotaalpie"/>
          <w:rFonts w:ascii="Bookman Old Style" w:hAnsi="Bookman Old Style"/>
          <w:sz w:val="20"/>
          <w:szCs w:val="20"/>
        </w:rPr>
        <w:footnoteRef/>
      </w:r>
      <w:r>
        <w:t xml:space="preserve"> </w:t>
      </w:r>
      <w:r>
        <w:rPr>
          <w:rFonts w:ascii="Bookman Old Style" w:hAnsi="Bookman Old Style" w:cs="Arial"/>
          <w:sz w:val="20"/>
          <w:szCs w:val="20"/>
          <w:shd w:val="clear" w:color="auto" w:fill="FFFFFF"/>
        </w:rPr>
        <w:t xml:space="preserve">CORTE </w:t>
      </w:r>
      <w:r w:rsidRPr="00672AD7">
        <w:rPr>
          <w:rFonts w:ascii="Bookman Old Style" w:hAnsi="Bookman Old Style" w:cs="Arial"/>
          <w:sz w:val="20"/>
          <w:szCs w:val="20"/>
          <w:shd w:val="clear" w:color="auto" w:fill="FFFFFF"/>
        </w:rPr>
        <w:t>IDH. “Condición jurídica y derechos de los migrantes indocumentados”. Opinión Consultiva OC-18/03 del 17 de septiembre de 2003. Párr. 100 y 101; Caso Vélez Loor vs. Panamá. Excepciones Preliminares, Fondo, Reparaciones y Costas. Sentencia de 23 de noviembre de 2010. Serie C No. 218, párr. 152.</w:t>
      </w:r>
    </w:p>
  </w:footnote>
  <w:footnote w:id="56">
    <w:p w14:paraId="130358B5" w14:textId="35CBDD72" w:rsidR="003A6586" w:rsidRPr="00F520A0" w:rsidRDefault="003A6586">
      <w:pPr>
        <w:pStyle w:val="Textonotapie"/>
        <w:rPr>
          <w:rFonts w:ascii="Bookman Old Style" w:hAnsi="Bookman Old Style"/>
          <w:sz w:val="20"/>
          <w:szCs w:val="20"/>
          <w:lang w:val="es-CO"/>
        </w:rPr>
      </w:pPr>
      <w:r w:rsidRPr="00F520A0">
        <w:rPr>
          <w:rStyle w:val="Refdenotaalpie"/>
          <w:rFonts w:ascii="Bookman Old Style" w:hAnsi="Bookman Old Style"/>
          <w:sz w:val="20"/>
          <w:szCs w:val="20"/>
        </w:rPr>
        <w:footnoteRef/>
      </w:r>
      <w:r w:rsidRPr="00F520A0">
        <w:rPr>
          <w:rFonts w:ascii="Bookman Old Style" w:hAnsi="Bookman Old Style"/>
          <w:sz w:val="20"/>
          <w:szCs w:val="20"/>
        </w:rPr>
        <w:t xml:space="preserve"> </w:t>
      </w:r>
      <w:r>
        <w:rPr>
          <w:rFonts w:ascii="Bookman Old Style" w:hAnsi="Bookman Old Style"/>
          <w:sz w:val="20"/>
          <w:szCs w:val="20"/>
        </w:rPr>
        <w:t xml:space="preserve">COLOMBIA CCONST. </w:t>
      </w:r>
      <w:r w:rsidRPr="00F520A0">
        <w:rPr>
          <w:rFonts w:ascii="Bookman Old Style" w:hAnsi="Bookman Old Style" w:cs="Arial"/>
          <w:sz w:val="20"/>
          <w:szCs w:val="20"/>
          <w:shd w:val="clear" w:color="auto" w:fill="FFFFFF"/>
        </w:rPr>
        <w:t>C-178 de 2014.</w:t>
      </w:r>
    </w:p>
  </w:footnote>
  <w:footnote w:id="57">
    <w:p w14:paraId="64CD198A" w14:textId="62D6F471" w:rsidR="003A6586" w:rsidRDefault="003A6586" w:rsidP="00483E63">
      <w:pPr>
        <w:pStyle w:val="Textonotapie"/>
        <w:rPr>
          <w:lang w:val="es-CO"/>
        </w:rPr>
      </w:pPr>
      <w:r w:rsidRPr="00F520A0">
        <w:rPr>
          <w:rStyle w:val="Refdenotaalpie"/>
          <w:rFonts w:ascii="Bookman Old Style" w:hAnsi="Bookman Old Style"/>
          <w:sz w:val="20"/>
          <w:szCs w:val="20"/>
        </w:rPr>
        <w:footnoteRef/>
      </w:r>
      <w:r w:rsidRPr="00F520A0">
        <w:rPr>
          <w:rFonts w:ascii="Bookman Old Style" w:hAnsi="Bookman Old Style"/>
          <w:sz w:val="20"/>
          <w:szCs w:val="20"/>
        </w:rPr>
        <w:t xml:space="preserve"> </w:t>
      </w:r>
      <w:r>
        <w:rPr>
          <w:rFonts w:ascii="Bookman Old Style" w:hAnsi="Bookman Old Style"/>
          <w:sz w:val="20"/>
          <w:szCs w:val="20"/>
          <w:shd w:val="clear" w:color="auto" w:fill="FFFFFF"/>
          <w:lang w:val="es-CO"/>
        </w:rPr>
        <w:t xml:space="preserve">CORTE IDH. </w:t>
      </w:r>
      <w:r>
        <w:rPr>
          <w:rFonts w:ascii="Bookman Old Style" w:hAnsi="Bookman Old Style"/>
          <w:sz w:val="20"/>
          <w:szCs w:val="20"/>
        </w:rPr>
        <w:t>Caso Duque Vs. Colombia. Fondo, Reparaciones y Costas</w:t>
      </w:r>
      <w:r>
        <w:rPr>
          <w:rFonts w:ascii="Bookman Old Style" w:hAnsi="Bookman Old Style"/>
          <w:sz w:val="20"/>
          <w:szCs w:val="20"/>
          <w:shd w:val="clear" w:color="auto" w:fill="FFFFFF"/>
          <w:lang w:val="es-CO"/>
        </w:rPr>
        <w:t>. Sentencia de 26 de febrero de 2016. Serie C No. 310, párr. 104.</w:t>
      </w:r>
    </w:p>
  </w:footnote>
  <w:footnote w:id="58">
    <w:p w14:paraId="259F47BB" w14:textId="65423920" w:rsidR="003A6586" w:rsidRDefault="003A6586" w:rsidP="00A42BD4">
      <w:pPr>
        <w:pStyle w:val="Textonotapie"/>
        <w:rPr>
          <w:lang w:val="es-CO"/>
        </w:rPr>
      </w:pPr>
      <w:r>
        <w:rPr>
          <w:rStyle w:val="Refdenotaalpie"/>
        </w:rPr>
        <w:footnoteRef/>
      </w:r>
      <w:r>
        <w:t xml:space="preserve"> </w:t>
      </w:r>
      <w:r>
        <w:rPr>
          <w:rFonts w:ascii="Bookman Old Style" w:hAnsi="Bookman Old Style"/>
          <w:sz w:val="20"/>
          <w:szCs w:val="20"/>
          <w:shd w:val="clear" w:color="auto" w:fill="FFFFFF"/>
          <w:lang w:val="es-CO"/>
        </w:rPr>
        <w:t xml:space="preserve">CORTE IDH. </w:t>
      </w:r>
      <w:r>
        <w:rPr>
          <w:rFonts w:ascii="Bookman Old Style" w:hAnsi="Bookman Old Style"/>
          <w:sz w:val="20"/>
          <w:szCs w:val="20"/>
        </w:rPr>
        <w:t>Caso Atala Riffo y niñas Vs. Chile. Fondo, Reparaciones y Costas</w:t>
      </w:r>
      <w:r>
        <w:rPr>
          <w:rFonts w:ascii="Bookman Old Style" w:hAnsi="Bookman Old Style"/>
          <w:sz w:val="20"/>
          <w:szCs w:val="20"/>
          <w:shd w:val="clear" w:color="auto" w:fill="FFFFFF"/>
          <w:lang w:val="es-CO"/>
        </w:rPr>
        <w:t>. Sentencia de 24 de febrero de 2012. Serie C No. 239, párr. 91.</w:t>
      </w:r>
    </w:p>
  </w:footnote>
  <w:footnote w:id="59">
    <w:p w14:paraId="7355D7BD" w14:textId="00159F7C" w:rsidR="003A6586" w:rsidRDefault="003A6586" w:rsidP="00450A1C">
      <w:pPr>
        <w:pStyle w:val="Textonotapie"/>
        <w:rPr>
          <w:lang w:val="es-CO"/>
        </w:rPr>
      </w:pPr>
      <w:r>
        <w:rPr>
          <w:rStyle w:val="Refdenotaalpie"/>
        </w:rPr>
        <w:footnoteRef/>
      </w:r>
      <w:r>
        <w:t xml:space="preserve"> </w:t>
      </w:r>
      <w:r>
        <w:rPr>
          <w:rFonts w:ascii="Bookman Old Style" w:hAnsi="Bookman Old Style"/>
          <w:color w:val="000000"/>
          <w:sz w:val="20"/>
          <w:szCs w:val="20"/>
          <w:shd w:val="clear" w:color="auto" w:fill="FFFFFF"/>
        </w:rPr>
        <w:t>COMISIÓN INTERAMERICANA DE DERECHOS HUMANOS</w:t>
      </w:r>
      <w:r>
        <w:rPr>
          <w:rFonts w:ascii="Bookman Old Style" w:hAnsi="Bookman Old Style"/>
          <w:sz w:val="20"/>
          <w:szCs w:val="20"/>
        </w:rPr>
        <w:t xml:space="preserve">. (2018). </w:t>
      </w:r>
      <w:r>
        <w:rPr>
          <w:rFonts w:ascii="Bookman Old Style" w:hAnsi="Bookman Old Style"/>
          <w:i/>
          <w:iCs/>
          <w:sz w:val="20"/>
          <w:szCs w:val="20"/>
          <w:lang w:val="es-CO"/>
        </w:rPr>
        <w:t>Avances y Desafíos hacia el reconocimiento de los derechos de las personas LGBTI en las Américas</w:t>
      </w:r>
      <w:r>
        <w:rPr>
          <w:rFonts w:ascii="Bookman Old Style" w:hAnsi="Bookman Old Style"/>
          <w:sz w:val="20"/>
          <w:szCs w:val="20"/>
        </w:rPr>
        <w:t>. (p. 33). Washington. Organización de Estados Americanos</w:t>
      </w:r>
      <w:r>
        <w:rPr>
          <w:rFonts w:ascii="Bookman Old Style" w:eastAsia="Calibri" w:hAnsi="Bookman Old Style"/>
          <w:sz w:val="20"/>
          <w:szCs w:val="20"/>
          <w:lang w:val="es-CO" w:eastAsia="en-US"/>
        </w:rPr>
        <w:t>.</w:t>
      </w:r>
    </w:p>
  </w:footnote>
  <w:footnote w:id="60">
    <w:p w14:paraId="6837E61D" w14:textId="443A11F4" w:rsidR="003A6586" w:rsidRPr="00F20DDC" w:rsidRDefault="003A6586" w:rsidP="00F20DDC">
      <w:pPr>
        <w:pStyle w:val="Textonotapie"/>
        <w:jc w:val="both"/>
        <w:rPr>
          <w:rFonts w:ascii="Bookman Old Style" w:hAnsi="Bookman Old Style"/>
          <w:sz w:val="20"/>
          <w:szCs w:val="20"/>
          <w:lang w:val="es-CO"/>
        </w:rPr>
      </w:pPr>
      <w:r w:rsidRPr="00F20DDC">
        <w:rPr>
          <w:rStyle w:val="Refdenotaalpie"/>
          <w:rFonts w:ascii="Bookman Old Style" w:hAnsi="Bookman Old Style"/>
          <w:sz w:val="20"/>
          <w:szCs w:val="20"/>
        </w:rPr>
        <w:footnoteRef/>
      </w:r>
      <w:r w:rsidRPr="00F20DDC">
        <w:rPr>
          <w:rFonts w:ascii="Bookman Old Style" w:hAnsi="Bookman Old Style"/>
          <w:sz w:val="20"/>
          <w:szCs w:val="20"/>
        </w:rPr>
        <w:t xml:space="preserve"> </w:t>
      </w:r>
      <w:r w:rsidRPr="00F20DDC">
        <w:rPr>
          <w:rFonts w:ascii="Bookman Old Style" w:hAnsi="Bookman Old Style"/>
          <w:color w:val="000000"/>
          <w:sz w:val="20"/>
          <w:szCs w:val="20"/>
          <w:lang w:val="es-CO"/>
        </w:rPr>
        <w:t xml:space="preserve">Sistemas nacionales. Europa: Dinamarca, ley danesa para el registro de sociedad, Danish Registered Partnership Act; Noruega, Partnerskap lo- ven L. 40/1993; Suecia, Swedish Registered Partnership Act, Act No. 1994:1117; Islandia, Icelandic Confirmed Partnership Act, No. 87 (1996) y ley de Matrimonio neutral, que deroga la Unión de Hecho; Países Bajos, Aanpassingswet geregistreerd partnerschap, Modificó el Código Civil Holandés y la Ley de Matrimonio Abierto del año 2000, «Wet openstelling huwelijk», que entró en vigencia en 2001; Francia, Ley 99-944 "Pacte Civil de Solidarité"; Finlandia, Laki rekisteröidystä parisuhteesta // Ley de relaciones registradas; Alemania, Eingetragene Lebenspartnerschaft // Sociedad Civil Registrada; Portugal, ley 7 de 2001 «Adopta medidas de protecção das uniões de facto» y Lei 9 de 2010. Permite o casamento civil entre pessoas do mesmo sexo; Bélgica, Ley de registro de unión de vida, «Gesetz über die Eingetragene Lebenspartnerschaft»; España, </w:t>
      </w:r>
      <w:r>
        <w:rPr>
          <w:rFonts w:ascii="Bookman Old Style" w:hAnsi="Bookman Old Style"/>
          <w:color w:val="000000"/>
          <w:sz w:val="20"/>
          <w:szCs w:val="20"/>
          <w:lang w:val="es-CO"/>
        </w:rPr>
        <w:t>L</w:t>
      </w:r>
      <w:r w:rsidRPr="00F20DDC">
        <w:rPr>
          <w:rFonts w:ascii="Bookman Old Style" w:hAnsi="Bookman Old Style"/>
          <w:color w:val="000000"/>
          <w:sz w:val="20"/>
          <w:szCs w:val="20"/>
          <w:lang w:val="es-CO"/>
        </w:rPr>
        <w:t>ey 13 de 2005; Italia, Corte Costituzionale: Sentenza 138 Anno 2010, «L’articolo (Codice Civile) non vieta né impone la concessione dello status matrimoniale a unioni tra persone dello stesso sesso». América latina: ciudad Autónoma de Buenos Aires, ley 1004 de 2002; el entonces Distrito Federal en México, ley de sociedad de convivencia para el Distrito Federal del 16 de noviembre de 2006; Uruguay, Ley 18.246 de 2007, Unión Concubinaria y ley No. 19.075 de 2013, Matrimonio igualitario; Colombia, a través de pronunciamiento judicial, la Corte Constitucional, en la Sentencia C-075 de 2007, reconoció derechos patrimoniales a uniones de hecho y en la Sentencia C-577 de 2011, se reconoce la posibilidad de formalizar la unión de facto mediante la celebración de un vínculo contractual; República Argentina, ley 26.618 de 2010, modifica lo relativo al matrimonio civil; Brasil, Conselho Nacional de Justiça, Resolução No. 175, 14 de mayo de 2013 y Supremo Tribunal Federal, Ação Direta de Inconstitucionalidade (ADI) No. 4277; Ecuador, Dirección del Registro Civil. Resolución No. 0174 de 2014. Inscripción en el Registro Civil de Unión de Hecho y Ley Reformatoria al Código Civil (2015); República Mexicana, Suprema Corte de Justicia de la Nación, primera sala, 19 de Junio de 2015, 1a./J.43/2015; Chile, el legislador adoptó el Acuerdo de Unión Civil. Norteamérica: Canadá, “An Act respecting certain aspects of legal capacity for marriage for civil purposes"; Estados Unidos, Suprema Corte, decisión caso Obergefeell et al. V Hodges. El tribunal dejó en claro que cualquier disposición estatal que prohibiera el matrimonio entre parejas del mismo sexo resultaba contrario a la enmienda 14 de la Constitución Federal. Sistema Internacional de Naciones Unidas: Comité de Derechos Humanos, caso Young Vs. Australia, decisión del 6 de agosto de 2003; Comité de Derechos Económicos Sociales y Culturales, Observación General E/C.12/GC/19, adoptada el 4 de febrero de 2008. Sistema Regional Europeo: Tribunal Europeo de Derechos Humanos, caso Mata Stevez Vs España, decisión del 10 de mayo de 2001; caso Karner vs Austria, en decisión del 24 de julio de 2003; caso Schalk y Kopf vs. Austria, en sentencia del 24 de julio de 2010; caso Vallianatos y otros Vs. Grecia, en decisión del 7 de noviembre de 2013; Oliari y otros Vs Italia, en sentencia del 21 de octubre de 2015. Sistema Regional Interamericano: Corte Interamericana de Derechos Humanos, caso Duque Vs. Colombia; decisión del 26 de febrero de 2016; Opinión Consultiva OC24/17.</w:t>
      </w:r>
    </w:p>
  </w:footnote>
  <w:footnote w:id="61">
    <w:p w14:paraId="710ADE20" w14:textId="7E78E2D9" w:rsidR="003A6586" w:rsidRDefault="003A6586" w:rsidP="00960A28">
      <w:pPr>
        <w:pStyle w:val="Textonotapie"/>
        <w:jc w:val="both"/>
        <w:rPr>
          <w:lang w:val="es-CO"/>
        </w:rPr>
      </w:pPr>
      <w:r w:rsidRPr="008C7CA2">
        <w:rPr>
          <w:rStyle w:val="Refdenotaalpie"/>
          <w:rFonts w:ascii="Bookman Old Style" w:hAnsi="Bookman Old Style"/>
          <w:sz w:val="20"/>
          <w:szCs w:val="20"/>
        </w:rPr>
        <w:footnoteRef/>
      </w:r>
      <w:r>
        <w:t xml:space="preserve"> </w:t>
      </w:r>
      <w:r>
        <w:rPr>
          <w:rFonts w:ascii="Bookman Old Style" w:hAnsi="Bookman Old Style"/>
          <w:color w:val="000000"/>
          <w:sz w:val="20"/>
          <w:szCs w:val="20"/>
          <w:shd w:val="clear" w:color="auto" w:fill="FFFFFF"/>
        </w:rPr>
        <w:t>COMISIÓN INTERAMERICANA DE DERECHOS HUMANOS</w:t>
      </w:r>
      <w:r>
        <w:rPr>
          <w:rFonts w:ascii="Bookman Old Style" w:hAnsi="Bookman Old Style"/>
          <w:sz w:val="20"/>
          <w:szCs w:val="20"/>
        </w:rPr>
        <w:t>. Op. Cit. p. 43. Párr.. 149</w:t>
      </w:r>
      <w:r>
        <w:rPr>
          <w:rFonts w:ascii="Bookman Old Style" w:eastAsia="Calibri" w:hAnsi="Bookman Old Style"/>
          <w:sz w:val="20"/>
          <w:szCs w:val="20"/>
          <w:lang w:val="es-CO" w:eastAsia="en-US"/>
        </w:rPr>
        <w:t>.</w:t>
      </w:r>
    </w:p>
  </w:footnote>
  <w:footnote w:id="62">
    <w:p w14:paraId="27814408" w14:textId="52DB0AD8" w:rsidR="003A6586" w:rsidRPr="00960A28" w:rsidRDefault="003A6586" w:rsidP="00960A28">
      <w:pPr>
        <w:pStyle w:val="Textonotapie"/>
        <w:jc w:val="both"/>
        <w:rPr>
          <w:rFonts w:ascii="Bookman Old Style" w:hAnsi="Bookman Old Style"/>
          <w:sz w:val="20"/>
          <w:szCs w:val="20"/>
          <w:lang w:val="es-CO"/>
        </w:rPr>
      </w:pPr>
      <w:r w:rsidRPr="00960A28">
        <w:rPr>
          <w:rStyle w:val="Refdenotaalpie"/>
          <w:rFonts w:ascii="Bookman Old Style" w:hAnsi="Bookman Old Style"/>
          <w:sz w:val="20"/>
          <w:szCs w:val="20"/>
        </w:rPr>
        <w:footnoteRef/>
      </w:r>
      <w:r w:rsidRPr="00960A28">
        <w:rPr>
          <w:rFonts w:ascii="Bookman Old Style" w:hAnsi="Bookman Old Style"/>
          <w:sz w:val="20"/>
          <w:szCs w:val="20"/>
        </w:rPr>
        <w:t xml:space="preserve"> </w:t>
      </w:r>
      <w:r w:rsidRPr="00960A28">
        <w:rPr>
          <w:rFonts w:ascii="Bookman Old Style" w:hAnsi="Bookman Old Style"/>
          <w:sz w:val="20"/>
          <w:szCs w:val="20"/>
          <w:shd w:val="clear" w:color="auto" w:fill="FFFFFF"/>
          <w:lang w:val="es-CO"/>
        </w:rPr>
        <w:t>C</w:t>
      </w:r>
      <w:r>
        <w:rPr>
          <w:rFonts w:ascii="Bookman Old Style" w:hAnsi="Bookman Old Style"/>
          <w:sz w:val="20"/>
          <w:szCs w:val="20"/>
          <w:shd w:val="clear" w:color="auto" w:fill="FFFFFF"/>
          <w:lang w:val="es-CO"/>
        </w:rPr>
        <w:t>ORTE</w:t>
      </w:r>
      <w:r w:rsidRPr="00960A28">
        <w:rPr>
          <w:rFonts w:ascii="Bookman Old Style" w:hAnsi="Bookman Old Style"/>
          <w:sz w:val="20"/>
          <w:szCs w:val="20"/>
          <w:shd w:val="clear" w:color="auto" w:fill="FFFFFF"/>
          <w:lang w:val="es-CO"/>
        </w:rPr>
        <w:t xml:space="preserve"> IDH. </w:t>
      </w:r>
      <w:r w:rsidRPr="00960A28">
        <w:rPr>
          <w:rFonts w:ascii="Bookman Old Style" w:hAnsi="Bookman Old Style"/>
          <w:sz w:val="20"/>
          <w:szCs w:val="20"/>
        </w:rPr>
        <w:t>Caso Duque Vs. Colombia. Fondo, Reparaciones y Costas</w:t>
      </w:r>
      <w:r w:rsidRPr="00960A28">
        <w:rPr>
          <w:rFonts w:ascii="Bookman Old Style" w:hAnsi="Bookman Old Style"/>
          <w:sz w:val="20"/>
          <w:szCs w:val="20"/>
          <w:shd w:val="clear" w:color="auto" w:fill="FFFFFF"/>
          <w:lang w:val="es-CO"/>
        </w:rPr>
        <w:t>. Sentencia de 26 de febrero de 2016. Serie C No. 310, párr. 149.</w:t>
      </w:r>
    </w:p>
  </w:footnote>
  <w:footnote w:id="63">
    <w:p w14:paraId="79EBCB1A" w14:textId="1D59501E" w:rsidR="003A6586" w:rsidRPr="000A3A27" w:rsidRDefault="003A6586" w:rsidP="00960A28">
      <w:pPr>
        <w:pStyle w:val="Textonotapie"/>
        <w:jc w:val="both"/>
        <w:rPr>
          <w:rFonts w:ascii="Bookman Old Style" w:hAnsi="Bookman Old Style"/>
          <w:sz w:val="20"/>
          <w:szCs w:val="20"/>
          <w:lang w:val="es-CO"/>
        </w:rPr>
      </w:pPr>
      <w:r w:rsidRPr="00960A28">
        <w:rPr>
          <w:rStyle w:val="Refdenotaalpie"/>
          <w:rFonts w:ascii="Bookman Old Style" w:hAnsi="Bookman Old Style"/>
          <w:sz w:val="20"/>
          <w:szCs w:val="20"/>
        </w:rPr>
        <w:footnoteRef/>
      </w:r>
      <w:r w:rsidRPr="00960A28">
        <w:rPr>
          <w:rFonts w:ascii="Bookman Old Style" w:hAnsi="Bookman Old Style"/>
          <w:sz w:val="20"/>
          <w:szCs w:val="20"/>
        </w:rPr>
        <w:t xml:space="preserve"> </w:t>
      </w:r>
      <w:r w:rsidRPr="00960A28">
        <w:rPr>
          <w:rFonts w:ascii="Bookman Old Style" w:hAnsi="Bookman Old Style"/>
          <w:sz w:val="20"/>
          <w:szCs w:val="20"/>
          <w:shd w:val="clear" w:color="auto" w:fill="FFFFFF"/>
          <w:lang w:val="es-CO"/>
        </w:rPr>
        <w:t>C</w:t>
      </w:r>
      <w:r>
        <w:rPr>
          <w:rFonts w:ascii="Bookman Old Style" w:hAnsi="Bookman Old Style"/>
          <w:sz w:val="20"/>
          <w:szCs w:val="20"/>
          <w:shd w:val="clear" w:color="auto" w:fill="FFFFFF"/>
          <w:lang w:val="es-CO"/>
        </w:rPr>
        <w:t>ORTE</w:t>
      </w:r>
      <w:r w:rsidRPr="00960A28">
        <w:rPr>
          <w:rFonts w:ascii="Bookman Old Style" w:hAnsi="Bookman Old Style"/>
          <w:sz w:val="20"/>
          <w:szCs w:val="20"/>
          <w:shd w:val="clear" w:color="auto" w:fill="FFFFFF"/>
          <w:lang w:val="es-CO"/>
        </w:rPr>
        <w:t xml:space="preserve"> IDH. </w:t>
      </w:r>
      <w:r w:rsidRPr="00960A28">
        <w:rPr>
          <w:rFonts w:ascii="Bookman Old Style" w:hAnsi="Bookman Old Style"/>
          <w:sz w:val="20"/>
          <w:szCs w:val="20"/>
        </w:rPr>
        <w:t>Caso Baldeón García Vs. Perú. Fondo, Reparaciones y Costas</w:t>
      </w:r>
      <w:r w:rsidRPr="00960A28">
        <w:rPr>
          <w:rFonts w:ascii="Bookman Old Style" w:hAnsi="Bookman Old Style"/>
          <w:sz w:val="20"/>
          <w:szCs w:val="20"/>
          <w:shd w:val="clear" w:color="auto" w:fill="FFFFFF"/>
          <w:lang w:val="es-CO"/>
        </w:rPr>
        <w:t xml:space="preserve">. </w:t>
      </w:r>
      <w:r>
        <w:rPr>
          <w:rFonts w:ascii="Bookman Old Style" w:hAnsi="Bookman Old Style"/>
          <w:sz w:val="20"/>
          <w:szCs w:val="20"/>
          <w:shd w:val="clear" w:color="auto" w:fill="FFFFFF"/>
          <w:lang w:val="es-CO"/>
        </w:rPr>
        <w:t>Sentencia de 6 de abril de 2006. Serie C No. 147, párr. 202.</w:t>
      </w:r>
    </w:p>
  </w:footnote>
  <w:footnote w:id="64">
    <w:p w14:paraId="6293C984" w14:textId="6ABC9B43" w:rsidR="003A6586" w:rsidRPr="000A3A27" w:rsidRDefault="003A6586" w:rsidP="006130A9">
      <w:pPr>
        <w:pStyle w:val="Textonotapie"/>
        <w:jc w:val="both"/>
        <w:rPr>
          <w:rFonts w:ascii="Bookman Old Style" w:hAnsi="Bookman Old Style"/>
          <w:sz w:val="20"/>
          <w:szCs w:val="20"/>
          <w:lang w:val="es-CO"/>
        </w:rPr>
      </w:pPr>
      <w:r w:rsidRPr="000A3A27">
        <w:rPr>
          <w:rStyle w:val="Refdenotaalpie"/>
          <w:rFonts w:ascii="Bookman Old Style" w:hAnsi="Bookman Old Style"/>
          <w:sz w:val="20"/>
          <w:szCs w:val="20"/>
        </w:rPr>
        <w:footnoteRef/>
      </w:r>
      <w:r w:rsidRPr="000A3A27">
        <w:rPr>
          <w:rFonts w:ascii="Bookman Old Style" w:hAnsi="Bookman Old Style"/>
          <w:sz w:val="20"/>
          <w:szCs w:val="20"/>
        </w:rPr>
        <w:t xml:space="preserve"> </w:t>
      </w:r>
      <w:r>
        <w:rPr>
          <w:rFonts w:ascii="Bookman Old Style" w:hAnsi="Bookman Old Style"/>
          <w:sz w:val="20"/>
          <w:szCs w:val="20"/>
        </w:rPr>
        <w:t xml:space="preserve">COLOMBIA, </w:t>
      </w:r>
      <w:r w:rsidRPr="000A3A27">
        <w:rPr>
          <w:rFonts w:ascii="Bookman Old Style" w:hAnsi="Bookman Old Style"/>
          <w:sz w:val="20"/>
          <w:szCs w:val="20"/>
          <w:lang w:val="es-CO"/>
        </w:rPr>
        <w:t xml:space="preserve">CSJ. </w:t>
      </w:r>
      <w:r>
        <w:rPr>
          <w:rFonts w:ascii="Bookman Old Style" w:hAnsi="Bookman Old Style"/>
          <w:sz w:val="20"/>
          <w:szCs w:val="20"/>
          <w:lang w:val="es-CO"/>
        </w:rPr>
        <w:t xml:space="preserve">Civil. </w:t>
      </w:r>
      <w:r w:rsidRPr="000A3A27">
        <w:rPr>
          <w:rFonts w:ascii="Bookman Old Style" w:hAnsi="Bookman Old Style"/>
          <w:sz w:val="20"/>
          <w:szCs w:val="20"/>
          <w:lang w:val="es-CO"/>
        </w:rPr>
        <w:t>STC. Sentencia 21 de febrero de 2008, rad. 207-00544-01</w:t>
      </w:r>
      <w:r w:rsidRPr="00AC7B89">
        <w:rPr>
          <w:rFonts w:ascii="Bookman Old Style" w:hAnsi="Bookman Old Style"/>
          <w:sz w:val="20"/>
          <w:szCs w:val="20"/>
          <w:lang w:val="es-CO"/>
        </w:rPr>
        <w:t>. Reiterada en fallos de 28 de mayo de 2019, radicado 2019-00131-01; de 22 julio de 2020, radicado 2020-00070-01; de 11 de noviembre de 2020, radicado 2020-02944-00 y de 18 de diciembre de 2020, radicado 2020-03320-00</w:t>
      </w:r>
      <w:r w:rsidRPr="000A3A27">
        <w:rPr>
          <w:rFonts w:ascii="Bookman Old Style" w:hAnsi="Bookman Old Style"/>
          <w:sz w:val="20"/>
          <w:szCs w:val="20"/>
          <w:lang w:val="es-CO"/>
        </w:rPr>
        <w:t>.</w:t>
      </w:r>
    </w:p>
  </w:footnote>
  <w:footnote w:id="65">
    <w:p w14:paraId="4E82EA1F" w14:textId="5C90414C" w:rsidR="003A6586" w:rsidRPr="00AD3A1A" w:rsidRDefault="003A6586" w:rsidP="0075735E">
      <w:pPr>
        <w:pStyle w:val="Textonotapie"/>
        <w:jc w:val="both"/>
        <w:rPr>
          <w:lang w:val="es-CO"/>
        </w:rPr>
      </w:pPr>
      <w:r>
        <w:rPr>
          <w:rStyle w:val="Refdenotaalpie"/>
        </w:rPr>
        <w:footnoteRef/>
      </w:r>
      <w:r>
        <w:t xml:space="preserve"> COLOMBIA, </w:t>
      </w:r>
      <w:r w:rsidRPr="00445523">
        <w:rPr>
          <w:rFonts w:ascii="Bookman Old Style" w:hAnsi="Bookman Old Style"/>
          <w:sz w:val="20"/>
          <w:szCs w:val="20"/>
          <w:lang w:val="es-CO"/>
        </w:rPr>
        <w:t xml:space="preserve">CSJ. Civil. Sentencia de </w:t>
      </w:r>
      <w:r>
        <w:rPr>
          <w:rFonts w:ascii="Bookman Old Style" w:hAnsi="Bookman Old Style"/>
          <w:sz w:val="20"/>
          <w:szCs w:val="20"/>
          <w:lang w:val="es-CO"/>
        </w:rPr>
        <w:t>21</w:t>
      </w:r>
      <w:r w:rsidRPr="00445523">
        <w:rPr>
          <w:rFonts w:ascii="Bookman Old Style" w:hAnsi="Bookman Old Style"/>
          <w:sz w:val="20"/>
          <w:szCs w:val="20"/>
          <w:lang w:val="es-CO"/>
        </w:rPr>
        <w:t xml:space="preserve"> de </w:t>
      </w:r>
      <w:r>
        <w:rPr>
          <w:rFonts w:ascii="Bookman Old Style" w:hAnsi="Bookman Old Style"/>
          <w:sz w:val="20"/>
          <w:szCs w:val="20"/>
          <w:lang w:val="es-CO"/>
        </w:rPr>
        <w:t>septiembre</w:t>
      </w:r>
      <w:r w:rsidRPr="00445523">
        <w:rPr>
          <w:rFonts w:ascii="Bookman Old Style" w:hAnsi="Bookman Old Style"/>
          <w:sz w:val="20"/>
          <w:szCs w:val="20"/>
          <w:lang w:val="es-CO"/>
        </w:rPr>
        <w:t xml:space="preserve"> de 20</w:t>
      </w:r>
      <w:r>
        <w:rPr>
          <w:rFonts w:ascii="Bookman Old Style" w:hAnsi="Bookman Old Style"/>
          <w:sz w:val="20"/>
          <w:szCs w:val="20"/>
          <w:lang w:val="es-CO"/>
        </w:rPr>
        <w:t>20, radicado 2013-00505-01</w:t>
      </w:r>
      <w:r w:rsidRPr="00445523">
        <w:rPr>
          <w:rFonts w:ascii="Bookman Old Style" w:hAnsi="Bookman Old Style"/>
          <w:sz w:val="20"/>
          <w:szCs w:val="20"/>
          <w:lang w:val="es-CO"/>
        </w:rPr>
        <w:t>.</w:t>
      </w:r>
    </w:p>
  </w:footnote>
  <w:footnote w:id="66">
    <w:p w14:paraId="0F5C91BD" w14:textId="26E8ECD2" w:rsidR="003A6586" w:rsidRPr="009B3EEB" w:rsidRDefault="003A6586" w:rsidP="00B7497F">
      <w:pPr>
        <w:pStyle w:val="Textonotapie"/>
        <w:jc w:val="both"/>
        <w:rPr>
          <w:rFonts w:ascii="Bookman Old Style" w:hAnsi="Bookman Old Style"/>
          <w:sz w:val="20"/>
          <w:szCs w:val="20"/>
          <w:lang w:val="es-CO"/>
        </w:rPr>
      </w:pPr>
      <w:r>
        <w:rPr>
          <w:rStyle w:val="Refdenotaalpie"/>
        </w:rPr>
        <w:footnoteRef/>
      </w:r>
      <w:r>
        <w:t xml:space="preserve"> </w:t>
      </w:r>
      <w:r>
        <w:rPr>
          <w:rFonts w:ascii="Bookman Old Style" w:hAnsi="Bookman Old Style"/>
          <w:sz w:val="20"/>
          <w:szCs w:val="20"/>
        </w:rPr>
        <w:t>FERRER BELTRÁN, Jordi.</w:t>
      </w:r>
      <w:r>
        <w:rPr>
          <w:rFonts w:ascii="Bookman Old Style" w:hAnsi="Bookman Old Style"/>
          <w:sz w:val="20"/>
          <w:szCs w:val="20"/>
          <w:lang w:val="es-CO"/>
        </w:rPr>
        <w:t xml:space="preserve">  </w:t>
      </w:r>
      <w:r>
        <w:rPr>
          <w:rFonts w:ascii="Bookman Old Style" w:hAnsi="Bookman Old Style"/>
          <w:i/>
          <w:sz w:val="20"/>
          <w:szCs w:val="20"/>
          <w:lang w:val="es-CO"/>
        </w:rPr>
        <w:t>La Valoración racional de la prueba</w:t>
      </w:r>
      <w:r>
        <w:rPr>
          <w:rFonts w:ascii="Bookman Old Style" w:hAnsi="Bookman Old Style"/>
          <w:sz w:val="20"/>
          <w:szCs w:val="20"/>
          <w:lang w:val="es-CO"/>
        </w:rPr>
        <w:t xml:space="preserve">. </w:t>
      </w:r>
      <w:r>
        <w:rPr>
          <w:rFonts w:ascii="Bookman Old Style" w:hAnsi="Bookman Old Style"/>
          <w:sz w:val="20"/>
          <w:szCs w:val="20"/>
        </w:rPr>
        <w:t>Madrid: Editorial Marcial Pons. 2007. p</w:t>
      </w:r>
      <w:r w:rsidRPr="0093416B">
        <w:rPr>
          <w:rFonts w:ascii="Bookman Old Style" w:hAnsi="Bookman Old Style"/>
          <w:sz w:val="20"/>
          <w:szCs w:val="20"/>
        </w:rPr>
        <w:t>.</w:t>
      </w:r>
      <w:r w:rsidRPr="0093416B">
        <w:rPr>
          <w:rFonts w:ascii="Bookman Old Style" w:eastAsia="Calibri" w:hAnsi="Bookman Old Style"/>
          <w:sz w:val="20"/>
          <w:szCs w:val="20"/>
          <w:lang w:val="es-CO" w:eastAsia="en-US"/>
        </w:rPr>
        <w:t xml:space="preserve"> 45</w:t>
      </w:r>
      <w:r w:rsidRPr="0093416B">
        <w:rPr>
          <w:rFonts w:ascii="Bookman Old Style" w:hAnsi="Bookman Old Style"/>
          <w:sz w:val="20"/>
          <w:szCs w:val="20"/>
        </w:rPr>
        <w:t>.</w:t>
      </w:r>
    </w:p>
  </w:footnote>
  <w:footnote w:id="67">
    <w:p w14:paraId="010CA34B" w14:textId="77777777" w:rsidR="003A6586" w:rsidRPr="00B3105F" w:rsidRDefault="003A6586" w:rsidP="0093416B">
      <w:pPr>
        <w:pStyle w:val="Textonotapie"/>
        <w:jc w:val="both"/>
        <w:rPr>
          <w:rFonts w:ascii="Bookman Old Style" w:hAnsi="Bookman Old Style"/>
          <w:sz w:val="20"/>
          <w:szCs w:val="20"/>
          <w:lang w:val="es-CO"/>
        </w:rPr>
      </w:pPr>
      <w:r w:rsidRPr="000A3A27">
        <w:rPr>
          <w:rStyle w:val="Refdenotaalpie"/>
          <w:rFonts w:ascii="Bookman Old Style" w:hAnsi="Bookman Old Style"/>
          <w:sz w:val="20"/>
          <w:szCs w:val="20"/>
        </w:rPr>
        <w:footnoteRef/>
      </w:r>
      <w:r w:rsidRPr="000A3A27">
        <w:rPr>
          <w:rFonts w:ascii="Bookman Old Style" w:hAnsi="Bookman Old Style"/>
          <w:sz w:val="20"/>
          <w:szCs w:val="20"/>
        </w:rPr>
        <w:t xml:space="preserve"> </w:t>
      </w:r>
      <w:r w:rsidRPr="00B3105F">
        <w:rPr>
          <w:rFonts w:ascii="Bookman Old Style" w:hAnsi="Bookman Old Style"/>
          <w:sz w:val="20"/>
          <w:szCs w:val="20"/>
        </w:rPr>
        <w:t>TARUFFO, Michele.</w:t>
      </w:r>
      <w:r w:rsidRPr="00B3105F">
        <w:rPr>
          <w:rFonts w:ascii="Bookman Old Style" w:hAnsi="Bookman Old Style"/>
          <w:sz w:val="20"/>
          <w:szCs w:val="20"/>
          <w:lang w:val="es-CO"/>
        </w:rPr>
        <w:t xml:space="preserve"> </w:t>
      </w:r>
      <w:r w:rsidRPr="00B3105F">
        <w:rPr>
          <w:rFonts w:ascii="Bookman Old Style" w:hAnsi="Bookman Old Style"/>
          <w:i/>
          <w:sz w:val="20"/>
          <w:szCs w:val="20"/>
          <w:lang w:val="es-CO"/>
        </w:rPr>
        <w:t>La prueba, artículos y conferencias</w:t>
      </w:r>
      <w:r w:rsidRPr="00B3105F">
        <w:rPr>
          <w:rFonts w:ascii="Bookman Old Style" w:hAnsi="Bookman Old Style"/>
          <w:sz w:val="20"/>
          <w:szCs w:val="20"/>
        </w:rPr>
        <w:t xml:space="preserve">. Editorial Metropolitana. </w:t>
      </w:r>
      <w:r w:rsidRPr="00B3105F">
        <w:rPr>
          <w:rFonts w:ascii="Bookman Old Style" w:hAnsi="Bookman Old Style"/>
          <w:sz w:val="20"/>
          <w:szCs w:val="20"/>
          <w:lang w:val="es-CO"/>
        </w:rPr>
        <w:t>2008. p. 156.</w:t>
      </w:r>
    </w:p>
  </w:footnote>
  <w:footnote w:id="68">
    <w:p w14:paraId="6318181E" w14:textId="76957CBC" w:rsidR="003A6586" w:rsidRPr="000A3A27" w:rsidRDefault="003A6586" w:rsidP="0093416B">
      <w:pPr>
        <w:pStyle w:val="Textonotapie"/>
        <w:rPr>
          <w:rFonts w:ascii="Bookman Old Style" w:hAnsi="Bookman Old Style"/>
          <w:sz w:val="20"/>
          <w:szCs w:val="20"/>
          <w:lang w:val="es-CO"/>
        </w:rPr>
      </w:pPr>
      <w:r w:rsidRPr="00B3105F">
        <w:rPr>
          <w:rStyle w:val="Refdenotaalpie"/>
          <w:rFonts w:ascii="Bookman Old Style" w:hAnsi="Bookman Old Style"/>
          <w:sz w:val="20"/>
          <w:szCs w:val="20"/>
        </w:rPr>
        <w:footnoteRef/>
      </w:r>
      <w:r w:rsidRPr="00A2089A">
        <w:rPr>
          <w:rFonts w:ascii="Bookman Old Style" w:hAnsi="Bookman Old Style"/>
          <w:sz w:val="20"/>
          <w:szCs w:val="20"/>
          <w:lang w:val="es-CO"/>
        </w:rPr>
        <w:t xml:space="preserve"> FERRER BELTRÁN. Op. Cit., p. 133.</w:t>
      </w:r>
    </w:p>
  </w:footnote>
  <w:footnote w:id="69">
    <w:p w14:paraId="0ADDCCAB" w14:textId="7640B56A" w:rsidR="003A6586" w:rsidRPr="000A3A27" w:rsidRDefault="003A6586" w:rsidP="00CE7575">
      <w:pPr>
        <w:pStyle w:val="Textonotapie"/>
        <w:jc w:val="both"/>
        <w:rPr>
          <w:rFonts w:ascii="Bookman Old Style" w:hAnsi="Bookman Old Style"/>
          <w:sz w:val="20"/>
          <w:szCs w:val="20"/>
          <w:lang w:val="es-CO"/>
        </w:rPr>
      </w:pPr>
      <w:r w:rsidRPr="000A3A27">
        <w:rPr>
          <w:rStyle w:val="Refdenotaalpie"/>
          <w:rFonts w:ascii="Bookman Old Style" w:hAnsi="Bookman Old Style"/>
          <w:sz w:val="20"/>
          <w:szCs w:val="20"/>
        </w:rPr>
        <w:footnoteRef/>
      </w:r>
      <w:r w:rsidRPr="000A3A27">
        <w:rPr>
          <w:rFonts w:ascii="Bookman Old Style" w:hAnsi="Bookman Old Style"/>
          <w:sz w:val="20"/>
          <w:szCs w:val="20"/>
        </w:rPr>
        <w:t xml:space="preserve"> </w:t>
      </w:r>
      <w:r>
        <w:rPr>
          <w:rFonts w:ascii="Bookman Old Style" w:hAnsi="Bookman Old Style"/>
          <w:sz w:val="20"/>
          <w:szCs w:val="20"/>
        </w:rPr>
        <w:t xml:space="preserve">COLOMBIA, </w:t>
      </w:r>
      <w:r w:rsidRPr="000A3A27">
        <w:rPr>
          <w:rFonts w:ascii="Bookman Old Style" w:hAnsi="Bookman Old Style"/>
          <w:sz w:val="20"/>
          <w:szCs w:val="20"/>
          <w:lang w:val="es-CO"/>
        </w:rPr>
        <w:t>CSJ. Civil. Sentencia 24 de marzo de 1998. Expediente 4658 reiterada en Sentencia 3 de diciembre de 1998. Expediente 5044.</w:t>
      </w:r>
    </w:p>
    <w:p w14:paraId="7A017F54" w14:textId="77777777" w:rsidR="003A6586" w:rsidRDefault="003A6586" w:rsidP="00CE7575">
      <w:pPr>
        <w:pStyle w:val="Textonotapie"/>
        <w:rPr>
          <w:lang w:val="es-CO"/>
        </w:rPr>
      </w:pPr>
    </w:p>
  </w:footnote>
  <w:footnote w:id="70">
    <w:p w14:paraId="60139A3D" w14:textId="77777777" w:rsidR="003A6586" w:rsidRDefault="003A6586" w:rsidP="00584243">
      <w:pPr>
        <w:pStyle w:val="Textonotapie"/>
        <w:rPr>
          <w:lang w:val="es-CO"/>
        </w:rPr>
      </w:pPr>
      <w:r>
        <w:rPr>
          <w:rStyle w:val="Refdenotaalpie"/>
        </w:rPr>
        <w:footnoteRef/>
      </w:r>
      <w:r>
        <w:t xml:space="preserve"> </w:t>
      </w:r>
      <w:r>
        <w:rPr>
          <w:rFonts w:ascii="Bookman Old Style" w:hAnsi="Bookman Old Style"/>
          <w:sz w:val="20"/>
          <w:szCs w:val="20"/>
        </w:rPr>
        <w:t>Ferrer, J.</w:t>
      </w:r>
      <w:r>
        <w:rPr>
          <w:rFonts w:ascii="Bookman Old Style" w:hAnsi="Bookman Old Style"/>
          <w:sz w:val="20"/>
          <w:szCs w:val="20"/>
          <w:lang w:val="es-CO"/>
        </w:rPr>
        <w:t xml:space="preserve"> (2007). </w:t>
      </w:r>
      <w:r>
        <w:rPr>
          <w:rFonts w:ascii="Bookman Old Style" w:hAnsi="Bookman Old Style"/>
          <w:i/>
          <w:sz w:val="20"/>
          <w:szCs w:val="20"/>
          <w:lang w:val="es-CO"/>
        </w:rPr>
        <w:t>La Valoración racional de la prueba</w:t>
      </w:r>
      <w:r>
        <w:rPr>
          <w:rFonts w:ascii="Bookman Old Style" w:hAnsi="Bookman Old Style"/>
          <w:sz w:val="20"/>
          <w:szCs w:val="20"/>
          <w:lang w:val="es-CO"/>
        </w:rPr>
        <w:t xml:space="preserve"> </w:t>
      </w:r>
      <w:r>
        <w:rPr>
          <w:rFonts w:ascii="Bookman Old Style" w:hAnsi="Bookman Old Style"/>
          <w:sz w:val="20"/>
          <w:szCs w:val="20"/>
        </w:rPr>
        <w:t>(p. 133). (Madrid). Editorial Marcial Pons.</w:t>
      </w:r>
    </w:p>
  </w:footnote>
  <w:footnote w:id="71">
    <w:p w14:paraId="7D80F79B" w14:textId="7CC15D14" w:rsidR="003A6586" w:rsidRPr="00445523" w:rsidRDefault="003A6586" w:rsidP="00445523">
      <w:pPr>
        <w:pStyle w:val="Textonotapie"/>
        <w:jc w:val="both"/>
        <w:rPr>
          <w:rFonts w:ascii="Bookman Old Style" w:hAnsi="Bookman Old Style"/>
          <w:sz w:val="20"/>
          <w:szCs w:val="20"/>
          <w:lang w:val="es-CO"/>
        </w:rPr>
      </w:pPr>
      <w:r w:rsidRPr="00445523">
        <w:rPr>
          <w:rStyle w:val="Refdenotaalpie"/>
          <w:rFonts w:ascii="Bookman Old Style" w:hAnsi="Bookman Old Style"/>
          <w:sz w:val="20"/>
          <w:szCs w:val="20"/>
          <w:lang w:val="es-CO"/>
        </w:rPr>
        <w:footnoteRef/>
      </w:r>
      <w:r w:rsidRPr="00445523">
        <w:rPr>
          <w:rFonts w:ascii="Bookman Old Style" w:hAnsi="Bookman Old Style"/>
          <w:sz w:val="20"/>
          <w:szCs w:val="20"/>
          <w:lang w:val="es-CO"/>
        </w:rPr>
        <w:t xml:space="preserve"> Mediante sentencia C-700 de 16 de octubre de 2013, la Corte Constitucional</w:t>
      </w:r>
      <w:r>
        <w:rPr>
          <w:rFonts w:ascii="Bookman Old Style" w:hAnsi="Bookman Old Style"/>
          <w:sz w:val="20"/>
          <w:szCs w:val="20"/>
          <w:lang w:val="es-CO"/>
        </w:rPr>
        <w:t xml:space="preserve"> colombiana</w:t>
      </w:r>
      <w:r w:rsidRPr="00445523">
        <w:rPr>
          <w:rFonts w:ascii="Bookman Old Style" w:hAnsi="Bookman Old Style"/>
          <w:sz w:val="20"/>
          <w:szCs w:val="20"/>
          <w:lang w:val="es-CO"/>
        </w:rPr>
        <w:t>, prohijando doctrina sentada por esta Corte en fallo de 10 de septiembre de 2003, expediente 7603, erradicó de la legislación, respecto de las sociedades conyugales anteriores de los compañeros permanentes, la expresión «</w:t>
      </w:r>
      <w:r w:rsidRPr="00445523">
        <w:rPr>
          <w:rFonts w:ascii="Bookman Old Style" w:hAnsi="Bookman Old Style"/>
          <w:i/>
          <w:sz w:val="20"/>
          <w:szCs w:val="20"/>
          <w:lang w:val="es-CO"/>
        </w:rPr>
        <w:t>liquidadas</w:t>
      </w:r>
      <w:r w:rsidRPr="00445523">
        <w:rPr>
          <w:rFonts w:ascii="Bookman Old Style" w:hAnsi="Bookman Old Style"/>
          <w:sz w:val="20"/>
          <w:szCs w:val="20"/>
          <w:lang w:val="es-CO"/>
        </w:rPr>
        <w:t>» contenida en el literal b) del artículo 2º de la Ley 54 de 1990, modificado por el artículo 1º de la Ley 979 de 2005, como requisito para la existencia de la sociedad patrimonial, bastando únicamente para el efecto que hayan sido «</w:t>
      </w:r>
      <w:r w:rsidRPr="00445523">
        <w:rPr>
          <w:rFonts w:ascii="Bookman Old Style" w:hAnsi="Bookman Old Style"/>
          <w:i/>
          <w:sz w:val="20"/>
          <w:szCs w:val="20"/>
          <w:lang w:val="es-CO"/>
        </w:rPr>
        <w:t>disueltas</w:t>
      </w:r>
      <w:r w:rsidRPr="00445523">
        <w:rPr>
          <w:rFonts w:ascii="Bookman Old Style" w:hAnsi="Bookman Old Style"/>
          <w:sz w:val="20"/>
          <w:szCs w:val="20"/>
          <w:lang w:val="es-CO"/>
        </w:rPr>
        <w:t>».</w:t>
      </w:r>
    </w:p>
  </w:footnote>
  <w:footnote w:id="72">
    <w:p w14:paraId="6303A301" w14:textId="275B3B66" w:rsidR="003A6586" w:rsidRPr="00445523" w:rsidRDefault="003A6586" w:rsidP="00445523">
      <w:pPr>
        <w:pStyle w:val="Textonotapie"/>
        <w:jc w:val="both"/>
        <w:rPr>
          <w:rFonts w:ascii="Bookman Old Style" w:hAnsi="Bookman Old Style"/>
          <w:sz w:val="20"/>
          <w:szCs w:val="20"/>
          <w:lang w:val="es-CO"/>
        </w:rPr>
      </w:pPr>
      <w:r w:rsidRPr="00445523">
        <w:rPr>
          <w:rStyle w:val="Refdenotaalpie"/>
          <w:rFonts w:ascii="Bookman Old Style" w:hAnsi="Bookman Old Style"/>
          <w:sz w:val="20"/>
          <w:szCs w:val="20"/>
          <w:lang w:val="es-CO"/>
        </w:rPr>
        <w:footnoteRef/>
      </w:r>
      <w:r w:rsidRPr="00445523">
        <w:rPr>
          <w:rFonts w:ascii="Bookman Old Style" w:hAnsi="Bookman Old Style"/>
          <w:sz w:val="20"/>
          <w:szCs w:val="20"/>
          <w:lang w:val="es-CO"/>
        </w:rPr>
        <w:t xml:space="preserve"> </w:t>
      </w:r>
      <w:r>
        <w:rPr>
          <w:rFonts w:ascii="Bookman Old Style" w:hAnsi="Bookman Old Style"/>
          <w:sz w:val="20"/>
          <w:szCs w:val="20"/>
          <w:lang w:val="es-CO"/>
        </w:rPr>
        <w:t xml:space="preserve">COLOMBIA, </w:t>
      </w:r>
      <w:r w:rsidRPr="00445523">
        <w:rPr>
          <w:rFonts w:ascii="Bookman Old Style" w:hAnsi="Bookman Old Style"/>
          <w:sz w:val="20"/>
          <w:szCs w:val="20"/>
          <w:lang w:val="es-CO"/>
        </w:rPr>
        <w:t>CSJ. Civil. Cfr. Sentencias de 11 de marzo de 2009, expediente 00197, y de 19 de diciembre de 2012, expediente 00003, entre otras. Autos de 18 de junio de 2008, expediente 00205, y de 19 de diciembre de 2008, expediente 01200.</w:t>
      </w:r>
    </w:p>
  </w:footnote>
  <w:footnote w:id="73">
    <w:p w14:paraId="1D9154F4" w14:textId="4480C82C" w:rsidR="003A6586" w:rsidRPr="00445523" w:rsidRDefault="003A6586" w:rsidP="00445523">
      <w:pPr>
        <w:pStyle w:val="Textonotapie"/>
        <w:jc w:val="both"/>
        <w:rPr>
          <w:rFonts w:ascii="Bookman Old Style" w:hAnsi="Bookman Old Style"/>
          <w:sz w:val="20"/>
          <w:szCs w:val="20"/>
          <w:lang w:val="es-CO"/>
        </w:rPr>
      </w:pPr>
      <w:r w:rsidRPr="00445523">
        <w:rPr>
          <w:rStyle w:val="Refdenotaalpie"/>
          <w:rFonts w:ascii="Bookman Old Style" w:hAnsi="Bookman Old Style"/>
          <w:sz w:val="20"/>
          <w:szCs w:val="20"/>
          <w:lang w:val="es-CO"/>
        </w:rPr>
        <w:footnoteRef/>
      </w:r>
      <w:r w:rsidRPr="00445523">
        <w:rPr>
          <w:rFonts w:ascii="Bookman Old Style" w:hAnsi="Bookman Old Style"/>
          <w:sz w:val="20"/>
          <w:szCs w:val="20"/>
          <w:lang w:val="es-CO"/>
        </w:rPr>
        <w:t xml:space="preserve"> La Corte Constitucional</w:t>
      </w:r>
      <w:r>
        <w:rPr>
          <w:rFonts w:ascii="Bookman Old Style" w:hAnsi="Bookman Old Style"/>
          <w:sz w:val="20"/>
          <w:szCs w:val="20"/>
          <w:lang w:val="es-CO"/>
        </w:rPr>
        <w:t xml:space="preserve"> colombiana</w:t>
      </w:r>
      <w:r w:rsidRPr="00445523">
        <w:rPr>
          <w:rFonts w:ascii="Bookman Old Style" w:hAnsi="Bookman Old Style"/>
          <w:sz w:val="20"/>
          <w:szCs w:val="20"/>
          <w:lang w:val="es-CO"/>
        </w:rPr>
        <w:t>, en sentencia C-075 de 7 de febrero de 2007, resolvió “</w:t>
      </w:r>
      <w:r w:rsidRPr="00445523">
        <w:rPr>
          <w:rFonts w:ascii="Bookman Old Style" w:hAnsi="Bookman Old Style"/>
          <w:i/>
          <w:sz w:val="20"/>
          <w:szCs w:val="20"/>
          <w:lang w:val="es-CO"/>
        </w:rPr>
        <w:t>[d]eclarar la EXEQUIBILIDAD de la Ley 54 de 1990, tal como fue modificada por la Ley 979 de 2005, en el entendido que el régimen de protección en ella contenido se aplica también a las parejas homosexuales</w:t>
      </w:r>
      <w:r w:rsidRPr="00445523">
        <w:rPr>
          <w:rFonts w:ascii="Bookman Old Style" w:hAnsi="Bookman Old Style"/>
          <w:sz w:val="20"/>
          <w:szCs w:val="20"/>
          <w:lang w:val="es-CO"/>
        </w:rPr>
        <w:t xml:space="preserve">”. </w:t>
      </w:r>
    </w:p>
  </w:footnote>
  <w:footnote w:id="74">
    <w:p w14:paraId="79987F4B" w14:textId="1F10A51C" w:rsidR="003A6586" w:rsidRPr="00445523" w:rsidRDefault="003A6586" w:rsidP="00445523">
      <w:pPr>
        <w:pStyle w:val="Textonotapie"/>
        <w:jc w:val="both"/>
        <w:rPr>
          <w:rFonts w:ascii="Bookman Old Style" w:hAnsi="Bookman Old Style"/>
          <w:sz w:val="20"/>
          <w:szCs w:val="20"/>
          <w:lang w:val="es-CO"/>
        </w:rPr>
      </w:pPr>
      <w:r w:rsidRPr="00445523">
        <w:rPr>
          <w:rStyle w:val="Refdenotaalpie"/>
          <w:rFonts w:ascii="Bookman Old Style" w:hAnsi="Bookman Old Style"/>
          <w:sz w:val="20"/>
          <w:szCs w:val="20"/>
          <w:lang w:val="es-CO"/>
        </w:rPr>
        <w:footnoteRef/>
      </w:r>
      <w:r w:rsidRPr="00445523">
        <w:rPr>
          <w:rFonts w:ascii="Bookman Old Style" w:hAnsi="Bookman Old Style"/>
          <w:sz w:val="20"/>
          <w:szCs w:val="20"/>
          <w:lang w:val="es-CO"/>
        </w:rPr>
        <w:t xml:space="preserve"> </w:t>
      </w:r>
      <w:r>
        <w:rPr>
          <w:rFonts w:ascii="Bookman Old Style" w:hAnsi="Bookman Old Style"/>
          <w:sz w:val="20"/>
          <w:szCs w:val="20"/>
          <w:lang w:val="es-CO"/>
        </w:rPr>
        <w:t xml:space="preserve">COLOMBIA, </w:t>
      </w:r>
      <w:r w:rsidRPr="00445523">
        <w:rPr>
          <w:rFonts w:ascii="Bookman Old Style" w:hAnsi="Bookman Old Style"/>
          <w:sz w:val="20"/>
          <w:szCs w:val="20"/>
          <w:lang w:val="es-CO"/>
        </w:rPr>
        <w:t xml:space="preserve">CSJ. Civil. Sentencia de 5 de agosto de 2013, expediente 00084. </w:t>
      </w:r>
    </w:p>
  </w:footnote>
  <w:footnote w:id="75">
    <w:p w14:paraId="6A585043" w14:textId="65272176" w:rsidR="003A6586" w:rsidRPr="00445523" w:rsidRDefault="003A6586" w:rsidP="00445523">
      <w:pPr>
        <w:pStyle w:val="Textonotapie"/>
        <w:jc w:val="both"/>
        <w:rPr>
          <w:rFonts w:ascii="Bookman Old Style" w:hAnsi="Bookman Old Style"/>
          <w:sz w:val="20"/>
          <w:szCs w:val="20"/>
          <w:lang w:val="es-CO"/>
        </w:rPr>
      </w:pPr>
      <w:r w:rsidRPr="00445523">
        <w:rPr>
          <w:rStyle w:val="Refdenotaalpie"/>
          <w:rFonts w:ascii="Bookman Old Style" w:hAnsi="Bookman Old Style"/>
          <w:sz w:val="20"/>
          <w:szCs w:val="20"/>
          <w:lang w:val="es-CO"/>
        </w:rPr>
        <w:footnoteRef/>
      </w:r>
      <w:r w:rsidRPr="00445523">
        <w:rPr>
          <w:rFonts w:ascii="Bookman Old Style" w:hAnsi="Bookman Old Style"/>
          <w:sz w:val="20"/>
          <w:szCs w:val="20"/>
          <w:lang w:val="es-CO"/>
        </w:rPr>
        <w:t xml:space="preserve"> </w:t>
      </w:r>
      <w:r>
        <w:rPr>
          <w:rFonts w:ascii="Bookman Old Style" w:hAnsi="Bookman Old Style"/>
          <w:sz w:val="20"/>
          <w:szCs w:val="20"/>
          <w:lang w:val="es-CO"/>
        </w:rPr>
        <w:t xml:space="preserve">COLOMBIA, </w:t>
      </w:r>
      <w:r w:rsidRPr="00445523">
        <w:rPr>
          <w:rFonts w:ascii="Bookman Old Style" w:hAnsi="Bookman Old Style"/>
          <w:sz w:val="20"/>
          <w:szCs w:val="20"/>
          <w:lang w:val="es-CO"/>
        </w:rPr>
        <w:t>CSJ. Civil. Sentencia 239 de 12 de diciembre de 2001. Reiterada en fallos de 27 de julio de 2010, expediente 00558, y de 18 de diciembre de 2012, radicado 00313.</w:t>
      </w:r>
    </w:p>
  </w:footnote>
  <w:footnote w:id="76">
    <w:p w14:paraId="7729DD19" w14:textId="462D4E2F" w:rsidR="003A6586" w:rsidRPr="00445523" w:rsidRDefault="003A6586" w:rsidP="00445523">
      <w:pPr>
        <w:pStyle w:val="Textonotapie"/>
        <w:jc w:val="both"/>
        <w:rPr>
          <w:rFonts w:ascii="Bookman Old Style" w:hAnsi="Bookman Old Style"/>
          <w:sz w:val="20"/>
          <w:szCs w:val="20"/>
          <w:lang w:val="es-CO"/>
        </w:rPr>
      </w:pPr>
      <w:r w:rsidRPr="00445523">
        <w:rPr>
          <w:rStyle w:val="Refdenotaalpie"/>
          <w:rFonts w:ascii="Bookman Old Style" w:hAnsi="Bookman Old Style"/>
          <w:sz w:val="20"/>
          <w:szCs w:val="20"/>
          <w:lang w:val="es-CO"/>
        </w:rPr>
        <w:footnoteRef/>
      </w:r>
      <w:r w:rsidRPr="00445523">
        <w:rPr>
          <w:rFonts w:ascii="Bookman Old Style" w:hAnsi="Bookman Old Style"/>
          <w:sz w:val="20"/>
          <w:szCs w:val="20"/>
          <w:lang w:val="es-CO"/>
        </w:rPr>
        <w:t xml:space="preserve"> </w:t>
      </w:r>
      <w:r>
        <w:rPr>
          <w:rFonts w:ascii="Bookman Old Style" w:hAnsi="Bookman Old Style"/>
          <w:sz w:val="20"/>
          <w:szCs w:val="20"/>
          <w:lang w:val="es-CO"/>
        </w:rPr>
        <w:t xml:space="preserve">COLOMBIA, </w:t>
      </w:r>
      <w:r w:rsidRPr="00445523">
        <w:rPr>
          <w:rFonts w:ascii="Bookman Old Style" w:hAnsi="Bookman Old Style"/>
          <w:sz w:val="20"/>
          <w:szCs w:val="20"/>
          <w:lang w:val="es-CO"/>
        </w:rPr>
        <w:t xml:space="preserve">CSJ. </w:t>
      </w:r>
      <w:r>
        <w:rPr>
          <w:rFonts w:ascii="Bookman Old Style" w:hAnsi="Bookman Old Style"/>
          <w:sz w:val="20"/>
          <w:szCs w:val="20"/>
          <w:lang w:val="es-CO"/>
        </w:rPr>
        <w:t xml:space="preserve">Civil. </w:t>
      </w:r>
      <w:r w:rsidRPr="00445523">
        <w:rPr>
          <w:rFonts w:ascii="Bookman Old Style" w:hAnsi="Bookman Old Style"/>
          <w:sz w:val="20"/>
          <w:szCs w:val="20"/>
          <w:lang w:val="es-CO"/>
        </w:rPr>
        <w:t>Casación Civil. S</w:t>
      </w:r>
      <w:r w:rsidRPr="00445523">
        <w:rPr>
          <w:rFonts w:ascii="Bookman Old Style" w:hAnsi="Bookman Old Style"/>
          <w:color w:val="000000"/>
          <w:sz w:val="20"/>
          <w:szCs w:val="20"/>
          <w:shd w:val="clear" w:color="auto" w:fill="FFFFFF"/>
          <w:lang w:val="es-CO"/>
        </w:rPr>
        <w:t>entencia de 25 de mayo de 2004, expediente 7127.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8CF9E" w14:textId="77777777" w:rsidR="003A6586" w:rsidRDefault="003A6586" w:rsidP="009E4F4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11E3FA" w14:textId="77777777" w:rsidR="003A6586" w:rsidRDefault="003A6586" w:rsidP="009E4F4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34DE" w14:textId="77777777" w:rsidR="003A6586" w:rsidRPr="00531456" w:rsidRDefault="003A6586" w:rsidP="009E4F42">
    <w:pPr>
      <w:keepNext/>
      <w:tabs>
        <w:tab w:val="left" w:pos="195"/>
        <w:tab w:val="right" w:pos="8222"/>
      </w:tabs>
      <w:ind w:right="51"/>
      <w:jc w:val="right"/>
      <w:outlineLvl w:val="0"/>
      <w:rPr>
        <w:rFonts w:ascii="Bookman Old Style" w:hAnsi="Bookman Old Style"/>
      </w:rPr>
    </w:pPr>
    <w:r w:rsidRPr="0018582D">
      <w:rPr>
        <w:rFonts w:ascii="Bookman Old Style" w:hAnsi="Bookman Old Style"/>
      </w:rPr>
      <w:t>R</w:t>
    </w:r>
    <w:r>
      <w:rPr>
        <w:rFonts w:ascii="Bookman Old Style" w:hAnsi="Bookman Old Style"/>
      </w:rPr>
      <w:t>adicación</w:t>
    </w:r>
    <w:r w:rsidRPr="00C23423">
      <w:rPr>
        <w:rFonts w:ascii="Bookman Old Style" w:hAnsi="Bookman Old Style"/>
      </w:rPr>
      <w:t>:</w:t>
    </w:r>
    <w:r w:rsidRPr="00834D55">
      <w:rPr>
        <w:rFonts w:ascii="Bookman Old Style" w:hAnsi="Bookman Old Style"/>
      </w:rPr>
      <w:t xml:space="preserve"> </w:t>
    </w:r>
    <w:r w:rsidRPr="00172E2A">
      <w:rPr>
        <w:rFonts w:ascii="Bookman Old Style" w:hAnsi="Bookman Old Style"/>
      </w:rPr>
      <w:t>25754-31-10-001-2017-00070-01</w:t>
    </w:r>
  </w:p>
  <w:p w14:paraId="0E5707E3" w14:textId="77777777" w:rsidR="003A6586" w:rsidRPr="00805191" w:rsidRDefault="003A6586" w:rsidP="009E4F42">
    <w:pPr>
      <w:keepNext/>
      <w:tabs>
        <w:tab w:val="left" w:pos="195"/>
        <w:tab w:val="right" w:pos="8222"/>
      </w:tabs>
      <w:ind w:right="51"/>
      <w:jc w:val="center"/>
      <w:outlineLvl w:val="0"/>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52894" w14:textId="77777777" w:rsidR="003A6586" w:rsidRPr="00252663" w:rsidRDefault="003A6586" w:rsidP="009E4F42">
    <w:pPr>
      <w:keepNext/>
      <w:ind w:right="51"/>
      <w:jc w:val="center"/>
      <w:outlineLvl w:val="0"/>
      <w:rPr>
        <w:rFonts w:ascii="Edwardian Script ITC" w:hAnsi="Edwardian Script ITC"/>
        <w:szCs w:val="28"/>
      </w:rPr>
    </w:pPr>
    <w:r>
      <w:rPr>
        <w:rFonts w:ascii="Edwardian Script ITC" w:hAnsi="Edwardian Script ITC"/>
        <w:noProof/>
        <w:szCs w:val="28"/>
        <w:lang w:val="es-CO" w:eastAsia="es-CO"/>
      </w:rPr>
      <w:drawing>
        <wp:inline distT="0" distB="0" distL="0" distR="0" wp14:anchorId="01CB8853" wp14:editId="7839955E">
          <wp:extent cx="1345565" cy="1713865"/>
          <wp:effectExtent l="0" t="0" r="6985" b="635"/>
          <wp:docPr id="1" name="Imagen 1" descr="Civil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vilByn"/>
                  <pic:cNvPicPr>
                    <a:picLocks noChangeAspect="1" noChangeArrowheads="1"/>
                  </pic:cNvPicPr>
                </pic:nvPicPr>
                <pic:blipFill>
                  <a:blip r:embed="rId1">
                    <a:extLst>
                      <a:ext uri="{28A0092B-C50C-407E-A947-70E740481C1C}">
                        <a14:useLocalDpi xmlns:a14="http://schemas.microsoft.com/office/drawing/2010/main" val="0"/>
                      </a:ext>
                    </a:extLst>
                  </a:blip>
                  <a:srcRect l="17081" t="4179" r="16171" b="11084"/>
                  <a:stretch>
                    <a:fillRect/>
                  </a:stretch>
                </pic:blipFill>
                <pic:spPr bwMode="auto">
                  <a:xfrm>
                    <a:off x="0" y="0"/>
                    <a:ext cx="1345565" cy="17138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CC8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D5E76AD"/>
    <w:multiLevelType w:val="hybridMultilevel"/>
    <w:tmpl w:val="135C0D9A"/>
    <w:lvl w:ilvl="0" w:tplc="F6104D0C">
      <w:start w:val="1"/>
      <w:numFmt w:val="decimal"/>
      <w:lvlText w:val="%1."/>
      <w:lvlJc w:val="left"/>
      <w:pPr>
        <w:ind w:left="732" w:hanging="3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F07A8"/>
    <w:multiLevelType w:val="singleLevel"/>
    <w:tmpl w:val="CB6A1C3C"/>
    <w:lvl w:ilvl="0">
      <w:start w:val="1"/>
      <w:numFmt w:val="decimal"/>
      <w:lvlText w:val="1.5.%1."/>
      <w:legacy w:legacy="1" w:legacySpace="0" w:legacyIndent="879"/>
      <w:lvlJc w:val="left"/>
      <w:pPr>
        <w:ind w:left="0" w:firstLine="0"/>
      </w:pPr>
      <w:rPr>
        <w:rFonts w:ascii="Bookman Old Style" w:hAnsi="Bookman Old Style" w:hint="default"/>
      </w:rPr>
    </w:lvl>
  </w:abstractNum>
  <w:abstractNum w:abstractNumId="5"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382D57E3"/>
    <w:multiLevelType w:val="hybridMultilevel"/>
    <w:tmpl w:val="C054D6B0"/>
    <w:lvl w:ilvl="0" w:tplc="BAA25ABE">
      <w:numFmt w:val="bullet"/>
      <w:lvlText w:val="-"/>
      <w:lvlJc w:val="left"/>
      <w:pPr>
        <w:ind w:left="720" w:hanging="360"/>
      </w:pPr>
      <w:rPr>
        <w:rFonts w:ascii="Bookman Old Style" w:eastAsiaTheme="minorHAnsi" w:hAnsi="Bookman Old Style"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1"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2" w15:restartNumberingAfterBreak="0">
    <w:nsid w:val="573420BC"/>
    <w:multiLevelType w:val="singleLevel"/>
    <w:tmpl w:val="1428C922"/>
    <w:lvl w:ilvl="0">
      <w:start w:val="1"/>
      <w:numFmt w:val="decimal"/>
      <w:lvlText w:val="2.%1."/>
      <w:legacy w:legacy="1" w:legacySpace="0" w:legacyIndent="629"/>
      <w:lvlJc w:val="left"/>
      <w:pPr>
        <w:ind w:left="0" w:firstLine="0"/>
      </w:pPr>
      <w:rPr>
        <w:rFonts w:ascii="Bookman Old Style" w:hAnsi="Bookman Old Style" w:hint="default"/>
      </w:rPr>
    </w:lvl>
  </w:abstractNum>
  <w:abstractNum w:abstractNumId="13"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92203BD"/>
    <w:multiLevelType w:val="hybridMultilevel"/>
    <w:tmpl w:val="308CB8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9"/>
  </w:num>
  <w:num w:numId="2">
    <w:abstractNumId w:val="7"/>
  </w:num>
  <w:num w:numId="3">
    <w:abstractNumId w:val="13"/>
  </w:num>
  <w:num w:numId="4">
    <w:abstractNumId w:val="11"/>
  </w:num>
  <w:num w:numId="5">
    <w:abstractNumId w:val="15"/>
  </w:num>
  <w:num w:numId="6">
    <w:abstractNumId w:val="1"/>
  </w:num>
  <w:num w:numId="7">
    <w:abstractNumId w:val="17"/>
  </w:num>
  <w:num w:numId="8">
    <w:abstractNumId w:val="8"/>
  </w:num>
  <w:num w:numId="9">
    <w:abstractNumId w:val="5"/>
  </w:num>
  <w:num w:numId="10">
    <w:abstractNumId w:val="2"/>
  </w:num>
  <w:num w:numId="11">
    <w:abstractNumId w:val="16"/>
  </w:num>
  <w:num w:numId="12">
    <w:abstractNumId w:val="10"/>
  </w:num>
  <w:num w:numId="13">
    <w:abstractNumId w:val="0"/>
  </w:num>
  <w:num w:numId="14">
    <w:abstractNumId w:val="4"/>
    <w:lvlOverride w:ilvl="0">
      <w:startOverride w:val="1"/>
    </w:lvlOverride>
  </w:num>
  <w:num w:numId="15">
    <w:abstractNumId w:val="12"/>
    <w:lvlOverride w:ilvl="0">
      <w:startOverride w:val="1"/>
    </w:lvlOverride>
  </w:num>
  <w:num w:numId="16">
    <w:abstractNumId w:val="3"/>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24"/>
    <w:rsid w:val="000001C4"/>
    <w:rsid w:val="00000A17"/>
    <w:rsid w:val="00000A36"/>
    <w:rsid w:val="00000B39"/>
    <w:rsid w:val="00000B80"/>
    <w:rsid w:val="00000EF1"/>
    <w:rsid w:val="000013C2"/>
    <w:rsid w:val="00001561"/>
    <w:rsid w:val="0000187E"/>
    <w:rsid w:val="00001B71"/>
    <w:rsid w:val="00001CAE"/>
    <w:rsid w:val="00001FBF"/>
    <w:rsid w:val="000021C0"/>
    <w:rsid w:val="00002213"/>
    <w:rsid w:val="000025A6"/>
    <w:rsid w:val="00002C8C"/>
    <w:rsid w:val="00002F86"/>
    <w:rsid w:val="00003605"/>
    <w:rsid w:val="000037DC"/>
    <w:rsid w:val="000042AE"/>
    <w:rsid w:val="00005173"/>
    <w:rsid w:val="00005241"/>
    <w:rsid w:val="000052E1"/>
    <w:rsid w:val="0000536B"/>
    <w:rsid w:val="00005515"/>
    <w:rsid w:val="00005B71"/>
    <w:rsid w:val="00005C1A"/>
    <w:rsid w:val="0000604F"/>
    <w:rsid w:val="00006386"/>
    <w:rsid w:val="000063ED"/>
    <w:rsid w:val="00006933"/>
    <w:rsid w:val="00006EFF"/>
    <w:rsid w:val="0000709B"/>
    <w:rsid w:val="00007371"/>
    <w:rsid w:val="000073EF"/>
    <w:rsid w:val="00007480"/>
    <w:rsid w:val="00007659"/>
    <w:rsid w:val="000079CD"/>
    <w:rsid w:val="00010123"/>
    <w:rsid w:val="00010130"/>
    <w:rsid w:val="00010369"/>
    <w:rsid w:val="00010525"/>
    <w:rsid w:val="0001092B"/>
    <w:rsid w:val="00010A78"/>
    <w:rsid w:val="000114F3"/>
    <w:rsid w:val="0001155D"/>
    <w:rsid w:val="00011D89"/>
    <w:rsid w:val="000120C7"/>
    <w:rsid w:val="000126A7"/>
    <w:rsid w:val="00012724"/>
    <w:rsid w:val="00012834"/>
    <w:rsid w:val="00013384"/>
    <w:rsid w:val="000138FD"/>
    <w:rsid w:val="00013BF6"/>
    <w:rsid w:val="00013D30"/>
    <w:rsid w:val="00013DD3"/>
    <w:rsid w:val="00013F29"/>
    <w:rsid w:val="00014104"/>
    <w:rsid w:val="000141B6"/>
    <w:rsid w:val="000143AA"/>
    <w:rsid w:val="000149F0"/>
    <w:rsid w:val="0001504A"/>
    <w:rsid w:val="0001505B"/>
    <w:rsid w:val="00015A1B"/>
    <w:rsid w:val="000168D3"/>
    <w:rsid w:val="000168DD"/>
    <w:rsid w:val="00016E80"/>
    <w:rsid w:val="000173AC"/>
    <w:rsid w:val="00017884"/>
    <w:rsid w:val="000178A9"/>
    <w:rsid w:val="00017954"/>
    <w:rsid w:val="00017E56"/>
    <w:rsid w:val="0002018A"/>
    <w:rsid w:val="0002025E"/>
    <w:rsid w:val="0002035B"/>
    <w:rsid w:val="00020646"/>
    <w:rsid w:val="000206BD"/>
    <w:rsid w:val="000209A2"/>
    <w:rsid w:val="000209D8"/>
    <w:rsid w:val="00020C75"/>
    <w:rsid w:val="00020FDA"/>
    <w:rsid w:val="000213FD"/>
    <w:rsid w:val="00021BC6"/>
    <w:rsid w:val="000220D5"/>
    <w:rsid w:val="000221EC"/>
    <w:rsid w:val="0002255C"/>
    <w:rsid w:val="0002263D"/>
    <w:rsid w:val="000226D7"/>
    <w:rsid w:val="00022791"/>
    <w:rsid w:val="0002303C"/>
    <w:rsid w:val="00023070"/>
    <w:rsid w:val="00023112"/>
    <w:rsid w:val="00023313"/>
    <w:rsid w:val="000233CC"/>
    <w:rsid w:val="00023724"/>
    <w:rsid w:val="00023887"/>
    <w:rsid w:val="00023ACA"/>
    <w:rsid w:val="0002405F"/>
    <w:rsid w:val="00024413"/>
    <w:rsid w:val="000244BB"/>
    <w:rsid w:val="0002474F"/>
    <w:rsid w:val="000247A4"/>
    <w:rsid w:val="00024B70"/>
    <w:rsid w:val="00024BB3"/>
    <w:rsid w:val="00024D79"/>
    <w:rsid w:val="00024D87"/>
    <w:rsid w:val="00024D8E"/>
    <w:rsid w:val="00024FEA"/>
    <w:rsid w:val="000251AC"/>
    <w:rsid w:val="00025429"/>
    <w:rsid w:val="00025582"/>
    <w:rsid w:val="000257CF"/>
    <w:rsid w:val="00025842"/>
    <w:rsid w:val="00025885"/>
    <w:rsid w:val="00025F08"/>
    <w:rsid w:val="000263E9"/>
    <w:rsid w:val="000266DE"/>
    <w:rsid w:val="000267AB"/>
    <w:rsid w:val="00026CBF"/>
    <w:rsid w:val="00027854"/>
    <w:rsid w:val="000309E0"/>
    <w:rsid w:val="00030E05"/>
    <w:rsid w:val="0003100A"/>
    <w:rsid w:val="0003110B"/>
    <w:rsid w:val="000314F0"/>
    <w:rsid w:val="000315EB"/>
    <w:rsid w:val="00031746"/>
    <w:rsid w:val="00032049"/>
    <w:rsid w:val="000321F9"/>
    <w:rsid w:val="000323A8"/>
    <w:rsid w:val="000324F5"/>
    <w:rsid w:val="0003272E"/>
    <w:rsid w:val="00032825"/>
    <w:rsid w:val="0003309C"/>
    <w:rsid w:val="000330A5"/>
    <w:rsid w:val="0003337F"/>
    <w:rsid w:val="000333BD"/>
    <w:rsid w:val="00033A05"/>
    <w:rsid w:val="00033EC0"/>
    <w:rsid w:val="00033F15"/>
    <w:rsid w:val="000343C4"/>
    <w:rsid w:val="0003446B"/>
    <w:rsid w:val="00034667"/>
    <w:rsid w:val="00034735"/>
    <w:rsid w:val="000347CA"/>
    <w:rsid w:val="00034807"/>
    <w:rsid w:val="00034E0B"/>
    <w:rsid w:val="00034F60"/>
    <w:rsid w:val="00035A07"/>
    <w:rsid w:val="00036182"/>
    <w:rsid w:val="0003636E"/>
    <w:rsid w:val="00036607"/>
    <w:rsid w:val="00036A98"/>
    <w:rsid w:val="00037056"/>
    <w:rsid w:val="00037100"/>
    <w:rsid w:val="00037298"/>
    <w:rsid w:val="000373EB"/>
    <w:rsid w:val="00037A96"/>
    <w:rsid w:val="0004002E"/>
    <w:rsid w:val="00040577"/>
    <w:rsid w:val="00040650"/>
    <w:rsid w:val="0004127F"/>
    <w:rsid w:val="000414C1"/>
    <w:rsid w:val="0004182A"/>
    <w:rsid w:val="00041F2D"/>
    <w:rsid w:val="0004239B"/>
    <w:rsid w:val="0004282B"/>
    <w:rsid w:val="00042E5E"/>
    <w:rsid w:val="0004325F"/>
    <w:rsid w:val="00043918"/>
    <w:rsid w:val="00043A01"/>
    <w:rsid w:val="00043A3A"/>
    <w:rsid w:val="00043E83"/>
    <w:rsid w:val="00044261"/>
    <w:rsid w:val="000442FF"/>
    <w:rsid w:val="0004436D"/>
    <w:rsid w:val="00044579"/>
    <w:rsid w:val="000445B2"/>
    <w:rsid w:val="00044773"/>
    <w:rsid w:val="00044B5B"/>
    <w:rsid w:val="00045531"/>
    <w:rsid w:val="00045665"/>
    <w:rsid w:val="00045BD7"/>
    <w:rsid w:val="00046241"/>
    <w:rsid w:val="000465DB"/>
    <w:rsid w:val="00046742"/>
    <w:rsid w:val="00046BFA"/>
    <w:rsid w:val="00046EE6"/>
    <w:rsid w:val="00047022"/>
    <w:rsid w:val="00047717"/>
    <w:rsid w:val="0004783C"/>
    <w:rsid w:val="000479F4"/>
    <w:rsid w:val="00047A19"/>
    <w:rsid w:val="000500E1"/>
    <w:rsid w:val="00050551"/>
    <w:rsid w:val="000510B2"/>
    <w:rsid w:val="000514FD"/>
    <w:rsid w:val="000516EF"/>
    <w:rsid w:val="000518D5"/>
    <w:rsid w:val="000519CB"/>
    <w:rsid w:val="000519D4"/>
    <w:rsid w:val="00051A31"/>
    <w:rsid w:val="00051A69"/>
    <w:rsid w:val="00052125"/>
    <w:rsid w:val="000526DA"/>
    <w:rsid w:val="000528D3"/>
    <w:rsid w:val="000528E4"/>
    <w:rsid w:val="00052B2D"/>
    <w:rsid w:val="00052D8F"/>
    <w:rsid w:val="00052D99"/>
    <w:rsid w:val="00052FA7"/>
    <w:rsid w:val="000531F5"/>
    <w:rsid w:val="000536AC"/>
    <w:rsid w:val="00053713"/>
    <w:rsid w:val="00053B8F"/>
    <w:rsid w:val="00053C27"/>
    <w:rsid w:val="00053E0E"/>
    <w:rsid w:val="00053FF5"/>
    <w:rsid w:val="000543A2"/>
    <w:rsid w:val="00054785"/>
    <w:rsid w:val="000548BB"/>
    <w:rsid w:val="00054B97"/>
    <w:rsid w:val="00054CC5"/>
    <w:rsid w:val="00054FE5"/>
    <w:rsid w:val="000551BD"/>
    <w:rsid w:val="000555ED"/>
    <w:rsid w:val="00055860"/>
    <w:rsid w:val="0005595A"/>
    <w:rsid w:val="00055C7B"/>
    <w:rsid w:val="00055FD1"/>
    <w:rsid w:val="000560C9"/>
    <w:rsid w:val="0005615D"/>
    <w:rsid w:val="000565A6"/>
    <w:rsid w:val="000569E3"/>
    <w:rsid w:val="00056B0F"/>
    <w:rsid w:val="00057535"/>
    <w:rsid w:val="0006011D"/>
    <w:rsid w:val="00060453"/>
    <w:rsid w:val="00060BB9"/>
    <w:rsid w:val="0006101B"/>
    <w:rsid w:val="00061023"/>
    <w:rsid w:val="00061540"/>
    <w:rsid w:val="0006160A"/>
    <w:rsid w:val="0006172B"/>
    <w:rsid w:val="000618B4"/>
    <w:rsid w:val="00061940"/>
    <w:rsid w:val="00061CDE"/>
    <w:rsid w:val="00061D2B"/>
    <w:rsid w:val="00061ED7"/>
    <w:rsid w:val="00062577"/>
    <w:rsid w:val="00062580"/>
    <w:rsid w:val="0006269F"/>
    <w:rsid w:val="0006285C"/>
    <w:rsid w:val="00062894"/>
    <w:rsid w:val="00062965"/>
    <w:rsid w:val="00063038"/>
    <w:rsid w:val="000631B3"/>
    <w:rsid w:val="000638EC"/>
    <w:rsid w:val="00063C1C"/>
    <w:rsid w:val="00063D01"/>
    <w:rsid w:val="00064286"/>
    <w:rsid w:val="000644EE"/>
    <w:rsid w:val="000647B5"/>
    <w:rsid w:val="00064D3D"/>
    <w:rsid w:val="00065270"/>
    <w:rsid w:val="00065309"/>
    <w:rsid w:val="000654EC"/>
    <w:rsid w:val="000656A8"/>
    <w:rsid w:val="00065D05"/>
    <w:rsid w:val="00066401"/>
    <w:rsid w:val="0006645A"/>
    <w:rsid w:val="000666CD"/>
    <w:rsid w:val="000671B0"/>
    <w:rsid w:val="000675C6"/>
    <w:rsid w:val="000678D1"/>
    <w:rsid w:val="000679B4"/>
    <w:rsid w:val="00067A60"/>
    <w:rsid w:val="00067BFC"/>
    <w:rsid w:val="00067D96"/>
    <w:rsid w:val="00067E74"/>
    <w:rsid w:val="00070422"/>
    <w:rsid w:val="00070486"/>
    <w:rsid w:val="0007080E"/>
    <w:rsid w:val="00070C9E"/>
    <w:rsid w:val="000713BA"/>
    <w:rsid w:val="00071623"/>
    <w:rsid w:val="000716B0"/>
    <w:rsid w:val="0007196A"/>
    <w:rsid w:val="00071C0A"/>
    <w:rsid w:val="00071D2B"/>
    <w:rsid w:val="00072567"/>
    <w:rsid w:val="0007259D"/>
    <w:rsid w:val="00072E3A"/>
    <w:rsid w:val="00073422"/>
    <w:rsid w:val="00073567"/>
    <w:rsid w:val="00073E4F"/>
    <w:rsid w:val="00073FF0"/>
    <w:rsid w:val="0007418C"/>
    <w:rsid w:val="000742AF"/>
    <w:rsid w:val="00074450"/>
    <w:rsid w:val="00074DB8"/>
    <w:rsid w:val="00074EC1"/>
    <w:rsid w:val="000753C5"/>
    <w:rsid w:val="00075688"/>
    <w:rsid w:val="00075D5D"/>
    <w:rsid w:val="00076339"/>
    <w:rsid w:val="00076572"/>
    <w:rsid w:val="00076FFA"/>
    <w:rsid w:val="0007728E"/>
    <w:rsid w:val="000774AC"/>
    <w:rsid w:val="0007765A"/>
    <w:rsid w:val="000776DE"/>
    <w:rsid w:val="00077CD6"/>
    <w:rsid w:val="00077DFB"/>
    <w:rsid w:val="00080580"/>
    <w:rsid w:val="0008073E"/>
    <w:rsid w:val="00080BDC"/>
    <w:rsid w:val="00080EDB"/>
    <w:rsid w:val="00081434"/>
    <w:rsid w:val="00081CA9"/>
    <w:rsid w:val="00082092"/>
    <w:rsid w:val="000823A0"/>
    <w:rsid w:val="0008256B"/>
    <w:rsid w:val="000829A2"/>
    <w:rsid w:val="00082B30"/>
    <w:rsid w:val="00082C7D"/>
    <w:rsid w:val="0008306E"/>
    <w:rsid w:val="00083284"/>
    <w:rsid w:val="00083536"/>
    <w:rsid w:val="0008370C"/>
    <w:rsid w:val="000838C5"/>
    <w:rsid w:val="00083A34"/>
    <w:rsid w:val="00083E25"/>
    <w:rsid w:val="00084C28"/>
    <w:rsid w:val="0008585C"/>
    <w:rsid w:val="0008604B"/>
    <w:rsid w:val="00086329"/>
    <w:rsid w:val="00086788"/>
    <w:rsid w:val="0008693D"/>
    <w:rsid w:val="0008697F"/>
    <w:rsid w:val="00086ACB"/>
    <w:rsid w:val="00086BA5"/>
    <w:rsid w:val="00086C78"/>
    <w:rsid w:val="00086E96"/>
    <w:rsid w:val="000879D9"/>
    <w:rsid w:val="000904C3"/>
    <w:rsid w:val="000904ED"/>
    <w:rsid w:val="00090713"/>
    <w:rsid w:val="00090817"/>
    <w:rsid w:val="000911CF"/>
    <w:rsid w:val="000913EC"/>
    <w:rsid w:val="000914A3"/>
    <w:rsid w:val="00091B5F"/>
    <w:rsid w:val="00091C4C"/>
    <w:rsid w:val="00091C51"/>
    <w:rsid w:val="00091C9A"/>
    <w:rsid w:val="00091DFF"/>
    <w:rsid w:val="0009281B"/>
    <w:rsid w:val="00092B3B"/>
    <w:rsid w:val="00093055"/>
    <w:rsid w:val="000933AB"/>
    <w:rsid w:val="000937F4"/>
    <w:rsid w:val="00093EC8"/>
    <w:rsid w:val="00093F68"/>
    <w:rsid w:val="00094166"/>
    <w:rsid w:val="0009434A"/>
    <w:rsid w:val="000944B4"/>
    <w:rsid w:val="00094C2D"/>
    <w:rsid w:val="00094FCB"/>
    <w:rsid w:val="000954B6"/>
    <w:rsid w:val="00095B1C"/>
    <w:rsid w:val="00095DA8"/>
    <w:rsid w:val="00096043"/>
    <w:rsid w:val="00096343"/>
    <w:rsid w:val="00096650"/>
    <w:rsid w:val="00096660"/>
    <w:rsid w:val="000967F1"/>
    <w:rsid w:val="0009690B"/>
    <w:rsid w:val="000974E0"/>
    <w:rsid w:val="00097851"/>
    <w:rsid w:val="000A0570"/>
    <w:rsid w:val="000A06EA"/>
    <w:rsid w:val="000A073C"/>
    <w:rsid w:val="000A08B1"/>
    <w:rsid w:val="000A0935"/>
    <w:rsid w:val="000A0B5E"/>
    <w:rsid w:val="000A0EED"/>
    <w:rsid w:val="000A1394"/>
    <w:rsid w:val="000A1438"/>
    <w:rsid w:val="000A1B1E"/>
    <w:rsid w:val="000A1B89"/>
    <w:rsid w:val="000A1BF6"/>
    <w:rsid w:val="000A1C66"/>
    <w:rsid w:val="000A1D0F"/>
    <w:rsid w:val="000A297C"/>
    <w:rsid w:val="000A2EE2"/>
    <w:rsid w:val="000A2FCA"/>
    <w:rsid w:val="000A3A27"/>
    <w:rsid w:val="000A3A7E"/>
    <w:rsid w:val="000A3DA5"/>
    <w:rsid w:val="000A3DDB"/>
    <w:rsid w:val="000A46A6"/>
    <w:rsid w:val="000A48DA"/>
    <w:rsid w:val="000A4D80"/>
    <w:rsid w:val="000A4F00"/>
    <w:rsid w:val="000A4FEF"/>
    <w:rsid w:val="000A5A1C"/>
    <w:rsid w:val="000A5BD3"/>
    <w:rsid w:val="000A60F3"/>
    <w:rsid w:val="000A6145"/>
    <w:rsid w:val="000A64FE"/>
    <w:rsid w:val="000A6B6B"/>
    <w:rsid w:val="000A705C"/>
    <w:rsid w:val="000A728F"/>
    <w:rsid w:val="000A758E"/>
    <w:rsid w:val="000A7680"/>
    <w:rsid w:val="000B0133"/>
    <w:rsid w:val="000B020D"/>
    <w:rsid w:val="000B0555"/>
    <w:rsid w:val="000B06EB"/>
    <w:rsid w:val="000B0999"/>
    <w:rsid w:val="000B0C64"/>
    <w:rsid w:val="000B0D2A"/>
    <w:rsid w:val="000B0D70"/>
    <w:rsid w:val="000B13B5"/>
    <w:rsid w:val="000B149E"/>
    <w:rsid w:val="000B159E"/>
    <w:rsid w:val="000B19C1"/>
    <w:rsid w:val="000B1F97"/>
    <w:rsid w:val="000B2027"/>
    <w:rsid w:val="000B20D3"/>
    <w:rsid w:val="000B2167"/>
    <w:rsid w:val="000B2929"/>
    <w:rsid w:val="000B2DB3"/>
    <w:rsid w:val="000B2E9A"/>
    <w:rsid w:val="000B3056"/>
    <w:rsid w:val="000B3810"/>
    <w:rsid w:val="000B3E2C"/>
    <w:rsid w:val="000B4048"/>
    <w:rsid w:val="000B437C"/>
    <w:rsid w:val="000B4821"/>
    <w:rsid w:val="000B4D2A"/>
    <w:rsid w:val="000B5049"/>
    <w:rsid w:val="000B5480"/>
    <w:rsid w:val="000B5FB3"/>
    <w:rsid w:val="000B629B"/>
    <w:rsid w:val="000B639A"/>
    <w:rsid w:val="000B63DF"/>
    <w:rsid w:val="000B6506"/>
    <w:rsid w:val="000B65BD"/>
    <w:rsid w:val="000B65CD"/>
    <w:rsid w:val="000B674A"/>
    <w:rsid w:val="000B6AA8"/>
    <w:rsid w:val="000B6BF1"/>
    <w:rsid w:val="000B6E47"/>
    <w:rsid w:val="000B6F0A"/>
    <w:rsid w:val="000B73D3"/>
    <w:rsid w:val="000B7C49"/>
    <w:rsid w:val="000B7E18"/>
    <w:rsid w:val="000B7F71"/>
    <w:rsid w:val="000C16C6"/>
    <w:rsid w:val="000C1AD5"/>
    <w:rsid w:val="000C1CDB"/>
    <w:rsid w:val="000C1FD0"/>
    <w:rsid w:val="000C2197"/>
    <w:rsid w:val="000C2307"/>
    <w:rsid w:val="000C2C7B"/>
    <w:rsid w:val="000C2CA4"/>
    <w:rsid w:val="000C327D"/>
    <w:rsid w:val="000C3724"/>
    <w:rsid w:val="000C38A3"/>
    <w:rsid w:val="000C3ACE"/>
    <w:rsid w:val="000C3C4E"/>
    <w:rsid w:val="000C3D24"/>
    <w:rsid w:val="000C3ED3"/>
    <w:rsid w:val="000C4595"/>
    <w:rsid w:val="000C46FD"/>
    <w:rsid w:val="000C4950"/>
    <w:rsid w:val="000C4DEB"/>
    <w:rsid w:val="000C4E2D"/>
    <w:rsid w:val="000C5389"/>
    <w:rsid w:val="000C64E5"/>
    <w:rsid w:val="000C681C"/>
    <w:rsid w:val="000C69F3"/>
    <w:rsid w:val="000C6B90"/>
    <w:rsid w:val="000C6BF3"/>
    <w:rsid w:val="000C6C5C"/>
    <w:rsid w:val="000C72FC"/>
    <w:rsid w:val="000C73F3"/>
    <w:rsid w:val="000C7A5E"/>
    <w:rsid w:val="000C7AC6"/>
    <w:rsid w:val="000C7D2C"/>
    <w:rsid w:val="000C7D9E"/>
    <w:rsid w:val="000C7EE3"/>
    <w:rsid w:val="000D001A"/>
    <w:rsid w:val="000D05C3"/>
    <w:rsid w:val="000D05D3"/>
    <w:rsid w:val="000D140A"/>
    <w:rsid w:val="000D1496"/>
    <w:rsid w:val="000D15B7"/>
    <w:rsid w:val="000D1E16"/>
    <w:rsid w:val="000D2176"/>
    <w:rsid w:val="000D2801"/>
    <w:rsid w:val="000D2DD3"/>
    <w:rsid w:val="000D30AF"/>
    <w:rsid w:val="000D3269"/>
    <w:rsid w:val="000D3422"/>
    <w:rsid w:val="000D37AA"/>
    <w:rsid w:val="000D4503"/>
    <w:rsid w:val="000D45A3"/>
    <w:rsid w:val="000D4A12"/>
    <w:rsid w:val="000D4C77"/>
    <w:rsid w:val="000D5347"/>
    <w:rsid w:val="000D5B0E"/>
    <w:rsid w:val="000D5EF1"/>
    <w:rsid w:val="000D6339"/>
    <w:rsid w:val="000D64E2"/>
    <w:rsid w:val="000D651D"/>
    <w:rsid w:val="000D68D0"/>
    <w:rsid w:val="000D6A29"/>
    <w:rsid w:val="000D6E4C"/>
    <w:rsid w:val="000D70B6"/>
    <w:rsid w:val="000D739E"/>
    <w:rsid w:val="000D751B"/>
    <w:rsid w:val="000D773C"/>
    <w:rsid w:val="000D7A55"/>
    <w:rsid w:val="000D7F0A"/>
    <w:rsid w:val="000E023D"/>
    <w:rsid w:val="000E0256"/>
    <w:rsid w:val="000E04B4"/>
    <w:rsid w:val="000E063F"/>
    <w:rsid w:val="000E07A9"/>
    <w:rsid w:val="000E0E83"/>
    <w:rsid w:val="000E132C"/>
    <w:rsid w:val="000E1537"/>
    <w:rsid w:val="000E160F"/>
    <w:rsid w:val="000E1794"/>
    <w:rsid w:val="000E19B7"/>
    <w:rsid w:val="000E1C08"/>
    <w:rsid w:val="000E1EB7"/>
    <w:rsid w:val="000E202B"/>
    <w:rsid w:val="000E233C"/>
    <w:rsid w:val="000E2498"/>
    <w:rsid w:val="000E29A1"/>
    <w:rsid w:val="000E2D31"/>
    <w:rsid w:val="000E2DC8"/>
    <w:rsid w:val="000E38D0"/>
    <w:rsid w:val="000E3942"/>
    <w:rsid w:val="000E3B3D"/>
    <w:rsid w:val="000E3D53"/>
    <w:rsid w:val="000E3DB6"/>
    <w:rsid w:val="000E4143"/>
    <w:rsid w:val="000E43EF"/>
    <w:rsid w:val="000E447F"/>
    <w:rsid w:val="000E4B8C"/>
    <w:rsid w:val="000E4F96"/>
    <w:rsid w:val="000E4FF3"/>
    <w:rsid w:val="000E5145"/>
    <w:rsid w:val="000E51B1"/>
    <w:rsid w:val="000E56BE"/>
    <w:rsid w:val="000E5865"/>
    <w:rsid w:val="000E59BE"/>
    <w:rsid w:val="000E5E52"/>
    <w:rsid w:val="000E61D4"/>
    <w:rsid w:val="000E66BF"/>
    <w:rsid w:val="000E73F9"/>
    <w:rsid w:val="000E73FE"/>
    <w:rsid w:val="000E7438"/>
    <w:rsid w:val="000E779C"/>
    <w:rsid w:val="000E7B68"/>
    <w:rsid w:val="000E7BDD"/>
    <w:rsid w:val="000E7F48"/>
    <w:rsid w:val="000E7FE8"/>
    <w:rsid w:val="000F0E51"/>
    <w:rsid w:val="000F11B5"/>
    <w:rsid w:val="000F14A6"/>
    <w:rsid w:val="000F1507"/>
    <w:rsid w:val="000F1E2C"/>
    <w:rsid w:val="000F2185"/>
    <w:rsid w:val="000F229D"/>
    <w:rsid w:val="000F2356"/>
    <w:rsid w:val="000F31AC"/>
    <w:rsid w:val="000F31D1"/>
    <w:rsid w:val="000F39AB"/>
    <w:rsid w:val="000F3F94"/>
    <w:rsid w:val="000F3FDD"/>
    <w:rsid w:val="000F401C"/>
    <w:rsid w:val="000F410E"/>
    <w:rsid w:val="000F4116"/>
    <w:rsid w:val="000F488E"/>
    <w:rsid w:val="000F4BA9"/>
    <w:rsid w:val="000F5C30"/>
    <w:rsid w:val="000F5CAD"/>
    <w:rsid w:val="000F5F69"/>
    <w:rsid w:val="000F63B1"/>
    <w:rsid w:val="000F64C9"/>
    <w:rsid w:val="000F6689"/>
    <w:rsid w:val="000F6BD1"/>
    <w:rsid w:val="000F722B"/>
    <w:rsid w:val="000F73C1"/>
    <w:rsid w:val="000F7E72"/>
    <w:rsid w:val="00100AD2"/>
    <w:rsid w:val="00100B42"/>
    <w:rsid w:val="00100D06"/>
    <w:rsid w:val="00100D19"/>
    <w:rsid w:val="00101252"/>
    <w:rsid w:val="00101660"/>
    <w:rsid w:val="00101BE7"/>
    <w:rsid w:val="00101E05"/>
    <w:rsid w:val="00101F03"/>
    <w:rsid w:val="00101F31"/>
    <w:rsid w:val="001024D2"/>
    <w:rsid w:val="00102772"/>
    <w:rsid w:val="00102A81"/>
    <w:rsid w:val="00102B3B"/>
    <w:rsid w:val="00102C32"/>
    <w:rsid w:val="00102DAB"/>
    <w:rsid w:val="00103341"/>
    <w:rsid w:val="001034AA"/>
    <w:rsid w:val="00103713"/>
    <w:rsid w:val="00104219"/>
    <w:rsid w:val="00104430"/>
    <w:rsid w:val="00104610"/>
    <w:rsid w:val="001047B4"/>
    <w:rsid w:val="00104FF6"/>
    <w:rsid w:val="0010502E"/>
    <w:rsid w:val="001051A4"/>
    <w:rsid w:val="0010577A"/>
    <w:rsid w:val="0010582F"/>
    <w:rsid w:val="00105881"/>
    <w:rsid w:val="00105D09"/>
    <w:rsid w:val="00105EDD"/>
    <w:rsid w:val="00106197"/>
    <w:rsid w:val="001061FA"/>
    <w:rsid w:val="0010646A"/>
    <w:rsid w:val="00106784"/>
    <w:rsid w:val="00106845"/>
    <w:rsid w:val="00106850"/>
    <w:rsid w:val="00106C27"/>
    <w:rsid w:val="00106F45"/>
    <w:rsid w:val="00107024"/>
    <w:rsid w:val="0010740E"/>
    <w:rsid w:val="0010761C"/>
    <w:rsid w:val="00107864"/>
    <w:rsid w:val="00107AFD"/>
    <w:rsid w:val="00107D68"/>
    <w:rsid w:val="00107EFF"/>
    <w:rsid w:val="0011065A"/>
    <w:rsid w:val="001107A2"/>
    <w:rsid w:val="00110812"/>
    <w:rsid w:val="00110C28"/>
    <w:rsid w:val="00110C34"/>
    <w:rsid w:val="00110C9A"/>
    <w:rsid w:val="00110F97"/>
    <w:rsid w:val="00110FE0"/>
    <w:rsid w:val="00111032"/>
    <w:rsid w:val="001112F3"/>
    <w:rsid w:val="00111B91"/>
    <w:rsid w:val="00111E0B"/>
    <w:rsid w:val="00111F1A"/>
    <w:rsid w:val="001124C5"/>
    <w:rsid w:val="00112646"/>
    <w:rsid w:val="00113852"/>
    <w:rsid w:val="00113943"/>
    <w:rsid w:val="00113D78"/>
    <w:rsid w:val="00114144"/>
    <w:rsid w:val="001144C0"/>
    <w:rsid w:val="00114545"/>
    <w:rsid w:val="00114722"/>
    <w:rsid w:val="0011472A"/>
    <w:rsid w:val="0011476D"/>
    <w:rsid w:val="00114A46"/>
    <w:rsid w:val="00114B4E"/>
    <w:rsid w:val="00114F18"/>
    <w:rsid w:val="00115400"/>
    <w:rsid w:val="0011581D"/>
    <w:rsid w:val="001158C0"/>
    <w:rsid w:val="00115AA0"/>
    <w:rsid w:val="00115FB8"/>
    <w:rsid w:val="001167E0"/>
    <w:rsid w:val="001167E5"/>
    <w:rsid w:val="00116C7C"/>
    <w:rsid w:val="001171CA"/>
    <w:rsid w:val="00117DE5"/>
    <w:rsid w:val="001205F3"/>
    <w:rsid w:val="0012098E"/>
    <w:rsid w:val="00121342"/>
    <w:rsid w:val="00121691"/>
    <w:rsid w:val="0012177D"/>
    <w:rsid w:val="001217BE"/>
    <w:rsid w:val="001218EF"/>
    <w:rsid w:val="0012202E"/>
    <w:rsid w:val="00122696"/>
    <w:rsid w:val="001228B0"/>
    <w:rsid w:val="00122BE1"/>
    <w:rsid w:val="00122BEC"/>
    <w:rsid w:val="0012365B"/>
    <w:rsid w:val="00123D16"/>
    <w:rsid w:val="00124217"/>
    <w:rsid w:val="00124309"/>
    <w:rsid w:val="00124389"/>
    <w:rsid w:val="001246CC"/>
    <w:rsid w:val="00124831"/>
    <w:rsid w:val="0012485B"/>
    <w:rsid w:val="00124933"/>
    <w:rsid w:val="00124E66"/>
    <w:rsid w:val="00124E95"/>
    <w:rsid w:val="001254B7"/>
    <w:rsid w:val="00126270"/>
    <w:rsid w:val="001269AA"/>
    <w:rsid w:val="00126A14"/>
    <w:rsid w:val="00126B67"/>
    <w:rsid w:val="001271FE"/>
    <w:rsid w:val="001273DC"/>
    <w:rsid w:val="001278C7"/>
    <w:rsid w:val="00127B06"/>
    <w:rsid w:val="00127C72"/>
    <w:rsid w:val="00130246"/>
    <w:rsid w:val="0013036A"/>
    <w:rsid w:val="001306EB"/>
    <w:rsid w:val="001307B7"/>
    <w:rsid w:val="00130FC8"/>
    <w:rsid w:val="001310D2"/>
    <w:rsid w:val="0013121A"/>
    <w:rsid w:val="001313D0"/>
    <w:rsid w:val="00131650"/>
    <w:rsid w:val="00132614"/>
    <w:rsid w:val="00132B9C"/>
    <w:rsid w:val="00133B7B"/>
    <w:rsid w:val="00133D84"/>
    <w:rsid w:val="0013436A"/>
    <w:rsid w:val="001343A3"/>
    <w:rsid w:val="001346DD"/>
    <w:rsid w:val="00134929"/>
    <w:rsid w:val="00134BD0"/>
    <w:rsid w:val="00134D34"/>
    <w:rsid w:val="00134E48"/>
    <w:rsid w:val="00134FCD"/>
    <w:rsid w:val="00135974"/>
    <w:rsid w:val="00135BB7"/>
    <w:rsid w:val="00135D60"/>
    <w:rsid w:val="00136043"/>
    <w:rsid w:val="0013658F"/>
    <w:rsid w:val="00136850"/>
    <w:rsid w:val="00136CAC"/>
    <w:rsid w:val="00137582"/>
    <w:rsid w:val="00137A50"/>
    <w:rsid w:val="00137C40"/>
    <w:rsid w:val="00137F8E"/>
    <w:rsid w:val="0014007F"/>
    <w:rsid w:val="001401EB"/>
    <w:rsid w:val="00140A6D"/>
    <w:rsid w:val="0014136C"/>
    <w:rsid w:val="00141404"/>
    <w:rsid w:val="001415C1"/>
    <w:rsid w:val="001416B8"/>
    <w:rsid w:val="001417CD"/>
    <w:rsid w:val="00141B36"/>
    <w:rsid w:val="001422AB"/>
    <w:rsid w:val="0014244E"/>
    <w:rsid w:val="001428F1"/>
    <w:rsid w:val="00142CD2"/>
    <w:rsid w:val="0014328D"/>
    <w:rsid w:val="001433DF"/>
    <w:rsid w:val="0014347B"/>
    <w:rsid w:val="001440DE"/>
    <w:rsid w:val="00144658"/>
    <w:rsid w:val="001449CA"/>
    <w:rsid w:val="001450E8"/>
    <w:rsid w:val="0014544D"/>
    <w:rsid w:val="001458CD"/>
    <w:rsid w:val="00145F33"/>
    <w:rsid w:val="00146069"/>
    <w:rsid w:val="0014624D"/>
    <w:rsid w:val="00146320"/>
    <w:rsid w:val="001465BA"/>
    <w:rsid w:val="00146706"/>
    <w:rsid w:val="00146A6F"/>
    <w:rsid w:val="00146B1A"/>
    <w:rsid w:val="00146F6B"/>
    <w:rsid w:val="001470F6"/>
    <w:rsid w:val="00147218"/>
    <w:rsid w:val="00147E2C"/>
    <w:rsid w:val="00147EEC"/>
    <w:rsid w:val="00147F20"/>
    <w:rsid w:val="001500FB"/>
    <w:rsid w:val="001501FB"/>
    <w:rsid w:val="001505FA"/>
    <w:rsid w:val="00150710"/>
    <w:rsid w:val="001509A9"/>
    <w:rsid w:val="001509B0"/>
    <w:rsid w:val="00150E7C"/>
    <w:rsid w:val="00151116"/>
    <w:rsid w:val="00151E76"/>
    <w:rsid w:val="0015216B"/>
    <w:rsid w:val="001522C3"/>
    <w:rsid w:val="0015240B"/>
    <w:rsid w:val="00152860"/>
    <w:rsid w:val="00153716"/>
    <w:rsid w:val="00153AB6"/>
    <w:rsid w:val="00153C85"/>
    <w:rsid w:val="00153E7A"/>
    <w:rsid w:val="00153EF3"/>
    <w:rsid w:val="00154030"/>
    <w:rsid w:val="001541E8"/>
    <w:rsid w:val="0015426A"/>
    <w:rsid w:val="001544E2"/>
    <w:rsid w:val="0015461B"/>
    <w:rsid w:val="00154C71"/>
    <w:rsid w:val="00154E5F"/>
    <w:rsid w:val="001553A2"/>
    <w:rsid w:val="00155434"/>
    <w:rsid w:val="00155443"/>
    <w:rsid w:val="001555D6"/>
    <w:rsid w:val="00155A56"/>
    <w:rsid w:val="00155FA5"/>
    <w:rsid w:val="001562A5"/>
    <w:rsid w:val="0015637C"/>
    <w:rsid w:val="00156625"/>
    <w:rsid w:val="001567EB"/>
    <w:rsid w:val="00156CC1"/>
    <w:rsid w:val="00156E31"/>
    <w:rsid w:val="00156EF9"/>
    <w:rsid w:val="00157813"/>
    <w:rsid w:val="00157C6D"/>
    <w:rsid w:val="00157D1A"/>
    <w:rsid w:val="00157F8C"/>
    <w:rsid w:val="00160145"/>
    <w:rsid w:val="00160268"/>
    <w:rsid w:val="00160B97"/>
    <w:rsid w:val="00160C84"/>
    <w:rsid w:val="00160CCA"/>
    <w:rsid w:val="00160D26"/>
    <w:rsid w:val="00160E5C"/>
    <w:rsid w:val="001611AA"/>
    <w:rsid w:val="001619DB"/>
    <w:rsid w:val="00161EC2"/>
    <w:rsid w:val="001620BC"/>
    <w:rsid w:val="001620C2"/>
    <w:rsid w:val="00162136"/>
    <w:rsid w:val="001623C9"/>
    <w:rsid w:val="00162571"/>
    <w:rsid w:val="00162725"/>
    <w:rsid w:val="00162B8B"/>
    <w:rsid w:val="00162D35"/>
    <w:rsid w:val="00163850"/>
    <w:rsid w:val="00163C4F"/>
    <w:rsid w:val="00164203"/>
    <w:rsid w:val="0016427B"/>
    <w:rsid w:val="00164310"/>
    <w:rsid w:val="001649E0"/>
    <w:rsid w:val="00164D3F"/>
    <w:rsid w:val="00164E72"/>
    <w:rsid w:val="00164EBE"/>
    <w:rsid w:val="00164ED2"/>
    <w:rsid w:val="001651AC"/>
    <w:rsid w:val="001652EA"/>
    <w:rsid w:val="0016550A"/>
    <w:rsid w:val="00166013"/>
    <w:rsid w:val="00166677"/>
    <w:rsid w:val="001669BD"/>
    <w:rsid w:val="00167015"/>
    <w:rsid w:val="00167647"/>
    <w:rsid w:val="00167868"/>
    <w:rsid w:val="00167A76"/>
    <w:rsid w:val="0017001A"/>
    <w:rsid w:val="001700EF"/>
    <w:rsid w:val="00170212"/>
    <w:rsid w:val="001710CE"/>
    <w:rsid w:val="001716E0"/>
    <w:rsid w:val="00171867"/>
    <w:rsid w:val="00171A62"/>
    <w:rsid w:val="00171C53"/>
    <w:rsid w:val="00171FBA"/>
    <w:rsid w:val="00172338"/>
    <w:rsid w:val="00172434"/>
    <w:rsid w:val="00172DC0"/>
    <w:rsid w:val="00172E2A"/>
    <w:rsid w:val="001731B6"/>
    <w:rsid w:val="001732E6"/>
    <w:rsid w:val="00173634"/>
    <w:rsid w:val="00173657"/>
    <w:rsid w:val="0017371F"/>
    <w:rsid w:val="00173854"/>
    <w:rsid w:val="00173C4A"/>
    <w:rsid w:val="00174B60"/>
    <w:rsid w:val="00174C63"/>
    <w:rsid w:val="00174E82"/>
    <w:rsid w:val="00175313"/>
    <w:rsid w:val="00175B08"/>
    <w:rsid w:val="00175B62"/>
    <w:rsid w:val="00175C3C"/>
    <w:rsid w:val="00175E45"/>
    <w:rsid w:val="00176071"/>
    <w:rsid w:val="001761A1"/>
    <w:rsid w:val="0017660C"/>
    <w:rsid w:val="001768BA"/>
    <w:rsid w:val="001769EA"/>
    <w:rsid w:val="00176A7B"/>
    <w:rsid w:val="00176EE8"/>
    <w:rsid w:val="001772B9"/>
    <w:rsid w:val="0017740E"/>
    <w:rsid w:val="00177650"/>
    <w:rsid w:val="0017778F"/>
    <w:rsid w:val="00177AD9"/>
    <w:rsid w:val="001801BC"/>
    <w:rsid w:val="0018043D"/>
    <w:rsid w:val="00180C3C"/>
    <w:rsid w:val="00180DF9"/>
    <w:rsid w:val="00181406"/>
    <w:rsid w:val="0018152F"/>
    <w:rsid w:val="0018188B"/>
    <w:rsid w:val="00181A4B"/>
    <w:rsid w:val="00182C4B"/>
    <w:rsid w:val="00182DBF"/>
    <w:rsid w:val="00182EB5"/>
    <w:rsid w:val="00182FEA"/>
    <w:rsid w:val="001830E8"/>
    <w:rsid w:val="00183115"/>
    <w:rsid w:val="001839F7"/>
    <w:rsid w:val="00183BB9"/>
    <w:rsid w:val="00183C91"/>
    <w:rsid w:val="00183D3F"/>
    <w:rsid w:val="00184404"/>
    <w:rsid w:val="00185477"/>
    <w:rsid w:val="001856D1"/>
    <w:rsid w:val="001858E7"/>
    <w:rsid w:val="00185994"/>
    <w:rsid w:val="00185EA8"/>
    <w:rsid w:val="001863C9"/>
    <w:rsid w:val="0018653A"/>
    <w:rsid w:val="00186846"/>
    <w:rsid w:val="00186A73"/>
    <w:rsid w:val="00186AC3"/>
    <w:rsid w:val="0018796F"/>
    <w:rsid w:val="00187BA5"/>
    <w:rsid w:val="00187D47"/>
    <w:rsid w:val="00190043"/>
    <w:rsid w:val="00190B53"/>
    <w:rsid w:val="00190BBE"/>
    <w:rsid w:val="00190F8C"/>
    <w:rsid w:val="00190FCE"/>
    <w:rsid w:val="00191009"/>
    <w:rsid w:val="001912AB"/>
    <w:rsid w:val="001913A1"/>
    <w:rsid w:val="001914D2"/>
    <w:rsid w:val="001917BD"/>
    <w:rsid w:val="0019182D"/>
    <w:rsid w:val="00191BA5"/>
    <w:rsid w:val="00192156"/>
    <w:rsid w:val="0019247F"/>
    <w:rsid w:val="00192750"/>
    <w:rsid w:val="00192C68"/>
    <w:rsid w:val="00192F6E"/>
    <w:rsid w:val="001936F1"/>
    <w:rsid w:val="00193A49"/>
    <w:rsid w:val="00193B7A"/>
    <w:rsid w:val="00193D1B"/>
    <w:rsid w:val="00193EC9"/>
    <w:rsid w:val="00194320"/>
    <w:rsid w:val="001943DC"/>
    <w:rsid w:val="00194441"/>
    <w:rsid w:val="00194E79"/>
    <w:rsid w:val="001950FB"/>
    <w:rsid w:val="001955C4"/>
    <w:rsid w:val="00195BF7"/>
    <w:rsid w:val="00195D9E"/>
    <w:rsid w:val="001965A7"/>
    <w:rsid w:val="001965C4"/>
    <w:rsid w:val="00196695"/>
    <w:rsid w:val="001973C5"/>
    <w:rsid w:val="00197AA3"/>
    <w:rsid w:val="00197C06"/>
    <w:rsid w:val="00197CF6"/>
    <w:rsid w:val="00197F5E"/>
    <w:rsid w:val="001A0228"/>
    <w:rsid w:val="001A0A12"/>
    <w:rsid w:val="001A0E2B"/>
    <w:rsid w:val="001A10BB"/>
    <w:rsid w:val="001A1452"/>
    <w:rsid w:val="001A150B"/>
    <w:rsid w:val="001A152F"/>
    <w:rsid w:val="001A15DB"/>
    <w:rsid w:val="001A1C96"/>
    <w:rsid w:val="001A2118"/>
    <w:rsid w:val="001A231E"/>
    <w:rsid w:val="001A2880"/>
    <w:rsid w:val="001A2F24"/>
    <w:rsid w:val="001A2FE1"/>
    <w:rsid w:val="001A35B8"/>
    <w:rsid w:val="001A422A"/>
    <w:rsid w:val="001A4B61"/>
    <w:rsid w:val="001A4E00"/>
    <w:rsid w:val="001A521F"/>
    <w:rsid w:val="001A5488"/>
    <w:rsid w:val="001A5767"/>
    <w:rsid w:val="001A5B50"/>
    <w:rsid w:val="001A5C1D"/>
    <w:rsid w:val="001A609E"/>
    <w:rsid w:val="001A6505"/>
    <w:rsid w:val="001A6611"/>
    <w:rsid w:val="001A6799"/>
    <w:rsid w:val="001A67B3"/>
    <w:rsid w:val="001A67C3"/>
    <w:rsid w:val="001A6951"/>
    <w:rsid w:val="001A6BE2"/>
    <w:rsid w:val="001A7339"/>
    <w:rsid w:val="001A7568"/>
    <w:rsid w:val="001A7A69"/>
    <w:rsid w:val="001A7F48"/>
    <w:rsid w:val="001A7FB8"/>
    <w:rsid w:val="001B0370"/>
    <w:rsid w:val="001B05EC"/>
    <w:rsid w:val="001B0664"/>
    <w:rsid w:val="001B06D5"/>
    <w:rsid w:val="001B0D0E"/>
    <w:rsid w:val="001B0D3B"/>
    <w:rsid w:val="001B1243"/>
    <w:rsid w:val="001B147B"/>
    <w:rsid w:val="001B1751"/>
    <w:rsid w:val="001B1B19"/>
    <w:rsid w:val="001B1BAA"/>
    <w:rsid w:val="001B1FCC"/>
    <w:rsid w:val="001B25FD"/>
    <w:rsid w:val="001B271D"/>
    <w:rsid w:val="001B3388"/>
    <w:rsid w:val="001B36F3"/>
    <w:rsid w:val="001B371C"/>
    <w:rsid w:val="001B3BD5"/>
    <w:rsid w:val="001B3E95"/>
    <w:rsid w:val="001B4343"/>
    <w:rsid w:val="001B4802"/>
    <w:rsid w:val="001B4C7B"/>
    <w:rsid w:val="001B4D88"/>
    <w:rsid w:val="001B5654"/>
    <w:rsid w:val="001B6017"/>
    <w:rsid w:val="001B696E"/>
    <w:rsid w:val="001B70C5"/>
    <w:rsid w:val="001B7810"/>
    <w:rsid w:val="001B78FC"/>
    <w:rsid w:val="001B794E"/>
    <w:rsid w:val="001B7D32"/>
    <w:rsid w:val="001B7D78"/>
    <w:rsid w:val="001C0452"/>
    <w:rsid w:val="001C14BD"/>
    <w:rsid w:val="001C16E2"/>
    <w:rsid w:val="001C177A"/>
    <w:rsid w:val="001C21E2"/>
    <w:rsid w:val="001C2218"/>
    <w:rsid w:val="001C29EC"/>
    <w:rsid w:val="001C2B21"/>
    <w:rsid w:val="001C2BC7"/>
    <w:rsid w:val="001C2DBC"/>
    <w:rsid w:val="001C2FEA"/>
    <w:rsid w:val="001C31CF"/>
    <w:rsid w:val="001C345D"/>
    <w:rsid w:val="001C36EB"/>
    <w:rsid w:val="001C3831"/>
    <w:rsid w:val="001C3D63"/>
    <w:rsid w:val="001C4305"/>
    <w:rsid w:val="001C4421"/>
    <w:rsid w:val="001C4A03"/>
    <w:rsid w:val="001C4CA5"/>
    <w:rsid w:val="001C4D2B"/>
    <w:rsid w:val="001C4D3B"/>
    <w:rsid w:val="001C4D45"/>
    <w:rsid w:val="001C4E18"/>
    <w:rsid w:val="001C4F9C"/>
    <w:rsid w:val="001C510C"/>
    <w:rsid w:val="001C525D"/>
    <w:rsid w:val="001C57B0"/>
    <w:rsid w:val="001C5D90"/>
    <w:rsid w:val="001C6256"/>
    <w:rsid w:val="001C6AA0"/>
    <w:rsid w:val="001C6CB0"/>
    <w:rsid w:val="001C7851"/>
    <w:rsid w:val="001C7E4E"/>
    <w:rsid w:val="001D019D"/>
    <w:rsid w:val="001D06E8"/>
    <w:rsid w:val="001D0F03"/>
    <w:rsid w:val="001D0FAA"/>
    <w:rsid w:val="001D1F99"/>
    <w:rsid w:val="001D26B2"/>
    <w:rsid w:val="001D2A3B"/>
    <w:rsid w:val="001D33A6"/>
    <w:rsid w:val="001D388F"/>
    <w:rsid w:val="001D392A"/>
    <w:rsid w:val="001D3CF3"/>
    <w:rsid w:val="001D3E07"/>
    <w:rsid w:val="001D3FBA"/>
    <w:rsid w:val="001D4B97"/>
    <w:rsid w:val="001D57F7"/>
    <w:rsid w:val="001D599C"/>
    <w:rsid w:val="001D5B63"/>
    <w:rsid w:val="001D5BBD"/>
    <w:rsid w:val="001D5C02"/>
    <w:rsid w:val="001D600F"/>
    <w:rsid w:val="001D6341"/>
    <w:rsid w:val="001D66CB"/>
    <w:rsid w:val="001D6F00"/>
    <w:rsid w:val="001D7379"/>
    <w:rsid w:val="001D77C0"/>
    <w:rsid w:val="001D7AA5"/>
    <w:rsid w:val="001D7DE5"/>
    <w:rsid w:val="001E00EA"/>
    <w:rsid w:val="001E03D0"/>
    <w:rsid w:val="001E0828"/>
    <w:rsid w:val="001E0B68"/>
    <w:rsid w:val="001E1454"/>
    <w:rsid w:val="001E171C"/>
    <w:rsid w:val="001E1B6B"/>
    <w:rsid w:val="001E1F0D"/>
    <w:rsid w:val="001E1FE1"/>
    <w:rsid w:val="001E21B7"/>
    <w:rsid w:val="001E23EA"/>
    <w:rsid w:val="001E26B4"/>
    <w:rsid w:val="001E281F"/>
    <w:rsid w:val="001E303B"/>
    <w:rsid w:val="001E337D"/>
    <w:rsid w:val="001E344A"/>
    <w:rsid w:val="001E35AC"/>
    <w:rsid w:val="001E3779"/>
    <w:rsid w:val="001E3E33"/>
    <w:rsid w:val="001E4308"/>
    <w:rsid w:val="001E453D"/>
    <w:rsid w:val="001E494E"/>
    <w:rsid w:val="001E4FD6"/>
    <w:rsid w:val="001E50CF"/>
    <w:rsid w:val="001E53A5"/>
    <w:rsid w:val="001E5E77"/>
    <w:rsid w:val="001E616B"/>
    <w:rsid w:val="001E64CD"/>
    <w:rsid w:val="001E6B7A"/>
    <w:rsid w:val="001E70A4"/>
    <w:rsid w:val="001E714B"/>
    <w:rsid w:val="001E78A0"/>
    <w:rsid w:val="001E78F6"/>
    <w:rsid w:val="001E7E2B"/>
    <w:rsid w:val="001E7F9D"/>
    <w:rsid w:val="001F0331"/>
    <w:rsid w:val="001F0D40"/>
    <w:rsid w:val="001F10DB"/>
    <w:rsid w:val="001F17BA"/>
    <w:rsid w:val="001F26C8"/>
    <w:rsid w:val="001F27CC"/>
    <w:rsid w:val="001F2B3E"/>
    <w:rsid w:val="001F304A"/>
    <w:rsid w:val="001F30B9"/>
    <w:rsid w:val="001F338E"/>
    <w:rsid w:val="001F388B"/>
    <w:rsid w:val="001F3DCC"/>
    <w:rsid w:val="001F53BE"/>
    <w:rsid w:val="001F5B57"/>
    <w:rsid w:val="001F67A8"/>
    <w:rsid w:val="001F6B7F"/>
    <w:rsid w:val="001F6BBF"/>
    <w:rsid w:val="001F6F77"/>
    <w:rsid w:val="001F703D"/>
    <w:rsid w:val="001F727F"/>
    <w:rsid w:val="001F75E8"/>
    <w:rsid w:val="001F7AAD"/>
    <w:rsid w:val="001F7DA6"/>
    <w:rsid w:val="0020029F"/>
    <w:rsid w:val="002002BD"/>
    <w:rsid w:val="00200603"/>
    <w:rsid w:val="00200611"/>
    <w:rsid w:val="00201131"/>
    <w:rsid w:val="002018D1"/>
    <w:rsid w:val="00201A4D"/>
    <w:rsid w:val="00201DA0"/>
    <w:rsid w:val="0020254F"/>
    <w:rsid w:val="002025A0"/>
    <w:rsid w:val="00202626"/>
    <w:rsid w:val="0020310A"/>
    <w:rsid w:val="002033B2"/>
    <w:rsid w:val="002034C3"/>
    <w:rsid w:val="00203587"/>
    <w:rsid w:val="002035BB"/>
    <w:rsid w:val="002037A7"/>
    <w:rsid w:val="002039D6"/>
    <w:rsid w:val="00203D00"/>
    <w:rsid w:val="00203E44"/>
    <w:rsid w:val="0020400C"/>
    <w:rsid w:val="00204088"/>
    <w:rsid w:val="002043F3"/>
    <w:rsid w:val="00204494"/>
    <w:rsid w:val="002045F9"/>
    <w:rsid w:val="002046C8"/>
    <w:rsid w:val="00204CB4"/>
    <w:rsid w:val="0020527D"/>
    <w:rsid w:val="0020537E"/>
    <w:rsid w:val="002056BA"/>
    <w:rsid w:val="00206464"/>
    <w:rsid w:val="0020691F"/>
    <w:rsid w:val="00206A9E"/>
    <w:rsid w:val="00206C85"/>
    <w:rsid w:val="002079AE"/>
    <w:rsid w:val="00207AFC"/>
    <w:rsid w:val="00207C6B"/>
    <w:rsid w:val="00207E86"/>
    <w:rsid w:val="00210A61"/>
    <w:rsid w:val="00210BD4"/>
    <w:rsid w:val="00210C9A"/>
    <w:rsid w:val="00210CAE"/>
    <w:rsid w:val="00210D21"/>
    <w:rsid w:val="00211A77"/>
    <w:rsid w:val="00211F39"/>
    <w:rsid w:val="0021210D"/>
    <w:rsid w:val="0021215D"/>
    <w:rsid w:val="0021218E"/>
    <w:rsid w:val="00212834"/>
    <w:rsid w:val="00212A63"/>
    <w:rsid w:val="00212BB1"/>
    <w:rsid w:val="00212BE3"/>
    <w:rsid w:val="00213027"/>
    <w:rsid w:val="0021337B"/>
    <w:rsid w:val="00213515"/>
    <w:rsid w:val="00213972"/>
    <w:rsid w:val="00213A6A"/>
    <w:rsid w:val="00213C41"/>
    <w:rsid w:val="00214056"/>
    <w:rsid w:val="0021421D"/>
    <w:rsid w:val="00214A77"/>
    <w:rsid w:val="00214D2B"/>
    <w:rsid w:val="00214D70"/>
    <w:rsid w:val="00214FEC"/>
    <w:rsid w:val="00215891"/>
    <w:rsid w:val="002159D6"/>
    <w:rsid w:val="00215B64"/>
    <w:rsid w:val="00215F02"/>
    <w:rsid w:val="00215F37"/>
    <w:rsid w:val="002165E0"/>
    <w:rsid w:val="00216A90"/>
    <w:rsid w:val="00216BD8"/>
    <w:rsid w:val="002178FF"/>
    <w:rsid w:val="00217E51"/>
    <w:rsid w:val="00217F6D"/>
    <w:rsid w:val="00217FA4"/>
    <w:rsid w:val="00220015"/>
    <w:rsid w:val="002202EE"/>
    <w:rsid w:val="00220329"/>
    <w:rsid w:val="0022047B"/>
    <w:rsid w:val="00220686"/>
    <w:rsid w:val="00220C5A"/>
    <w:rsid w:val="00220DC0"/>
    <w:rsid w:val="00220DD9"/>
    <w:rsid w:val="00220F67"/>
    <w:rsid w:val="00221238"/>
    <w:rsid w:val="002217B5"/>
    <w:rsid w:val="00221A6D"/>
    <w:rsid w:val="002225DD"/>
    <w:rsid w:val="00222889"/>
    <w:rsid w:val="00222EE4"/>
    <w:rsid w:val="00223349"/>
    <w:rsid w:val="00223548"/>
    <w:rsid w:val="00223923"/>
    <w:rsid w:val="00223CD1"/>
    <w:rsid w:val="00224821"/>
    <w:rsid w:val="00224A96"/>
    <w:rsid w:val="00224BD8"/>
    <w:rsid w:val="00225069"/>
    <w:rsid w:val="0022513B"/>
    <w:rsid w:val="002253AF"/>
    <w:rsid w:val="00225591"/>
    <w:rsid w:val="002255BA"/>
    <w:rsid w:val="00225654"/>
    <w:rsid w:val="00226363"/>
    <w:rsid w:val="00226B8E"/>
    <w:rsid w:val="00226F73"/>
    <w:rsid w:val="00227363"/>
    <w:rsid w:val="002273C8"/>
    <w:rsid w:val="00227780"/>
    <w:rsid w:val="002278BA"/>
    <w:rsid w:val="00227AC4"/>
    <w:rsid w:val="00227DFA"/>
    <w:rsid w:val="00227FBE"/>
    <w:rsid w:val="00230083"/>
    <w:rsid w:val="00230A39"/>
    <w:rsid w:val="00230F54"/>
    <w:rsid w:val="00231122"/>
    <w:rsid w:val="002311D9"/>
    <w:rsid w:val="002313B7"/>
    <w:rsid w:val="002313B9"/>
    <w:rsid w:val="0023172E"/>
    <w:rsid w:val="00231A46"/>
    <w:rsid w:val="00231B01"/>
    <w:rsid w:val="00231D82"/>
    <w:rsid w:val="00231FDA"/>
    <w:rsid w:val="00233271"/>
    <w:rsid w:val="002334D6"/>
    <w:rsid w:val="00233562"/>
    <w:rsid w:val="0023369D"/>
    <w:rsid w:val="002338D0"/>
    <w:rsid w:val="00233A3C"/>
    <w:rsid w:val="00233A84"/>
    <w:rsid w:val="00233AF4"/>
    <w:rsid w:val="00233E54"/>
    <w:rsid w:val="002340AA"/>
    <w:rsid w:val="002342BE"/>
    <w:rsid w:val="00234D1C"/>
    <w:rsid w:val="00235009"/>
    <w:rsid w:val="00235824"/>
    <w:rsid w:val="00235D0E"/>
    <w:rsid w:val="00235EC0"/>
    <w:rsid w:val="00235F6A"/>
    <w:rsid w:val="00235FFB"/>
    <w:rsid w:val="0023632B"/>
    <w:rsid w:val="00236394"/>
    <w:rsid w:val="00236548"/>
    <w:rsid w:val="00236B55"/>
    <w:rsid w:val="0023725E"/>
    <w:rsid w:val="002375DD"/>
    <w:rsid w:val="00237A7F"/>
    <w:rsid w:val="00240482"/>
    <w:rsid w:val="00240834"/>
    <w:rsid w:val="00240E12"/>
    <w:rsid w:val="00241382"/>
    <w:rsid w:val="00241856"/>
    <w:rsid w:val="00241897"/>
    <w:rsid w:val="00241C07"/>
    <w:rsid w:val="002420A8"/>
    <w:rsid w:val="002426EA"/>
    <w:rsid w:val="00242A93"/>
    <w:rsid w:val="00242AB5"/>
    <w:rsid w:val="002431DC"/>
    <w:rsid w:val="00243827"/>
    <w:rsid w:val="00244305"/>
    <w:rsid w:val="00244B15"/>
    <w:rsid w:val="002451E7"/>
    <w:rsid w:val="002454B9"/>
    <w:rsid w:val="002457F5"/>
    <w:rsid w:val="00245860"/>
    <w:rsid w:val="002462F9"/>
    <w:rsid w:val="002466E9"/>
    <w:rsid w:val="002469DF"/>
    <w:rsid w:val="00246D2F"/>
    <w:rsid w:val="00246F76"/>
    <w:rsid w:val="002473FE"/>
    <w:rsid w:val="0024768D"/>
    <w:rsid w:val="00247922"/>
    <w:rsid w:val="00247DF8"/>
    <w:rsid w:val="00250271"/>
    <w:rsid w:val="00250398"/>
    <w:rsid w:val="00251231"/>
    <w:rsid w:val="002513B5"/>
    <w:rsid w:val="00251559"/>
    <w:rsid w:val="0025158E"/>
    <w:rsid w:val="0025174F"/>
    <w:rsid w:val="00251D15"/>
    <w:rsid w:val="00251F05"/>
    <w:rsid w:val="0025215E"/>
    <w:rsid w:val="002521FF"/>
    <w:rsid w:val="002522B4"/>
    <w:rsid w:val="0025241C"/>
    <w:rsid w:val="0025263B"/>
    <w:rsid w:val="002528A4"/>
    <w:rsid w:val="00252941"/>
    <w:rsid w:val="00252ED3"/>
    <w:rsid w:val="002532A6"/>
    <w:rsid w:val="00253552"/>
    <w:rsid w:val="00253840"/>
    <w:rsid w:val="00253DE0"/>
    <w:rsid w:val="00254434"/>
    <w:rsid w:val="00254474"/>
    <w:rsid w:val="00254F69"/>
    <w:rsid w:val="00254FF8"/>
    <w:rsid w:val="0025512F"/>
    <w:rsid w:val="0025518E"/>
    <w:rsid w:val="002554F1"/>
    <w:rsid w:val="00255B46"/>
    <w:rsid w:val="00255DDF"/>
    <w:rsid w:val="00255FC7"/>
    <w:rsid w:val="0025613C"/>
    <w:rsid w:val="00256292"/>
    <w:rsid w:val="002568D5"/>
    <w:rsid w:val="00256D92"/>
    <w:rsid w:val="002571B2"/>
    <w:rsid w:val="002578C3"/>
    <w:rsid w:val="002579FC"/>
    <w:rsid w:val="00257AC3"/>
    <w:rsid w:val="00257AEC"/>
    <w:rsid w:val="00260691"/>
    <w:rsid w:val="002606FC"/>
    <w:rsid w:val="0026071A"/>
    <w:rsid w:val="00260915"/>
    <w:rsid w:val="00260ABA"/>
    <w:rsid w:val="002612A9"/>
    <w:rsid w:val="002612E9"/>
    <w:rsid w:val="002616DA"/>
    <w:rsid w:val="00261854"/>
    <w:rsid w:val="00261CA3"/>
    <w:rsid w:val="00261D21"/>
    <w:rsid w:val="0026250B"/>
    <w:rsid w:val="00262516"/>
    <w:rsid w:val="00262614"/>
    <w:rsid w:val="002626B2"/>
    <w:rsid w:val="002626BF"/>
    <w:rsid w:val="00262EE6"/>
    <w:rsid w:val="00263364"/>
    <w:rsid w:val="002645F3"/>
    <w:rsid w:val="00264669"/>
    <w:rsid w:val="00264C57"/>
    <w:rsid w:val="00264DE2"/>
    <w:rsid w:val="00264F8E"/>
    <w:rsid w:val="002659D1"/>
    <w:rsid w:val="00265AF8"/>
    <w:rsid w:val="00265CCE"/>
    <w:rsid w:val="00265D48"/>
    <w:rsid w:val="00266123"/>
    <w:rsid w:val="00266810"/>
    <w:rsid w:val="00266B80"/>
    <w:rsid w:val="00270A3C"/>
    <w:rsid w:val="00270A7D"/>
    <w:rsid w:val="00270E4D"/>
    <w:rsid w:val="00270F86"/>
    <w:rsid w:val="00271955"/>
    <w:rsid w:val="0027297B"/>
    <w:rsid w:val="0027341E"/>
    <w:rsid w:val="00273719"/>
    <w:rsid w:val="0027385C"/>
    <w:rsid w:val="00273CC4"/>
    <w:rsid w:val="00273E0B"/>
    <w:rsid w:val="00274260"/>
    <w:rsid w:val="00274473"/>
    <w:rsid w:val="00274812"/>
    <w:rsid w:val="00274836"/>
    <w:rsid w:val="002748E6"/>
    <w:rsid w:val="00274ECD"/>
    <w:rsid w:val="0027518F"/>
    <w:rsid w:val="002751CE"/>
    <w:rsid w:val="00275251"/>
    <w:rsid w:val="0027537E"/>
    <w:rsid w:val="00275453"/>
    <w:rsid w:val="00275657"/>
    <w:rsid w:val="00275678"/>
    <w:rsid w:val="002757EA"/>
    <w:rsid w:val="00275A76"/>
    <w:rsid w:val="00275B9B"/>
    <w:rsid w:val="00275E25"/>
    <w:rsid w:val="00276287"/>
    <w:rsid w:val="002766DE"/>
    <w:rsid w:val="00276759"/>
    <w:rsid w:val="00276992"/>
    <w:rsid w:val="00276D60"/>
    <w:rsid w:val="00276FF7"/>
    <w:rsid w:val="002773BD"/>
    <w:rsid w:val="002775E8"/>
    <w:rsid w:val="002776EC"/>
    <w:rsid w:val="00277B5B"/>
    <w:rsid w:val="00277CE2"/>
    <w:rsid w:val="00277DF9"/>
    <w:rsid w:val="00280398"/>
    <w:rsid w:val="002805B5"/>
    <w:rsid w:val="00280825"/>
    <w:rsid w:val="002809FD"/>
    <w:rsid w:val="00280A52"/>
    <w:rsid w:val="00280FA6"/>
    <w:rsid w:val="002814E3"/>
    <w:rsid w:val="00281600"/>
    <w:rsid w:val="00281AFC"/>
    <w:rsid w:val="00281D4B"/>
    <w:rsid w:val="00282330"/>
    <w:rsid w:val="002825D3"/>
    <w:rsid w:val="00282901"/>
    <w:rsid w:val="00282F10"/>
    <w:rsid w:val="0028321F"/>
    <w:rsid w:val="00283D3C"/>
    <w:rsid w:val="00283EFA"/>
    <w:rsid w:val="00283FA7"/>
    <w:rsid w:val="002844CD"/>
    <w:rsid w:val="00284501"/>
    <w:rsid w:val="0028467F"/>
    <w:rsid w:val="00284968"/>
    <w:rsid w:val="00284A4D"/>
    <w:rsid w:val="002851D8"/>
    <w:rsid w:val="0028551A"/>
    <w:rsid w:val="00285576"/>
    <w:rsid w:val="00285AC1"/>
    <w:rsid w:val="002861C1"/>
    <w:rsid w:val="00286504"/>
    <w:rsid w:val="00287112"/>
    <w:rsid w:val="00287708"/>
    <w:rsid w:val="0028773A"/>
    <w:rsid w:val="002879F5"/>
    <w:rsid w:val="00287B4C"/>
    <w:rsid w:val="00287BDB"/>
    <w:rsid w:val="00287BEA"/>
    <w:rsid w:val="0029036E"/>
    <w:rsid w:val="002903E4"/>
    <w:rsid w:val="002907C5"/>
    <w:rsid w:val="00290808"/>
    <w:rsid w:val="0029095B"/>
    <w:rsid w:val="00290995"/>
    <w:rsid w:val="00290AD0"/>
    <w:rsid w:val="00290AD2"/>
    <w:rsid w:val="00291043"/>
    <w:rsid w:val="00291227"/>
    <w:rsid w:val="00291ACC"/>
    <w:rsid w:val="00291D23"/>
    <w:rsid w:val="00292870"/>
    <w:rsid w:val="002929FB"/>
    <w:rsid w:val="00292E8B"/>
    <w:rsid w:val="0029373E"/>
    <w:rsid w:val="00293B92"/>
    <w:rsid w:val="00293D5F"/>
    <w:rsid w:val="002943CB"/>
    <w:rsid w:val="002948B8"/>
    <w:rsid w:val="0029498F"/>
    <w:rsid w:val="00295200"/>
    <w:rsid w:val="00295A82"/>
    <w:rsid w:val="002963A5"/>
    <w:rsid w:val="002969B9"/>
    <w:rsid w:val="00296B80"/>
    <w:rsid w:val="00296CC2"/>
    <w:rsid w:val="00297189"/>
    <w:rsid w:val="002975C1"/>
    <w:rsid w:val="00297783"/>
    <w:rsid w:val="0029778F"/>
    <w:rsid w:val="00297C3F"/>
    <w:rsid w:val="00297CBE"/>
    <w:rsid w:val="00297F56"/>
    <w:rsid w:val="002A03EE"/>
    <w:rsid w:val="002A0762"/>
    <w:rsid w:val="002A0BF6"/>
    <w:rsid w:val="002A1092"/>
    <w:rsid w:val="002A10DC"/>
    <w:rsid w:val="002A169D"/>
    <w:rsid w:val="002A1AEC"/>
    <w:rsid w:val="002A212D"/>
    <w:rsid w:val="002A28F2"/>
    <w:rsid w:val="002A2BF9"/>
    <w:rsid w:val="002A2E44"/>
    <w:rsid w:val="002A2EBE"/>
    <w:rsid w:val="002A3159"/>
    <w:rsid w:val="002A3179"/>
    <w:rsid w:val="002A3360"/>
    <w:rsid w:val="002A340E"/>
    <w:rsid w:val="002A3A70"/>
    <w:rsid w:val="002A3CED"/>
    <w:rsid w:val="002A3FAB"/>
    <w:rsid w:val="002A4ACA"/>
    <w:rsid w:val="002A4C16"/>
    <w:rsid w:val="002A5253"/>
    <w:rsid w:val="002A534F"/>
    <w:rsid w:val="002A5528"/>
    <w:rsid w:val="002A5699"/>
    <w:rsid w:val="002A5979"/>
    <w:rsid w:val="002A5B23"/>
    <w:rsid w:val="002A5B32"/>
    <w:rsid w:val="002A5EFA"/>
    <w:rsid w:val="002A63A0"/>
    <w:rsid w:val="002A6568"/>
    <w:rsid w:val="002A6B65"/>
    <w:rsid w:val="002A6DA1"/>
    <w:rsid w:val="002A6F6C"/>
    <w:rsid w:val="002A7044"/>
    <w:rsid w:val="002A730F"/>
    <w:rsid w:val="002A7695"/>
    <w:rsid w:val="002A7C23"/>
    <w:rsid w:val="002A7E7D"/>
    <w:rsid w:val="002A7FE0"/>
    <w:rsid w:val="002B0053"/>
    <w:rsid w:val="002B0137"/>
    <w:rsid w:val="002B02BA"/>
    <w:rsid w:val="002B050C"/>
    <w:rsid w:val="002B0742"/>
    <w:rsid w:val="002B07CC"/>
    <w:rsid w:val="002B0853"/>
    <w:rsid w:val="002B0A4E"/>
    <w:rsid w:val="002B0A8C"/>
    <w:rsid w:val="002B1616"/>
    <w:rsid w:val="002B1672"/>
    <w:rsid w:val="002B1822"/>
    <w:rsid w:val="002B192A"/>
    <w:rsid w:val="002B1C85"/>
    <w:rsid w:val="002B1F50"/>
    <w:rsid w:val="002B23EB"/>
    <w:rsid w:val="002B2529"/>
    <w:rsid w:val="002B28CA"/>
    <w:rsid w:val="002B2C4B"/>
    <w:rsid w:val="002B3159"/>
    <w:rsid w:val="002B3603"/>
    <w:rsid w:val="002B39B8"/>
    <w:rsid w:val="002B3F15"/>
    <w:rsid w:val="002B42B4"/>
    <w:rsid w:val="002B4439"/>
    <w:rsid w:val="002B4475"/>
    <w:rsid w:val="002B4886"/>
    <w:rsid w:val="002B4A5A"/>
    <w:rsid w:val="002B520E"/>
    <w:rsid w:val="002B5265"/>
    <w:rsid w:val="002B52AD"/>
    <w:rsid w:val="002B5596"/>
    <w:rsid w:val="002B5972"/>
    <w:rsid w:val="002B59DF"/>
    <w:rsid w:val="002B61B1"/>
    <w:rsid w:val="002B652E"/>
    <w:rsid w:val="002B6A43"/>
    <w:rsid w:val="002B6ADC"/>
    <w:rsid w:val="002B76D7"/>
    <w:rsid w:val="002B7819"/>
    <w:rsid w:val="002B7A52"/>
    <w:rsid w:val="002B7FB2"/>
    <w:rsid w:val="002C002F"/>
    <w:rsid w:val="002C00D2"/>
    <w:rsid w:val="002C02E2"/>
    <w:rsid w:val="002C05CB"/>
    <w:rsid w:val="002C067A"/>
    <w:rsid w:val="002C0757"/>
    <w:rsid w:val="002C0B99"/>
    <w:rsid w:val="002C1376"/>
    <w:rsid w:val="002C13CA"/>
    <w:rsid w:val="002C15AB"/>
    <w:rsid w:val="002C1706"/>
    <w:rsid w:val="002C2546"/>
    <w:rsid w:val="002C2CEC"/>
    <w:rsid w:val="002C31DE"/>
    <w:rsid w:val="002C34E8"/>
    <w:rsid w:val="002C3562"/>
    <w:rsid w:val="002C37CA"/>
    <w:rsid w:val="002C3FC2"/>
    <w:rsid w:val="002C4037"/>
    <w:rsid w:val="002C4103"/>
    <w:rsid w:val="002C4167"/>
    <w:rsid w:val="002C4205"/>
    <w:rsid w:val="002C47E2"/>
    <w:rsid w:val="002C4CBD"/>
    <w:rsid w:val="002C4DDE"/>
    <w:rsid w:val="002C4E50"/>
    <w:rsid w:val="002C4F4C"/>
    <w:rsid w:val="002C5304"/>
    <w:rsid w:val="002C56A9"/>
    <w:rsid w:val="002C57E0"/>
    <w:rsid w:val="002C57ED"/>
    <w:rsid w:val="002C5911"/>
    <w:rsid w:val="002C5AFF"/>
    <w:rsid w:val="002C5BFD"/>
    <w:rsid w:val="002C6184"/>
    <w:rsid w:val="002C6885"/>
    <w:rsid w:val="002C6DF3"/>
    <w:rsid w:val="002C759C"/>
    <w:rsid w:val="002C76FB"/>
    <w:rsid w:val="002C7D0B"/>
    <w:rsid w:val="002C7F70"/>
    <w:rsid w:val="002D0108"/>
    <w:rsid w:val="002D0487"/>
    <w:rsid w:val="002D0D31"/>
    <w:rsid w:val="002D0E0E"/>
    <w:rsid w:val="002D10CB"/>
    <w:rsid w:val="002D15DC"/>
    <w:rsid w:val="002D1A1B"/>
    <w:rsid w:val="002D202A"/>
    <w:rsid w:val="002D217B"/>
    <w:rsid w:val="002D2F7D"/>
    <w:rsid w:val="002D2FF5"/>
    <w:rsid w:val="002D3114"/>
    <w:rsid w:val="002D31B1"/>
    <w:rsid w:val="002D3831"/>
    <w:rsid w:val="002D3BC9"/>
    <w:rsid w:val="002D4495"/>
    <w:rsid w:val="002D54FC"/>
    <w:rsid w:val="002D55DC"/>
    <w:rsid w:val="002D5E91"/>
    <w:rsid w:val="002D631E"/>
    <w:rsid w:val="002D698F"/>
    <w:rsid w:val="002D69B7"/>
    <w:rsid w:val="002D6D50"/>
    <w:rsid w:val="002D704E"/>
    <w:rsid w:val="002D75C1"/>
    <w:rsid w:val="002D78E2"/>
    <w:rsid w:val="002D7D2A"/>
    <w:rsid w:val="002D7E14"/>
    <w:rsid w:val="002E0084"/>
    <w:rsid w:val="002E0FBD"/>
    <w:rsid w:val="002E106C"/>
    <w:rsid w:val="002E17D6"/>
    <w:rsid w:val="002E18B6"/>
    <w:rsid w:val="002E1929"/>
    <w:rsid w:val="002E19BD"/>
    <w:rsid w:val="002E1BB4"/>
    <w:rsid w:val="002E1D15"/>
    <w:rsid w:val="002E1F0D"/>
    <w:rsid w:val="002E2027"/>
    <w:rsid w:val="002E24B5"/>
    <w:rsid w:val="002E2874"/>
    <w:rsid w:val="002E299A"/>
    <w:rsid w:val="002E2D64"/>
    <w:rsid w:val="002E2FAF"/>
    <w:rsid w:val="002E2FD9"/>
    <w:rsid w:val="002E3E37"/>
    <w:rsid w:val="002E40AA"/>
    <w:rsid w:val="002E4410"/>
    <w:rsid w:val="002E444E"/>
    <w:rsid w:val="002E44D4"/>
    <w:rsid w:val="002E4533"/>
    <w:rsid w:val="002E4922"/>
    <w:rsid w:val="002E4B3A"/>
    <w:rsid w:val="002E4D36"/>
    <w:rsid w:val="002E4F92"/>
    <w:rsid w:val="002E5703"/>
    <w:rsid w:val="002E5B19"/>
    <w:rsid w:val="002E5B71"/>
    <w:rsid w:val="002E61A1"/>
    <w:rsid w:val="002E62CE"/>
    <w:rsid w:val="002E652D"/>
    <w:rsid w:val="002E6579"/>
    <w:rsid w:val="002E69B3"/>
    <w:rsid w:val="002E6B59"/>
    <w:rsid w:val="002E6F8B"/>
    <w:rsid w:val="002E72A1"/>
    <w:rsid w:val="002E765B"/>
    <w:rsid w:val="002E7B93"/>
    <w:rsid w:val="002E7DBC"/>
    <w:rsid w:val="002F0713"/>
    <w:rsid w:val="002F0AD2"/>
    <w:rsid w:val="002F129B"/>
    <w:rsid w:val="002F169B"/>
    <w:rsid w:val="002F2387"/>
    <w:rsid w:val="002F24C4"/>
    <w:rsid w:val="002F2EAF"/>
    <w:rsid w:val="002F2FD3"/>
    <w:rsid w:val="002F304D"/>
    <w:rsid w:val="002F31B4"/>
    <w:rsid w:val="002F3DD8"/>
    <w:rsid w:val="002F3E46"/>
    <w:rsid w:val="002F3F06"/>
    <w:rsid w:val="002F46A5"/>
    <w:rsid w:val="002F49B9"/>
    <w:rsid w:val="002F4C35"/>
    <w:rsid w:val="002F4E9A"/>
    <w:rsid w:val="002F4EDB"/>
    <w:rsid w:val="002F4FDF"/>
    <w:rsid w:val="002F5432"/>
    <w:rsid w:val="002F5522"/>
    <w:rsid w:val="002F56CF"/>
    <w:rsid w:val="002F56D3"/>
    <w:rsid w:val="002F5749"/>
    <w:rsid w:val="002F5781"/>
    <w:rsid w:val="002F5EA6"/>
    <w:rsid w:val="002F61A7"/>
    <w:rsid w:val="002F63D5"/>
    <w:rsid w:val="002F64B4"/>
    <w:rsid w:val="002F658F"/>
    <w:rsid w:val="002F6735"/>
    <w:rsid w:val="002F6F1D"/>
    <w:rsid w:val="002F7013"/>
    <w:rsid w:val="002F70A2"/>
    <w:rsid w:val="002F73C3"/>
    <w:rsid w:val="002F746D"/>
    <w:rsid w:val="002F76DF"/>
    <w:rsid w:val="002F7A25"/>
    <w:rsid w:val="002F7CF4"/>
    <w:rsid w:val="002F7D5A"/>
    <w:rsid w:val="002F7DB8"/>
    <w:rsid w:val="002F7FEC"/>
    <w:rsid w:val="003003C7"/>
    <w:rsid w:val="0030056B"/>
    <w:rsid w:val="00300AA0"/>
    <w:rsid w:val="00300CA9"/>
    <w:rsid w:val="00301262"/>
    <w:rsid w:val="003014A6"/>
    <w:rsid w:val="00301902"/>
    <w:rsid w:val="003019AB"/>
    <w:rsid w:val="00301B21"/>
    <w:rsid w:val="00301E4E"/>
    <w:rsid w:val="003021ED"/>
    <w:rsid w:val="0030241D"/>
    <w:rsid w:val="00302CE8"/>
    <w:rsid w:val="00303129"/>
    <w:rsid w:val="0030336D"/>
    <w:rsid w:val="00303488"/>
    <w:rsid w:val="0030355E"/>
    <w:rsid w:val="003036A5"/>
    <w:rsid w:val="003036A9"/>
    <w:rsid w:val="0030384D"/>
    <w:rsid w:val="003038CD"/>
    <w:rsid w:val="0030390A"/>
    <w:rsid w:val="003039C1"/>
    <w:rsid w:val="00303B06"/>
    <w:rsid w:val="00303CBA"/>
    <w:rsid w:val="003040D5"/>
    <w:rsid w:val="0030456A"/>
    <w:rsid w:val="00304804"/>
    <w:rsid w:val="00304A9A"/>
    <w:rsid w:val="00304BB5"/>
    <w:rsid w:val="00305139"/>
    <w:rsid w:val="0030535E"/>
    <w:rsid w:val="0030559A"/>
    <w:rsid w:val="00305893"/>
    <w:rsid w:val="00305C4B"/>
    <w:rsid w:val="003060AB"/>
    <w:rsid w:val="00306243"/>
    <w:rsid w:val="003064EF"/>
    <w:rsid w:val="00306883"/>
    <w:rsid w:val="003068F5"/>
    <w:rsid w:val="00306EA9"/>
    <w:rsid w:val="00306F8E"/>
    <w:rsid w:val="003074BE"/>
    <w:rsid w:val="00307C0D"/>
    <w:rsid w:val="00307CEE"/>
    <w:rsid w:val="00307EBE"/>
    <w:rsid w:val="00307F27"/>
    <w:rsid w:val="00310071"/>
    <w:rsid w:val="003106EE"/>
    <w:rsid w:val="003107D4"/>
    <w:rsid w:val="00310892"/>
    <w:rsid w:val="00310E77"/>
    <w:rsid w:val="00310F28"/>
    <w:rsid w:val="00311224"/>
    <w:rsid w:val="00311276"/>
    <w:rsid w:val="003113D8"/>
    <w:rsid w:val="003120CF"/>
    <w:rsid w:val="003120ED"/>
    <w:rsid w:val="0031242B"/>
    <w:rsid w:val="003126CA"/>
    <w:rsid w:val="00312EF6"/>
    <w:rsid w:val="00312FE8"/>
    <w:rsid w:val="003134AE"/>
    <w:rsid w:val="003135F2"/>
    <w:rsid w:val="003138C3"/>
    <w:rsid w:val="00313BAC"/>
    <w:rsid w:val="00313CD3"/>
    <w:rsid w:val="00313DA4"/>
    <w:rsid w:val="00313FA7"/>
    <w:rsid w:val="003147F7"/>
    <w:rsid w:val="0031484E"/>
    <w:rsid w:val="00314C35"/>
    <w:rsid w:val="00314CDD"/>
    <w:rsid w:val="003150BC"/>
    <w:rsid w:val="003151DB"/>
    <w:rsid w:val="003152AD"/>
    <w:rsid w:val="0031556F"/>
    <w:rsid w:val="00315B2C"/>
    <w:rsid w:val="00315D0E"/>
    <w:rsid w:val="00315DFA"/>
    <w:rsid w:val="0031610C"/>
    <w:rsid w:val="003162CE"/>
    <w:rsid w:val="0031641E"/>
    <w:rsid w:val="003174EE"/>
    <w:rsid w:val="00317A5D"/>
    <w:rsid w:val="00317B56"/>
    <w:rsid w:val="00317F63"/>
    <w:rsid w:val="003201BD"/>
    <w:rsid w:val="00320944"/>
    <w:rsid w:val="00320C8C"/>
    <w:rsid w:val="00320E9B"/>
    <w:rsid w:val="0032118C"/>
    <w:rsid w:val="003214EC"/>
    <w:rsid w:val="003215C4"/>
    <w:rsid w:val="0032162E"/>
    <w:rsid w:val="0032189B"/>
    <w:rsid w:val="00321BDA"/>
    <w:rsid w:val="00321C5B"/>
    <w:rsid w:val="00321CF7"/>
    <w:rsid w:val="00321FC4"/>
    <w:rsid w:val="00322289"/>
    <w:rsid w:val="003223C6"/>
    <w:rsid w:val="00322484"/>
    <w:rsid w:val="003224B4"/>
    <w:rsid w:val="0032298A"/>
    <w:rsid w:val="003229F5"/>
    <w:rsid w:val="00322B69"/>
    <w:rsid w:val="00322C74"/>
    <w:rsid w:val="00323A9A"/>
    <w:rsid w:val="00323C55"/>
    <w:rsid w:val="00323C70"/>
    <w:rsid w:val="00324105"/>
    <w:rsid w:val="003249D4"/>
    <w:rsid w:val="00324A20"/>
    <w:rsid w:val="00324D83"/>
    <w:rsid w:val="00324DBC"/>
    <w:rsid w:val="00324E91"/>
    <w:rsid w:val="00324FF0"/>
    <w:rsid w:val="003251EF"/>
    <w:rsid w:val="00325273"/>
    <w:rsid w:val="0032536D"/>
    <w:rsid w:val="003259A3"/>
    <w:rsid w:val="003259A6"/>
    <w:rsid w:val="00325B5C"/>
    <w:rsid w:val="00325B76"/>
    <w:rsid w:val="00325C4F"/>
    <w:rsid w:val="00325EA5"/>
    <w:rsid w:val="00325F59"/>
    <w:rsid w:val="00326265"/>
    <w:rsid w:val="0032638E"/>
    <w:rsid w:val="003266F7"/>
    <w:rsid w:val="003266FC"/>
    <w:rsid w:val="00326920"/>
    <w:rsid w:val="003269D4"/>
    <w:rsid w:val="00326C16"/>
    <w:rsid w:val="00326D73"/>
    <w:rsid w:val="00326DE8"/>
    <w:rsid w:val="0032711C"/>
    <w:rsid w:val="003271F8"/>
    <w:rsid w:val="0032793D"/>
    <w:rsid w:val="00327A56"/>
    <w:rsid w:val="00327C08"/>
    <w:rsid w:val="00327E75"/>
    <w:rsid w:val="00327EAF"/>
    <w:rsid w:val="00327F8A"/>
    <w:rsid w:val="0033003E"/>
    <w:rsid w:val="00330226"/>
    <w:rsid w:val="003302CB"/>
    <w:rsid w:val="0033059B"/>
    <w:rsid w:val="003307D7"/>
    <w:rsid w:val="00330A6C"/>
    <w:rsid w:val="00330A8B"/>
    <w:rsid w:val="00330F9D"/>
    <w:rsid w:val="00331BA0"/>
    <w:rsid w:val="00331C77"/>
    <w:rsid w:val="00331DEB"/>
    <w:rsid w:val="00331FB5"/>
    <w:rsid w:val="00332314"/>
    <w:rsid w:val="003325E2"/>
    <w:rsid w:val="00332710"/>
    <w:rsid w:val="00332EA4"/>
    <w:rsid w:val="00332F57"/>
    <w:rsid w:val="00332FC9"/>
    <w:rsid w:val="00333295"/>
    <w:rsid w:val="00333D9D"/>
    <w:rsid w:val="00334396"/>
    <w:rsid w:val="003348D4"/>
    <w:rsid w:val="00334E07"/>
    <w:rsid w:val="00335354"/>
    <w:rsid w:val="00335366"/>
    <w:rsid w:val="00335506"/>
    <w:rsid w:val="00335DC4"/>
    <w:rsid w:val="00335F83"/>
    <w:rsid w:val="00336CDA"/>
    <w:rsid w:val="003371E6"/>
    <w:rsid w:val="0033770D"/>
    <w:rsid w:val="003377CA"/>
    <w:rsid w:val="0033784B"/>
    <w:rsid w:val="00337D03"/>
    <w:rsid w:val="003401B4"/>
    <w:rsid w:val="003402EA"/>
    <w:rsid w:val="00340474"/>
    <w:rsid w:val="003404C0"/>
    <w:rsid w:val="00340773"/>
    <w:rsid w:val="003408E1"/>
    <w:rsid w:val="00340A09"/>
    <w:rsid w:val="00340E1F"/>
    <w:rsid w:val="003411DC"/>
    <w:rsid w:val="0034130A"/>
    <w:rsid w:val="003415C4"/>
    <w:rsid w:val="003417B4"/>
    <w:rsid w:val="0034192B"/>
    <w:rsid w:val="003419F8"/>
    <w:rsid w:val="00342026"/>
    <w:rsid w:val="003423B7"/>
    <w:rsid w:val="00342515"/>
    <w:rsid w:val="00342C9E"/>
    <w:rsid w:val="0034308C"/>
    <w:rsid w:val="003435E8"/>
    <w:rsid w:val="00343798"/>
    <w:rsid w:val="00343889"/>
    <w:rsid w:val="003439CB"/>
    <w:rsid w:val="00343A10"/>
    <w:rsid w:val="00343A98"/>
    <w:rsid w:val="00343B76"/>
    <w:rsid w:val="00343DA6"/>
    <w:rsid w:val="00343E80"/>
    <w:rsid w:val="00343EDE"/>
    <w:rsid w:val="00344D6D"/>
    <w:rsid w:val="00344DDE"/>
    <w:rsid w:val="00345710"/>
    <w:rsid w:val="00345A44"/>
    <w:rsid w:val="00345C67"/>
    <w:rsid w:val="00345F4B"/>
    <w:rsid w:val="00345FCE"/>
    <w:rsid w:val="0034606B"/>
    <w:rsid w:val="00346140"/>
    <w:rsid w:val="003461F4"/>
    <w:rsid w:val="0034689E"/>
    <w:rsid w:val="003471DE"/>
    <w:rsid w:val="003474B3"/>
    <w:rsid w:val="003475D8"/>
    <w:rsid w:val="003476AA"/>
    <w:rsid w:val="00347BB1"/>
    <w:rsid w:val="00347C1E"/>
    <w:rsid w:val="00347DD5"/>
    <w:rsid w:val="00350288"/>
    <w:rsid w:val="00350493"/>
    <w:rsid w:val="003507D8"/>
    <w:rsid w:val="00350CBF"/>
    <w:rsid w:val="00350E79"/>
    <w:rsid w:val="00351068"/>
    <w:rsid w:val="00351243"/>
    <w:rsid w:val="00351828"/>
    <w:rsid w:val="003518EF"/>
    <w:rsid w:val="0035196A"/>
    <w:rsid w:val="00351EBD"/>
    <w:rsid w:val="00351F0B"/>
    <w:rsid w:val="00352193"/>
    <w:rsid w:val="00352872"/>
    <w:rsid w:val="00352AEE"/>
    <w:rsid w:val="00352AF2"/>
    <w:rsid w:val="003532C2"/>
    <w:rsid w:val="0035389C"/>
    <w:rsid w:val="00353C8B"/>
    <w:rsid w:val="00354151"/>
    <w:rsid w:val="003541DB"/>
    <w:rsid w:val="00354562"/>
    <w:rsid w:val="00354B41"/>
    <w:rsid w:val="00354C98"/>
    <w:rsid w:val="0035547D"/>
    <w:rsid w:val="00355712"/>
    <w:rsid w:val="003557E1"/>
    <w:rsid w:val="00355F08"/>
    <w:rsid w:val="00356085"/>
    <w:rsid w:val="00356100"/>
    <w:rsid w:val="003561ED"/>
    <w:rsid w:val="003562A2"/>
    <w:rsid w:val="003563D0"/>
    <w:rsid w:val="003566AD"/>
    <w:rsid w:val="003567A8"/>
    <w:rsid w:val="00356BED"/>
    <w:rsid w:val="0035703F"/>
    <w:rsid w:val="00357113"/>
    <w:rsid w:val="0035717C"/>
    <w:rsid w:val="003577E8"/>
    <w:rsid w:val="003578C2"/>
    <w:rsid w:val="003602FF"/>
    <w:rsid w:val="003603BB"/>
    <w:rsid w:val="00360522"/>
    <w:rsid w:val="00360837"/>
    <w:rsid w:val="0036090F"/>
    <w:rsid w:val="00360F53"/>
    <w:rsid w:val="00361F7A"/>
    <w:rsid w:val="003623A1"/>
    <w:rsid w:val="003623F7"/>
    <w:rsid w:val="00362540"/>
    <w:rsid w:val="00362860"/>
    <w:rsid w:val="00362BB8"/>
    <w:rsid w:val="003630A1"/>
    <w:rsid w:val="00363113"/>
    <w:rsid w:val="003639F9"/>
    <w:rsid w:val="00363A7C"/>
    <w:rsid w:val="00363BEE"/>
    <w:rsid w:val="00364390"/>
    <w:rsid w:val="00364E53"/>
    <w:rsid w:val="00364E85"/>
    <w:rsid w:val="003650C4"/>
    <w:rsid w:val="00365420"/>
    <w:rsid w:val="00365CEB"/>
    <w:rsid w:val="00366077"/>
    <w:rsid w:val="003662AA"/>
    <w:rsid w:val="00366321"/>
    <w:rsid w:val="00366898"/>
    <w:rsid w:val="00366D45"/>
    <w:rsid w:val="00367137"/>
    <w:rsid w:val="0036750A"/>
    <w:rsid w:val="00367512"/>
    <w:rsid w:val="00367644"/>
    <w:rsid w:val="0036769F"/>
    <w:rsid w:val="003679DD"/>
    <w:rsid w:val="00367BFA"/>
    <w:rsid w:val="00367FE9"/>
    <w:rsid w:val="0037001C"/>
    <w:rsid w:val="00370355"/>
    <w:rsid w:val="003708BD"/>
    <w:rsid w:val="00370A5F"/>
    <w:rsid w:val="00370BFF"/>
    <w:rsid w:val="00370C09"/>
    <w:rsid w:val="00370C94"/>
    <w:rsid w:val="00371164"/>
    <w:rsid w:val="00371172"/>
    <w:rsid w:val="00371427"/>
    <w:rsid w:val="003716C9"/>
    <w:rsid w:val="00371877"/>
    <w:rsid w:val="00371B00"/>
    <w:rsid w:val="003722AF"/>
    <w:rsid w:val="00372356"/>
    <w:rsid w:val="00372B9F"/>
    <w:rsid w:val="00373447"/>
    <w:rsid w:val="00373BE0"/>
    <w:rsid w:val="00373E04"/>
    <w:rsid w:val="003740DE"/>
    <w:rsid w:val="0037451C"/>
    <w:rsid w:val="003745A3"/>
    <w:rsid w:val="003749C7"/>
    <w:rsid w:val="00374CC4"/>
    <w:rsid w:val="0037524C"/>
    <w:rsid w:val="00375AD2"/>
    <w:rsid w:val="00376028"/>
    <w:rsid w:val="003761AB"/>
    <w:rsid w:val="003769B4"/>
    <w:rsid w:val="00376BCD"/>
    <w:rsid w:val="00376F1C"/>
    <w:rsid w:val="003771A9"/>
    <w:rsid w:val="003773A3"/>
    <w:rsid w:val="0037775E"/>
    <w:rsid w:val="003777F0"/>
    <w:rsid w:val="00377E2C"/>
    <w:rsid w:val="00377E53"/>
    <w:rsid w:val="00377EEB"/>
    <w:rsid w:val="0038013D"/>
    <w:rsid w:val="003805A7"/>
    <w:rsid w:val="0038091B"/>
    <w:rsid w:val="00380A61"/>
    <w:rsid w:val="00380DAB"/>
    <w:rsid w:val="003812FA"/>
    <w:rsid w:val="003815F5"/>
    <w:rsid w:val="00381AD6"/>
    <w:rsid w:val="00381CA6"/>
    <w:rsid w:val="00381FE1"/>
    <w:rsid w:val="003821B3"/>
    <w:rsid w:val="003822FF"/>
    <w:rsid w:val="00382332"/>
    <w:rsid w:val="00382334"/>
    <w:rsid w:val="0038236C"/>
    <w:rsid w:val="003824A6"/>
    <w:rsid w:val="003824C9"/>
    <w:rsid w:val="0038253D"/>
    <w:rsid w:val="00382A16"/>
    <w:rsid w:val="00382A23"/>
    <w:rsid w:val="00382F5A"/>
    <w:rsid w:val="003830D2"/>
    <w:rsid w:val="003835F3"/>
    <w:rsid w:val="00383604"/>
    <w:rsid w:val="00383E74"/>
    <w:rsid w:val="00383F51"/>
    <w:rsid w:val="0038446D"/>
    <w:rsid w:val="003844EC"/>
    <w:rsid w:val="0038457C"/>
    <w:rsid w:val="003846DC"/>
    <w:rsid w:val="003846FB"/>
    <w:rsid w:val="00384ACA"/>
    <w:rsid w:val="003856B2"/>
    <w:rsid w:val="00385875"/>
    <w:rsid w:val="00385A85"/>
    <w:rsid w:val="00385B34"/>
    <w:rsid w:val="00385C9E"/>
    <w:rsid w:val="00385D7D"/>
    <w:rsid w:val="00386BA6"/>
    <w:rsid w:val="00386DF4"/>
    <w:rsid w:val="0038708C"/>
    <w:rsid w:val="00387099"/>
    <w:rsid w:val="003875DD"/>
    <w:rsid w:val="00387642"/>
    <w:rsid w:val="00387672"/>
    <w:rsid w:val="003876D6"/>
    <w:rsid w:val="00387A5B"/>
    <w:rsid w:val="00387CED"/>
    <w:rsid w:val="00387F54"/>
    <w:rsid w:val="00390046"/>
    <w:rsid w:val="003902E7"/>
    <w:rsid w:val="00390A6D"/>
    <w:rsid w:val="00390C99"/>
    <w:rsid w:val="00391CD3"/>
    <w:rsid w:val="00391ED4"/>
    <w:rsid w:val="0039232B"/>
    <w:rsid w:val="00392A44"/>
    <w:rsid w:val="00392B3A"/>
    <w:rsid w:val="00393037"/>
    <w:rsid w:val="00393676"/>
    <w:rsid w:val="00393D2A"/>
    <w:rsid w:val="00393D3E"/>
    <w:rsid w:val="00393E92"/>
    <w:rsid w:val="0039440C"/>
    <w:rsid w:val="003944A2"/>
    <w:rsid w:val="003944E0"/>
    <w:rsid w:val="003947D7"/>
    <w:rsid w:val="00394CA0"/>
    <w:rsid w:val="00394E67"/>
    <w:rsid w:val="00394FE7"/>
    <w:rsid w:val="0039549D"/>
    <w:rsid w:val="003955A8"/>
    <w:rsid w:val="003957BE"/>
    <w:rsid w:val="00395838"/>
    <w:rsid w:val="00395E4B"/>
    <w:rsid w:val="00395F6D"/>
    <w:rsid w:val="0039629D"/>
    <w:rsid w:val="0039672E"/>
    <w:rsid w:val="0039689E"/>
    <w:rsid w:val="003968C3"/>
    <w:rsid w:val="00396B1C"/>
    <w:rsid w:val="00396C2C"/>
    <w:rsid w:val="00396F43"/>
    <w:rsid w:val="0039715A"/>
    <w:rsid w:val="00397F54"/>
    <w:rsid w:val="003A02CE"/>
    <w:rsid w:val="003A0651"/>
    <w:rsid w:val="003A0D84"/>
    <w:rsid w:val="003A15B5"/>
    <w:rsid w:val="003A15F2"/>
    <w:rsid w:val="003A1740"/>
    <w:rsid w:val="003A19D0"/>
    <w:rsid w:val="003A1DE8"/>
    <w:rsid w:val="003A2408"/>
    <w:rsid w:val="003A25B8"/>
    <w:rsid w:val="003A26E5"/>
    <w:rsid w:val="003A29D2"/>
    <w:rsid w:val="003A2BA1"/>
    <w:rsid w:val="003A3DB6"/>
    <w:rsid w:val="003A3EAD"/>
    <w:rsid w:val="003A45F4"/>
    <w:rsid w:val="003A4BAE"/>
    <w:rsid w:val="003A4C63"/>
    <w:rsid w:val="003A5264"/>
    <w:rsid w:val="003A53A9"/>
    <w:rsid w:val="003A5475"/>
    <w:rsid w:val="003A5910"/>
    <w:rsid w:val="003A5A07"/>
    <w:rsid w:val="003A5FCE"/>
    <w:rsid w:val="003A60A3"/>
    <w:rsid w:val="003A6586"/>
    <w:rsid w:val="003A674B"/>
    <w:rsid w:val="003A6F82"/>
    <w:rsid w:val="003A7312"/>
    <w:rsid w:val="003A792A"/>
    <w:rsid w:val="003A7CE2"/>
    <w:rsid w:val="003B0267"/>
    <w:rsid w:val="003B045B"/>
    <w:rsid w:val="003B06A2"/>
    <w:rsid w:val="003B085F"/>
    <w:rsid w:val="003B09FA"/>
    <w:rsid w:val="003B0C34"/>
    <w:rsid w:val="003B0FAC"/>
    <w:rsid w:val="003B135E"/>
    <w:rsid w:val="003B1364"/>
    <w:rsid w:val="003B18CF"/>
    <w:rsid w:val="003B18EF"/>
    <w:rsid w:val="003B1A0B"/>
    <w:rsid w:val="003B1A6C"/>
    <w:rsid w:val="003B1A83"/>
    <w:rsid w:val="003B1B38"/>
    <w:rsid w:val="003B1BD0"/>
    <w:rsid w:val="003B1CBF"/>
    <w:rsid w:val="003B1DD6"/>
    <w:rsid w:val="003B1FF5"/>
    <w:rsid w:val="003B2568"/>
    <w:rsid w:val="003B257D"/>
    <w:rsid w:val="003B2C58"/>
    <w:rsid w:val="003B3042"/>
    <w:rsid w:val="003B3127"/>
    <w:rsid w:val="003B3512"/>
    <w:rsid w:val="003B3691"/>
    <w:rsid w:val="003B3779"/>
    <w:rsid w:val="003B388A"/>
    <w:rsid w:val="003B3A78"/>
    <w:rsid w:val="003B40B6"/>
    <w:rsid w:val="003B4765"/>
    <w:rsid w:val="003B4D44"/>
    <w:rsid w:val="003B52D7"/>
    <w:rsid w:val="003B52E7"/>
    <w:rsid w:val="003B5A0A"/>
    <w:rsid w:val="003B5DC6"/>
    <w:rsid w:val="003B63A1"/>
    <w:rsid w:val="003B64FD"/>
    <w:rsid w:val="003B66FF"/>
    <w:rsid w:val="003B6D9E"/>
    <w:rsid w:val="003B7068"/>
    <w:rsid w:val="003B728F"/>
    <w:rsid w:val="003B74C7"/>
    <w:rsid w:val="003B7B7C"/>
    <w:rsid w:val="003B7ED0"/>
    <w:rsid w:val="003C07A5"/>
    <w:rsid w:val="003C0805"/>
    <w:rsid w:val="003C0A35"/>
    <w:rsid w:val="003C0B25"/>
    <w:rsid w:val="003C0C08"/>
    <w:rsid w:val="003C11EC"/>
    <w:rsid w:val="003C1306"/>
    <w:rsid w:val="003C15F2"/>
    <w:rsid w:val="003C1A4C"/>
    <w:rsid w:val="003C20D3"/>
    <w:rsid w:val="003C23D3"/>
    <w:rsid w:val="003C262A"/>
    <w:rsid w:val="003C2819"/>
    <w:rsid w:val="003C2909"/>
    <w:rsid w:val="003C298B"/>
    <w:rsid w:val="003C2B44"/>
    <w:rsid w:val="003C301C"/>
    <w:rsid w:val="003C336B"/>
    <w:rsid w:val="003C383E"/>
    <w:rsid w:val="003C3A28"/>
    <w:rsid w:val="003C3AD4"/>
    <w:rsid w:val="003C3CB2"/>
    <w:rsid w:val="003C3D14"/>
    <w:rsid w:val="003C3FDD"/>
    <w:rsid w:val="003C43D7"/>
    <w:rsid w:val="003C474A"/>
    <w:rsid w:val="003C47D9"/>
    <w:rsid w:val="003C47FB"/>
    <w:rsid w:val="003C4A19"/>
    <w:rsid w:val="003C4BD9"/>
    <w:rsid w:val="003C549D"/>
    <w:rsid w:val="003C579D"/>
    <w:rsid w:val="003C588E"/>
    <w:rsid w:val="003C59CE"/>
    <w:rsid w:val="003C5BF6"/>
    <w:rsid w:val="003C5C06"/>
    <w:rsid w:val="003C5DA5"/>
    <w:rsid w:val="003C6043"/>
    <w:rsid w:val="003C6159"/>
    <w:rsid w:val="003C66A6"/>
    <w:rsid w:val="003C6755"/>
    <w:rsid w:val="003C69F3"/>
    <w:rsid w:val="003C7037"/>
    <w:rsid w:val="003C7B7D"/>
    <w:rsid w:val="003C7D31"/>
    <w:rsid w:val="003D01B2"/>
    <w:rsid w:val="003D097F"/>
    <w:rsid w:val="003D09BA"/>
    <w:rsid w:val="003D0B07"/>
    <w:rsid w:val="003D0EA4"/>
    <w:rsid w:val="003D116A"/>
    <w:rsid w:val="003D14D5"/>
    <w:rsid w:val="003D1AE6"/>
    <w:rsid w:val="003D1F56"/>
    <w:rsid w:val="003D2089"/>
    <w:rsid w:val="003D217C"/>
    <w:rsid w:val="003D21E1"/>
    <w:rsid w:val="003D256E"/>
    <w:rsid w:val="003D26D7"/>
    <w:rsid w:val="003D2B78"/>
    <w:rsid w:val="003D2BCA"/>
    <w:rsid w:val="003D2C3C"/>
    <w:rsid w:val="003D30B0"/>
    <w:rsid w:val="003D3504"/>
    <w:rsid w:val="003D3E82"/>
    <w:rsid w:val="003D3FD2"/>
    <w:rsid w:val="003D429D"/>
    <w:rsid w:val="003D430A"/>
    <w:rsid w:val="003D4821"/>
    <w:rsid w:val="003D4B9E"/>
    <w:rsid w:val="003D4C1C"/>
    <w:rsid w:val="003D4F71"/>
    <w:rsid w:val="003D514F"/>
    <w:rsid w:val="003D569A"/>
    <w:rsid w:val="003D583F"/>
    <w:rsid w:val="003D58A9"/>
    <w:rsid w:val="003D59DC"/>
    <w:rsid w:val="003D5A61"/>
    <w:rsid w:val="003D5D86"/>
    <w:rsid w:val="003D5EC9"/>
    <w:rsid w:val="003D6528"/>
    <w:rsid w:val="003D67C1"/>
    <w:rsid w:val="003D6CF3"/>
    <w:rsid w:val="003D7287"/>
    <w:rsid w:val="003D736B"/>
    <w:rsid w:val="003D7B80"/>
    <w:rsid w:val="003D7CBB"/>
    <w:rsid w:val="003D7D4E"/>
    <w:rsid w:val="003D7D8A"/>
    <w:rsid w:val="003D7EB8"/>
    <w:rsid w:val="003E0015"/>
    <w:rsid w:val="003E02AE"/>
    <w:rsid w:val="003E07AC"/>
    <w:rsid w:val="003E08CF"/>
    <w:rsid w:val="003E0D5A"/>
    <w:rsid w:val="003E114A"/>
    <w:rsid w:val="003E140F"/>
    <w:rsid w:val="003E141D"/>
    <w:rsid w:val="003E15BE"/>
    <w:rsid w:val="003E1F33"/>
    <w:rsid w:val="003E1F46"/>
    <w:rsid w:val="003E23D3"/>
    <w:rsid w:val="003E2668"/>
    <w:rsid w:val="003E2CFE"/>
    <w:rsid w:val="003E36C8"/>
    <w:rsid w:val="003E3BF6"/>
    <w:rsid w:val="003E3DEF"/>
    <w:rsid w:val="003E4180"/>
    <w:rsid w:val="003E4282"/>
    <w:rsid w:val="003E4441"/>
    <w:rsid w:val="003E4A9A"/>
    <w:rsid w:val="003E504F"/>
    <w:rsid w:val="003E5365"/>
    <w:rsid w:val="003E559D"/>
    <w:rsid w:val="003E5822"/>
    <w:rsid w:val="003E594C"/>
    <w:rsid w:val="003E5AAE"/>
    <w:rsid w:val="003E5B94"/>
    <w:rsid w:val="003E6028"/>
    <w:rsid w:val="003E6071"/>
    <w:rsid w:val="003E629B"/>
    <w:rsid w:val="003E64B4"/>
    <w:rsid w:val="003E676A"/>
    <w:rsid w:val="003E6814"/>
    <w:rsid w:val="003E68A8"/>
    <w:rsid w:val="003E72D7"/>
    <w:rsid w:val="003E736E"/>
    <w:rsid w:val="003E77EA"/>
    <w:rsid w:val="003E7885"/>
    <w:rsid w:val="003E7D15"/>
    <w:rsid w:val="003F03C8"/>
    <w:rsid w:val="003F1192"/>
    <w:rsid w:val="003F13C5"/>
    <w:rsid w:val="003F17C5"/>
    <w:rsid w:val="003F1B52"/>
    <w:rsid w:val="003F21A5"/>
    <w:rsid w:val="003F285C"/>
    <w:rsid w:val="003F2CD5"/>
    <w:rsid w:val="003F2F4D"/>
    <w:rsid w:val="003F34CF"/>
    <w:rsid w:val="003F351C"/>
    <w:rsid w:val="003F3A1D"/>
    <w:rsid w:val="003F3A4E"/>
    <w:rsid w:val="003F3B7B"/>
    <w:rsid w:val="003F3E49"/>
    <w:rsid w:val="003F3F36"/>
    <w:rsid w:val="003F3FD4"/>
    <w:rsid w:val="003F4755"/>
    <w:rsid w:val="003F47CA"/>
    <w:rsid w:val="003F541F"/>
    <w:rsid w:val="003F5439"/>
    <w:rsid w:val="003F606A"/>
    <w:rsid w:val="003F609E"/>
    <w:rsid w:val="003F61FC"/>
    <w:rsid w:val="003F663B"/>
    <w:rsid w:val="003F687B"/>
    <w:rsid w:val="003F69FB"/>
    <w:rsid w:val="003F6F46"/>
    <w:rsid w:val="003F6FCF"/>
    <w:rsid w:val="003F71A0"/>
    <w:rsid w:val="003F74FC"/>
    <w:rsid w:val="003F7679"/>
    <w:rsid w:val="003F77DE"/>
    <w:rsid w:val="003F77E1"/>
    <w:rsid w:val="003F7A35"/>
    <w:rsid w:val="003F7F0C"/>
    <w:rsid w:val="00400065"/>
    <w:rsid w:val="004001FB"/>
    <w:rsid w:val="00400B91"/>
    <w:rsid w:val="00400CFD"/>
    <w:rsid w:val="004010AB"/>
    <w:rsid w:val="0040156F"/>
    <w:rsid w:val="0040188F"/>
    <w:rsid w:val="004018A7"/>
    <w:rsid w:val="00402182"/>
    <w:rsid w:val="004025D3"/>
    <w:rsid w:val="00403519"/>
    <w:rsid w:val="00403DC9"/>
    <w:rsid w:val="00404CB1"/>
    <w:rsid w:val="00405156"/>
    <w:rsid w:val="004059BD"/>
    <w:rsid w:val="00405CDF"/>
    <w:rsid w:val="00406A11"/>
    <w:rsid w:val="00406E1C"/>
    <w:rsid w:val="004070FA"/>
    <w:rsid w:val="00407147"/>
    <w:rsid w:val="00407394"/>
    <w:rsid w:val="00407484"/>
    <w:rsid w:val="00407889"/>
    <w:rsid w:val="004100E0"/>
    <w:rsid w:val="004104F3"/>
    <w:rsid w:val="00410854"/>
    <w:rsid w:val="00410B26"/>
    <w:rsid w:val="00410C57"/>
    <w:rsid w:val="004118C7"/>
    <w:rsid w:val="00411ABB"/>
    <w:rsid w:val="00411CC9"/>
    <w:rsid w:val="00412275"/>
    <w:rsid w:val="00412322"/>
    <w:rsid w:val="00412711"/>
    <w:rsid w:val="0041298B"/>
    <w:rsid w:val="00412DBA"/>
    <w:rsid w:val="00412DD5"/>
    <w:rsid w:val="004133EC"/>
    <w:rsid w:val="0041366F"/>
    <w:rsid w:val="004136A3"/>
    <w:rsid w:val="00413C74"/>
    <w:rsid w:val="0041475B"/>
    <w:rsid w:val="0041491D"/>
    <w:rsid w:val="00415743"/>
    <w:rsid w:val="00415A48"/>
    <w:rsid w:val="00415B2A"/>
    <w:rsid w:val="004163DF"/>
    <w:rsid w:val="00416719"/>
    <w:rsid w:val="00416806"/>
    <w:rsid w:val="00416B06"/>
    <w:rsid w:val="00417867"/>
    <w:rsid w:val="00417BEF"/>
    <w:rsid w:val="00417E12"/>
    <w:rsid w:val="004201A1"/>
    <w:rsid w:val="00420781"/>
    <w:rsid w:val="00420880"/>
    <w:rsid w:val="00420C32"/>
    <w:rsid w:val="004212A8"/>
    <w:rsid w:val="00421ADB"/>
    <w:rsid w:val="00421C02"/>
    <w:rsid w:val="0042210B"/>
    <w:rsid w:val="00422336"/>
    <w:rsid w:val="0042233D"/>
    <w:rsid w:val="004223AF"/>
    <w:rsid w:val="0042293B"/>
    <w:rsid w:val="00422A8B"/>
    <w:rsid w:val="004230AA"/>
    <w:rsid w:val="00423194"/>
    <w:rsid w:val="00423476"/>
    <w:rsid w:val="00423486"/>
    <w:rsid w:val="004235F5"/>
    <w:rsid w:val="00423694"/>
    <w:rsid w:val="00423833"/>
    <w:rsid w:val="0042388A"/>
    <w:rsid w:val="00423929"/>
    <w:rsid w:val="00423AC0"/>
    <w:rsid w:val="00424061"/>
    <w:rsid w:val="004246C1"/>
    <w:rsid w:val="00424AB7"/>
    <w:rsid w:val="00424B03"/>
    <w:rsid w:val="00424C0A"/>
    <w:rsid w:val="00424C55"/>
    <w:rsid w:val="00424F09"/>
    <w:rsid w:val="00425075"/>
    <w:rsid w:val="0042582B"/>
    <w:rsid w:val="00425864"/>
    <w:rsid w:val="00425918"/>
    <w:rsid w:val="00425D9F"/>
    <w:rsid w:val="00426249"/>
    <w:rsid w:val="00426495"/>
    <w:rsid w:val="004264B0"/>
    <w:rsid w:val="0042651D"/>
    <w:rsid w:val="00426EF0"/>
    <w:rsid w:val="00426F3E"/>
    <w:rsid w:val="0042711C"/>
    <w:rsid w:val="0042776E"/>
    <w:rsid w:val="004277CC"/>
    <w:rsid w:val="00427FC4"/>
    <w:rsid w:val="00430484"/>
    <w:rsid w:val="004308EA"/>
    <w:rsid w:val="004316B7"/>
    <w:rsid w:val="004317A2"/>
    <w:rsid w:val="00431864"/>
    <w:rsid w:val="004318D7"/>
    <w:rsid w:val="00431A43"/>
    <w:rsid w:val="00431E14"/>
    <w:rsid w:val="0043231A"/>
    <w:rsid w:val="004324CC"/>
    <w:rsid w:val="00432618"/>
    <w:rsid w:val="00432C5B"/>
    <w:rsid w:val="00432D4B"/>
    <w:rsid w:val="00432E08"/>
    <w:rsid w:val="0043327D"/>
    <w:rsid w:val="004335A5"/>
    <w:rsid w:val="00433772"/>
    <w:rsid w:val="00433832"/>
    <w:rsid w:val="0043397C"/>
    <w:rsid w:val="00433AF7"/>
    <w:rsid w:val="00433FA0"/>
    <w:rsid w:val="004348AB"/>
    <w:rsid w:val="00434A52"/>
    <w:rsid w:val="00434BB2"/>
    <w:rsid w:val="00434C3A"/>
    <w:rsid w:val="00435241"/>
    <w:rsid w:val="00435312"/>
    <w:rsid w:val="00436317"/>
    <w:rsid w:val="00436EC7"/>
    <w:rsid w:val="00437686"/>
    <w:rsid w:val="004376F2"/>
    <w:rsid w:val="00437736"/>
    <w:rsid w:val="00440156"/>
    <w:rsid w:val="00440281"/>
    <w:rsid w:val="00440515"/>
    <w:rsid w:val="004408B8"/>
    <w:rsid w:val="00440EED"/>
    <w:rsid w:val="00441292"/>
    <w:rsid w:val="004413AA"/>
    <w:rsid w:val="004415AF"/>
    <w:rsid w:val="00441647"/>
    <w:rsid w:val="00441E99"/>
    <w:rsid w:val="00442587"/>
    <w:rsid w:val="00442677"/>
    <w:rsid w:val="0044297C"/>
    <w:rsid w:val="00442A27"/>
    <w:rsid w:val="00442AFB"/>
    <w:rsid w:val="00442B9C"/>
    <w:rsid w:val="00442CD4"/>
    <w:rsid w:val="004434C1"/>
    <w:rsid w:val="004436AD"/>
    <w:rsid w:val="00443764"/>
    <w:rsid w:val="00443D90"/>
    <w:rsid w:val="00443EA2"/>
    <w:rsid w:val="00443EE2"/>
    <w:rsid w:val="00444243"/>
    <w:rsid w:val="004443A4"/>
    <w:rsid w:val="0044450B"/>
    <w:rsid w:val="00444564"/>
    <w:rsid w:val="00444665"/>
    <w:rsid w:val="00444B81"/>
    <w:rsid w:val="00444D8E"/>
    <w:rsid w:val="00444DB0"/>
    <w:rsid w:val="00444DCD"/>
    <w:rsid w:val="00445055"/>
    <w:rsid w:val="004450A6"/>
    <w:rsid w:val="004450FE"/>
    <w:rsid w:val="0044530C"/>
    <w:rsid w:val="00445523"/>
    <w:rsid w:val="00445B51"/>
    <w:rsid w:val="00445B67"/>
    <w:rsid w:val="00445BB5"/>
    <w:rsid w:val="00445D32"/>
    <w:rsid w:val="00445EF6"/>
    <w:rsid w:val="0044637B"/>
    <w:rsid w:val="004468AD"/>
    <w:rsid w:val="004469EE"/>
    <w:rsid w:val="00446BE3"/>
    <w:rsid w:val="00447387"/>
    <w:rsid w:val="00447ADE"/>
    <w:rsid w:val="00447C53"/>
    <w:rsid w:val="00447FB9"/>
    <w:rsid w:val="00450015"/>
    <w:rsid w:val="004508FA"/>
    <w:rsid w:val="00450A1C"/>
    <w:rsid w:val="00450BC2"/>
    <w:rsid w:val="00450C39"/>
    <w:rsid w:val="00450E88"/>
    <w:rsid w:val="00450F65"/>
    <w:rsid w:val="00451129"/>
    <w:rsid w:val="004511B3"/>
    <w:rsid w:val="004512A4"/>
    <w:rsid w:val="00451467"/>
    <w:rsid w:val="00451EE3"/>
    <w:rsid w:val="00452324"/>
    <w:rsid w:val="004524CF"/>
    <w:rsid w:val="00452FDE"/>
    <w:rsid w:val="00453177"/>
    <w:rsid w:val="004532D6"/>
    <w:rsid w:val="00453711"/>
    <w:rsid w:val="004537AC"/>
    <w:rsid w:val="00453E9A"/>
    <w:rsid w:val="00453F04"/>
    <w:rsid w:val="00453F8A"/>
    <w:rsid w:val="00454450"/>
    <w:rsid w:val="00454516"/>
    <w:rsid w:val="00454584"/>
    <w:rsid w:val="00454C26"/>
    <w:rsid w:val="00454EF4"/>
    <w:rsid w:val="00455291"/>
    <w:rsid w:val="00455317"/>
    <w:rsid w:val="00455784"/>
    <w:rsid w:val="004557E0"/>
    <w:rsid w:val="00455927"/>
    <w:rsid w:val="00455AA1"/>
    <w:rsid w:val="00455CC7"/>
    <w:rsid w:val="00455F73"/>
    <w:rsid w:val="00456564"/>
    <w:rsid w:val="0045680F"/>
    <w:rsid w:val="0045682A"/>
    <w:rsid w:val="00456C7F"/>
    <w:rsid w:val="00456D50"/>
    <w:rsid w:val="00457131"/>
    <w:rsid w:val="004572F6"/>
    <w:rsid w:val="00457373"/>
    <w:rsid w:val="00457897"/>
    <w:rsid w:val="00457909"/>
    <w:rsid w:val="00457AAB"/>
    <w:rsid w:val="00457E56"/>
    <w:rsid w:val="00460088"/>
    <w:rsid w:val="0046025A"/>
    <w:rsid w:val="00460A7C"/>
    <w:rsid w:val="00460FD8"/>
    <w:rsid w:val="004613E9"/>
    <w:rsid w:val="004615F7"/>
    <w:rsid w:val="0046166A"/>
    <w:rsid w:val="004618E0"/>
    <w:rsid w:val="00461A12"/>
    <w:rsid w:val="00461B40"/>
    <w:rsid w:val="00461D77"/>
    <w:rsid w:val="00461F1E"/>
    <w:rsid w:val="0046203E"/>
    <w:rsid w:val="004625E7"/>
    <w:rsid w:val="00462764"/>
    <w:rsid w:val="00462845"/>
    <w:rsid w:val="00462926"/>
    <w:rsid w:val="00462AB4"/>
    <w:rsid w:val="00462CDD"/>
    <w:rsid w:val="0046311E"/>
    <w:rsid w:val="00463797"/>
    <w:rsid w:val="00463973"/>
    <w:rsid w:val="00464331"/>
    <w:rsid w:val="00464A57"/>
    <w:rsid w:val="00464F6E"/>
    <w:rsid w:val="0046568D"/>
    <w:rsid w:val="00465719"/>
    <w:rsid w:val="00465A82"/>
    <w:rsid w:val="00465DEE"/>
    <w:rsid w:val="00465ED2"/>
    <w:rsid w:val="00466033"/>
    <w:rsid w:val="00466528"/>
    <w:rsid w:val="0046708A"/>
    <w:rsid w:val="004671B4"/>
    <w:rsid w:val="004673F7"/>
    <w:rsid w:val="004675DE"/>
    <w:rsid w:val="00467AD8"/>
    <w:rsid w:val="00467DE0"/>
    <w:rsid w:val="00467EAE"/>
    <w:rsid w:val="00467F98"/>
    <w:rsid w:val="00470261"/>
    <w:rsid w:val="0047098F"/>
    <w:rsid w:val="00470B48"/>
    <w:rsid w:val="00471AEA"/>
    <w:rsid w:val="00471BE5"/>
    <w:rsid w:val="00471DC4"/>
    <w:rsid w:val="00471DED"/>
    <w:rsid w:val="0047281E"/>
    <w:rsid w:val="00473426"/>
    <w:rsid w:val="004735BF"/>
    <w:rsid w:val="00473E19"/>
    <w:rsid w:val="00474085"/>
    <w:rsid w:val="00474532"/>
    <w:rsid w:val="004745DD"/>
    <w:rsid w:val="0047514D"/>
    <w:rsid w:val="004753C3"/>
    <w:rsid w:val="00475610"/>
    <w:rsid w:val="00475B6F"/>
    <w:rsid w:val="00475C65"/>
    <w:rsid w:val="004763E3"/>
    <w:rsid w:val="00476878"/>
    <w:rsid w:val="00476D8F"/>
    <w:rsid w:val="0047717A"/>
    <w:rsid w:val="004772FE"/>
    <w:rsid w:val="00477811"/>
    <w:rsid w:val="0047796B"/>
    <w:rsid w:val="00477A22"/>
    <w:rsid w:val="00480051"/>
    <w:rsid w:val="00480527"/>
    <w:rsid w:val="004808F4"/>
    <w:rsid w:val="00480B9E"/>
    <w:rsid w:val="0048138B"/>
    <w:rsid w:val="00481702"/>
    <w:rsid w:val="00481D4D"/>
    <w:rsid w:val="00481DB1"/>
    <w:rsid w:val="00481DBD"/>
    <w:rsid w:val="004822A9"/>
    <w:rsid w:val="00482306"/>
    <w:rsid w:val="00482523"/>
    <w:rsid w:val="00482615"/>
    <w:rsid w:val="0048266F"/>
    <w:rsid w:val="00482AEE"/>
    <w:rsid w:val="00482DE2"/>
    <w:rsid w:val="00482E85"/>
    <w:rsid w:val="00483685"/>
    <w:rsid w:val="00483D66"/>
    <w:rsid w:val="00483E63"/>
    <w:rsid w:val="00483F3C"/>
    <w:rsid w:val="0048415A"/>
    <w:rsid w:val="00484257"/>
    <w:rsid w:val="00484353"/>
    <w:rsid w:val="00484DE8"/>
    <w:rsid w:val="00484F14"/>
    <w:rsid w:val="004850EA"/>
    <w:rsid w:val="0048563E"/>
    <w:rsid w:val="004856E0"/>
    <w:rsid w:val="00485762"/>
    <w:rsid w:val="0048576B"/>
    <w:rsid w:val="00485A14"/>
    <w:rsid w:val="00485D2C"/>
    <w:rsid w:val="00485D8F"/>
    <w:rsid w:val="004862F7"/>
    <w:rsid w:val="004867F0"/>
    <w:rsid w:val="00486F1C"/>
    <w:rsid w:val="0048716E"/>
    <w:rsid w:val="00487622"/>
    <w:rsid w:val="00487672"/>
    <w:rsid w:val="00487832"/>
    <w:rsid w:val="004904A0"/>
    <w:rsid w:val="004905FF"/>
    <w:rsid w:val="0049064C"/>
    <w:rsid w:val="00490BDA"/>
    <w:rsid w:val="00491229"/>
    <w:rsid w:val="00491233"/>
    <w:rsid w:val="00491413"/>
    <w:rsid w:val="00491416"/>
    <w:rsid w:val="004917CE"/>
    <w:rsid w:val="0049185A"/>
    <w:rsid w:val="00492169"/>
    <w:rsid w:val="004922AD"/>
    <w:rsid w:val="0049243D"/>
    <w:rsid w:val="004924FD"/>
    <w:rsid w:val="00492566"/>
    <w:rsid w:val="004929E7"/>
    <w:rsid w:val="00492CF2"/>
    <w:rsid w:val="00493440"/>
    <w:rsid w:val="00493594"/>
    <w:rsid w:val="0049363B"/>
    <w:rsid w:val="0049370E"/>
    <w:rsid w:val="00494842"/>
    <w:rsid w:val="00494A22"/>
    <w:rsid w:val="00495177"/>
    <w:rsid w:val="00495319"/>
    <w:rsid w:val="004953B9"/>
    <w:rsid w:val="00495583"/>
    <w:rsid w:val="0049592A"/>
    <w:rsid w:val="00495B2C"/>
    <w:rsid w:val="00495E3C"/>
    <w:rsid w:val="0049642A"/>
    <w:rsid w:val="00496645"/>
    <w:rsid w:val="00496935"/>
    <w:rsid w:val="00496A9D"/>
    <w:rsid w:val="00496AEB"/>
    <w:rsid w:val="00496CD6"/>
    <w:rsid w:val="00496FB2"/>
    <w:rsid w:val="00496FC8"/>
    <w:rsid w:val="00497014"/>
    <w:rsid w:val="004973BE"/>
    <w:rsid w:val="00497511"/>
    <w:rsid w:val="004977F6"/>
    <w:rsid w:val="00497A45"/>
    <w:rsid w:val="004A0158"/>
    <w:rsid w:val="004A07CD"/>
    <w:rsid w:val="004A0888"/>
    <w:rsid w:val="004A09E8"/>
    <w:rsid w:val="004A0C5A"/>
    <w:rsid w:val="004A0E9F"/>
    <w:rsid w:val="004A1001"/>
    <w:rsid w:val="004A1163"/>
    <w:rsid w:val="004A12EC"/>
    <w:rsid w:val="004A14BF"/>
    <w:rsid w:val="004A1870"/>
    <w:rsid w:val="004A1BFF"/>
    <w:rsid w:val="004A1D8B"/>
    <w:rsid w:val="004A1F53"/>
    <w:rsid w:val="004A2366"/>
    <w:rsid w:val="004A2513"/>
    <w:rsid w:val="004A269A"/>
    <w:rsid w:val="004A26AA"/>
    <w:rsid w:val="004A2B10"/>
    <w:rsid w:val="004A2B40"/>
    <w:rsid w:val="004A2B77"/>
    <w:rsid w:val="004A2C35"/>
    <w:rsid w:val="004A30AF"/>
    <w:rsid w:val="004A314F"/>
    <w:rsid w:val="004A3315"/>
    <w:rsid w:val="004A33BB"/>
    <w:rsid w:val="004A347E"/>
    <w:rsid w:val="004A3504"/>
    <w:rsid w:val="004A3839"/>
    <w:rsid w:val="004A3996"/>
    <w:rsid w:val="004A39E6"/>
    <w:rsid w:val="004A3BD4"/>
    <w:rsid w:val="004A3DB2"/>
    <w:rsid w:val="004A3FBF"/>
    <w:rsid w:val="004A43EA"/>
    <w:rsid w:val="004A4493"/>
    <w:rsid w:val="004A44F0"/>
    <w:rsid w:val="004A453F"/>
    <w:rsid w:val="004A465E"/>
    <w:rsid w:val="004A4EB7"/>
    <w:rsid w:val="004A5432"/>
    <w:rsid w:val="004A55BC"/>
    <w:rsid w:val="004A58EF"/>
    <w:rsid w:val="004A59AB"/>
    <w:rsid w:val="004A5AD3"/>
    <w:rsid w:val="004A617F"/>
    <w:rsid w:val="004A6423"/>
    <w:rsid w:val="004A67E0"/>
    <w:rsid w:val="004A6BA9"/>
    <w:rsid w:val="004A6C4D"/>
    <w:rsid w:val="004A6D67"/>
    <w:rsid w:val="004A6E1C"/>
    <w:rsid w:val="004A6EA0"/>
    <w:rsid w:val="004A702B"/>
    <w:rsid w:val="004A72E0"/>
    <w:rsid w:val="004A77FA"/>
    <w:rsid w:val="004A7928"/>
    <w:rsid w:val="004A7948"/>
    <w:rsid w:val="004A7B7A"/>
    <w:rsid w:val="004A7C0C"/>
    <w:rsid w:val="004A7C3E"/>
    <w:rsid w:val="004B04D9"/>
    <w:rsid w:val="004B0694"/>
    <w:rsid w:val="004B0EB0"/>
    <w:rsid w:val="004B0FB4"/>
    <w:rsid w:val="004B10B7"/>
    <w:rsid w:val="004B10F7"/>
    <w:rsid w:val="004B1246"/>
    <w:rsid w:val="004B1341"/>
    <w:rsid w:val="004B16AD"/>
    <w:rsid w:val="004B1840"/>
    <w:rsid w:val="004B2173"/>
    <w:rsid w:val="004B21D9"/>
    <w:rsid w:val="004B2583"/>
    <w:rsid w:val="004B2BD2"/>
    <w:rsid w:val="004B31E3"/>
    <w:rsid w:val="004B3270"/>
    <w:rsid w:val="004B3353"/>
    <w:rsid w:val="004B381C"/>
    <w:rsid w:val="004B3C68"/>
    <w:rsid w:val="004B42FD"/>
    <w:rsid w:val="004B4F44"/>
    <w:rsid w:val="004B50B7"/>
    <w:rsid w:val="004B5232"/>
    <w:rsid w:val="004B5676"/>
    <w:rsid w:val="004B56E4"/>
    <w:rsid w:val="004B5B89"/>
    <w:rsid w:val="004B607C"/>
    <w:rsid w:val="004B6427"/>
    <w:rsid w:val="004B643B"/>
    <w:rsid w:val="004B65A1"/>
    <w:rsid w:val="004B6697"/>
    <w:rsid w:val="004B6A08"/>
    <w:rsid w:val="004B7210"/>
    <w:rsid w:val="004B72E5"/>
    <w:rsid w:val="004B74BA"/>
    <w:rsid w:val="004B7FA2"/>
    <w:rsid w:val="004C01F9"/>
    <w:rsid w:val="004C022E"/>
    <w:rsid w:val="004C029B"/>
    <w:rsid w:val="004C0AEE"/>
    <w:rsid w:val="004C0F4A"/>
    <w:rsid w:val="004C103B"/>
    <w:rsid w:val="004C1389"/>
    <w:rsid w:val="004C1473"/>
    <w:rsid w:val="004C14F6"/>
    <w:rsid w:val="004C1531"/>
    <w:rsid w:val="004C1591"/>
    <w:rsid w:val="004C1F2A"/>
    <w:rsid w:val="004C2220"/>
    <w:rsid w:val="004C23D3"/>
    <w:rsid w:val="004C2662"/>
    <w:rsid w:val="004C28D1"/>
    <w:rsid w:val="004C2CD2"/>
    <w:rsid w:val="004C2DA7"/>
    <w:rsid w:val="004C33C5"/>
    <w:rsid w:val="004C35F1"/>
    <w:rsid w:val="004C36E0"/>
    <w:rsid w:val="004C42DE"/>
    <w:rsid w:val="004C435C"/>
    <w:rsid w:val="004C4BC7"/>
    <w:rsid w:val="004C4F90"/>
    <w:rsid w:val="004C52C0"/>
    <w:rsid w:val="004C536C"/>
    <w:rsid w:val="004C5407"/>
    <w:rsid w:val="004C5A86"/>
    <w:rsid w:val="004C5D0D"/>
    <w:rsid w:val="004C5D8C"/>
    <w:rsid w:val="004C6109"/>
    <w:rsid w:val="004C6328"/>
    <w:rsid w:val="004C644D"/>
    <w:rsid w:val="004C66DA"/>
    <w:rsid w:val="004C6822"/>
    <w:rsid w:val="004C68C4"/>
    <w:rsid w:val="004C6C33"/>
    <w:rsid w:val="004C6DD5"/>
    <w:rsid w:val="004C6E4F"/>
    <w:rsid w:val="004C72A9"/>
    <w:rsid w:val="004C72FD"/>
    <w:rsid w:val="004C76D6"/>
    <w:rsid w:val="004C7939"/>
    <w:rsid w:val="004C7D5C"/>
    <w:rsid w:val="004D0054"/>
    <w:rsid w:val="004D0076"/>
    <w:rsid w:val="004D0141"/>
    <w:rsid w:val="004D03EB"/>
    <w:rsid w:val="004D05AA"/>
    <w:rsid w:val="004D097B"/>
    <w:rsid w:val="004D1DD9"/>
    <w:rsid w:val="004D216C"/>
    <w:rsid w:val="004D220A"/>
    <w:rsid w:val="004D2518"/>
    <w:rsid w:val="004D25EC"/>
    <w:rsid w:val="004D289D"/>
    <w:rsid w:val="004D3180"/>
    <w:rsid w:val="004D3290"/>
    <w:rsid w:val="004D339D"/>
    <w:rsid w:val="004D3633"/>
    <w:rsid w:val="004D3CF7"/>
    <w:rsid w:val="004D3F62"/>
    <w:rsid w:val="004D40D2"/>
    <w:rsid w:val="004D434F"/>
    <w:rsid w:val="004D4436"/>
    <w:rsid w:val="004D451C"/>
    <w:rsid w:val="004D46FC"/>
    <w:rsid w:val="004D4750"/>
    <w:rsid w:val="004D496E"/>
    <w:rsid w:val="004D4ADE"/>
    <w:rsid w:val="004D4BF3"/>
    <w:rsid w:val="004D4E2D"/>
    <w:rsid w:val="004D5051"/>
    <w:rsid w:val="004D51B6"/>
    <w:rsid w:val="004D53AF"/>
    <w:rsid w:val="004D5440"/>
    <w:rsid w:val="004D566B"/>
    <w:rsid w:val="004D5693"/>
    <w:rsid w:val="004D5B27"/>
    <w:rsid w:val="004D63FF"/>
    <w:rsid w:val="004D6725"/>
    <w:rsid w:val="004D6880"/>
    <w:rsid w:val="004D6D87"/>
    <w:rsid w:val="004D6DD1"/>
    <w:rsid w:val="004D7196"/>
    <w:rsid w:val="004D733F"/>
    <w:rsid w:val="004D7533"/>
    <w:rsid w:val="004D7573"/>
    <w:rsid w:val="004D7DDF"/>
    <w:rsid w:val="004E0720"/>
    <w:rsid w:val="004E0D6F"/>
    <w:rsid w:val="004E0E21"/>
    <w:rsid w:val="004E13C3"/>
    <w:rsid w:val="004E142A"/>
    <w:rsid w:val="004E1A69"/>
    <w:rsid w:val="004E20E8"/>
    <w:rsid w:val="004E2794"/>
    <w:rsid w:val="004E2939"/>
    <w:rsid w:val="004E2E41"/>
    <w:rsid w:val="004E2EBD"/>
    <w:rsid w:val="004E30B3"/>
    <w:rsid w:val="004E3289"/>
    <w:rsid w:val="004E39D0"/>
    <w:rsid w:val="004E3B7E"/>
    <w:rsid w:val="004E3CC5"/>
    <w:rsid w:val="004E3FD8"/>
    <w:rsid w:val="004E4912"/>
    <w:rsid w:val="004E4A86"/>
    <w:rsid w:val="004E535C"/>
    <w:rsid w:val="004E5717"/>
    <w:rsid w:val="004E5799"/>
    <w:rsid w:val="004E59F7"/>
    <w:rsid w:val="004E62FC"/>
    <w:rsid w:val="004E6513"/>
    <w:rsid w:val="004E6687"/>
    <w:rsid w:val="004E69F8"/>
    <w:rsid w:val="004E6AFA"/>
    <w:rsid w:val="004E6D96"/>
    <w:rsid w:val="004E7648"/>
    <w:rsid w:val="004E7B14"/>
    <w:rsid w:val="004E7F26"/>
    <w:rsid w:val="004F00EA"/>
    <w:rsid w:val="004F01C2"/>
    <w:rsid w:val="004F0304"/>
    <w:rsid w:val="004F04F5"/>
    <w:rsid w:val="004F052C"/>
    <w:rsid w:val="004F0774"/>
    <w:rsid w:val="004F0B98"/>
    <w:rsid w:val="004F0BC5"/>
    <w:rsid w:val="004F0CD6"/>
    <w:rsid w:val="004F0DC4"/>
    <w:rsid w:val="004F1061"/>
    <w:rsid w:val="004F111B"/>
    <w:rsid w:val="004F11D1"/>
    <w:rsid w:val="004F190C"/>
    <w:rsid w:val="004F1B3C"/>
    <w:rsid w:val="004F35A4"/>
    <w:rsid w:val="004F3AC6"/>
    <w:rsid w:val="004F3DA9"/>
    <w:rsid w:val="004F4C0E"/>
    <w:rsid w:val="004F4D48"/>
    <w:rsid w:val="004F51B1"/>
    <w:rsid w:val="004F53A9"/>
    <w:rsid w:val="004F5462"/>
    <w:rsid w:val="004F5C40"/>
    <w:rsid w:val="004F5CE1"/>
    <w:rsid w:val="004F5D70"/>
    <w:rsid w:val="004F5E0C"/>
    <w:rsid w:val="004F61DF"/>
    <w:rsid w:val="004F6D21"/>
    <w:rsid w:val="004F6F42"/>
    <w:rsid w:val="004F7477"/>
    <w:rsid w:val="004F79EA"/>
    <w:rsid w:val="004F7B99"/>
    <w:rsid w:val="004F7F3E"/>
    <w:rsid w:val="005002D0"/>
    <w:rsid w:val="005003C0"/>
    <w:rsid w:val="00500584"/>
    <w:rsid w:val="00500FA9"/>
    <w:rsid w:val="00501076"/>
    <w:rsid w:val="005019D7"/>
    <w:rsid w:val="0050216C"/>
    <w:rsid w:val="00502438"/>
    <w:rsid w:val="005025CD"/>
    <w:rsid w:val="005029D6"/>
    <w:rsid w:val="00502B23"/>
    <w:rsid w:val="00502D85"/>
    <w:rsid w:val="00502E95"/>
    <w:rsid w:val="005031E9"/>
    <w:rsid w:val="005033B7"/>
    <w:rsid w:val="00503A82"/>
    <w:rsid w:val="00503CCD"/>
    <w:rsid w:val="00503DBD"/>
    <w:rsid w:val="00504003"/>
    <w:rsid w:val="00504308"/>
    <w:rsid w:val="00504B99"/>
    <w:rsid w:val="005054FB"/>
    <w:rsid w:val="005055EF"/>
    <w:rsid w:val="00505AAE"/>
    <w:rsid w:val="00505B79"/>
    <w:rsid w:val="00505C44"/>
    <w:rsid w:val="00505DAE"/>
    <w:rsid w:val="005064F7"/>
    <w:rsid w:val="0050675B"/>
    <w:rsid w:val="00506896"/>
    <w:rsid w:val="00506972"/>
    <w:rsid w:val="00506C2F"/>
    <w:rsid w:val="00506C9D"/>
    <w:rsid w:val="00506D65"/>
    <w:rsid w:val="00506E3D"/>
    <w:rsid w:val="00507229"/>
    <w:rsid w:val="00507791"/>
    <w:rsid w:val="00507970"/>
    <w:rsid w:val="00507CAE"/>
    <w:rsid w:val="0051030E"/>
    <w:rsid w:val="0051044C"/>
    <w:rsid w:val="005104A4"/>
    <w:rsid w:val="00510F9E"/>
    <w:rsid w:val="005113E9"/>
    <w:rsid w:val="005113F8"/>
    <w:rsid w:val="005115C5"/>
    <w:rsid w:val="005117E9"/>
    <w:rsid w:val="00511C3D"/>
    <w:rsid w:val="00511CFF"/>
    <w:rsid w:val="00511EAE"/>
    <w:rsid w:val="005126D2"/>
    <w:rsid w:val="00512CA0"/>
    <w:rsid w:val="00512D9F"/>
    <w:rsid w:val="00512E29"/>
    <w:rsid w:val="0051329E"/>
    <w:rsid w:val="00513343"/>
    <w:rsid w:val="005144F7"/>
    <w:rsid w:val="005146EB"/>
    <w:rsid w:val="005146F7"/>
    <w:rsid w:val="00514AAD"/>
    <w:rsid w:val="00514ADC"/>
    <w:rsid w:val="00514DE2"/>
    <w:rsid w:val="00515133"/>
    <w:rsid w:val="005152B6"/>
    <w:rsid w:val="0051587F"/>
    <w:rsid w:val="00515B04"/>
    <w:rsid w:val="00515C02"/>
    <w:rsid w:val="00516658"/>
    <w:rsid w:val="00516A56"/>
    <w:rsid w:val="00516B7E"/>
    <w:rsid w:val="00516E0C"/>
    <w:rsid w:val="005174BC"/>
    <w:rsid w:val="00517575"/>
    <w:rsid w:val="00517EC9"/>
    <w:rsid w:val="005200A8"/>
    <w:rsid w:val="00520A73"/>
    <w:rsid w:val="00520AF4"/>
    <w:rsid w:val="00520B8D"/>
    <w:rsid w:val="00521483"/>
    <w:rsid w:val="005214A9"/>
    <w:rsid w:val="00521679"/>
    <w:rsid w:val="00521C82"/>
    <w:rsid w:val="005223A7"/>
    <w:rsid w:val="005223E4"/>
    <w:rsid w:val="00522698"/>
    <w:rsid w:val="005227A8"/>
    <w:rsid w:val="005227FF"/>
    <w:rsid w:val="00522C5F"/>
    <w:rsid w:val="005231E6"/>
    <w:rsid w:val="00523662"/>
    <w:rsid w:val="00523CE1"/>
    <w:rsid w:val="00523F64"/>
    <w:rsid w:val="0052402C"/>
    <w:rsid w:val="0052437C"/>
    <w:rsid w:val="0052448E"/>
    <w:rsid w:val="005247D4"/>
    <w:rsid w:val="00524847"/>
    <w:rsid w:val="00524860"/>
    <w:rsid w:val="00524E46"/>
    <w:rsid w:val="00525036"/>
    <w:rsid w:val="00525039"/>
    <w:rsid w:val="00525508"/>
    <w:rsid w:val="005258D8"/>
    <w:rsid w:val="00526CA6"/>
    <w:rsid w:val="00526DD6"/>
    <w:rsid w:val="005275C6"/>
    <w:rsid w:val="00527B2C"/>
    <w:rsid w:val="00527DE6"/>
    <w:rsid w:val="00527FA0"/>
    <w:rsid w:val="005300BB"/>
    <w:rsid w:val="00530818"/>
    <w:rsid w:val="00530AF2"/>
    <w:rsid w:val="00530E27"/>
    <w:rsid w:val="00530E81"/>
    <w:rsid w:val="0053210C"/>
    <w:rsid w:val="0053214E"/>
    <w:rsid w:val="00532198"/>
    <w:rsid w:val="005322A5"/>
    <w:rsid w:val="00532533"/>
    <w:rsid w:val="00532BBF"/>
    <w:rsid w:val="00532ECA"/>
    <w:rsid w:val="005335AC"/>
    <w:rsid w:val="00533704"/>
    <w:rsid w:val="00533F3B"/>
    <w:rsid w:val="005340F8"/>
    <w:rsid w:val="00534573"/>
    <w:rsid w:val="00534720"/>
    <w:rsid w:val="00534916"/>
    <w:rsid w:val="00534B07"/>
    <w:rsid w:val="00534B5E"/>
    <w:rsid w:val="00534C32"/>
    <w:rsid w:val="00535406"/>
    <w:rsid w:val="0053553C"/>
    <w:rsid w:val="0053563C"/>
    <w:rsid w:val="00536082"/>
    <w:rsid w:val="00536253"/>
    <w:rsid w:val="005365FE"/>
    <w:rsid w:val="005369E9"/>
    <w:rsid w:val="00536EE2"/>
    <w:rsid w:val="00537188"/>
    <w:rsid w:val="0053733D"/>
    <w:rsid w:val="00537528"/>
    <w:rsid w:val="00537578"/>
    <w:rsid w:val="005378EE"/>
    <w:rsid w:val="005400E4"/>
    <w:rsid w:val="0054012D"/>
    <w:rsid w:val="005405E6"/>
    <w:rsid w:val="00541265"/>
    <w:rsid w:val="00541693"/>
    <w:rsid w:val="0054169B"/>
    <w:rsid w:val="005417BA"/>
    <w:rsid w:val="005419D8"/>
    <w:rsid w:val="00541E78"/>
    <w:rsid w:val="005423F1"/>
    <w:rsid w:val="00542639"/>
    <w:rsid w:val="0054269C"/>
    <w:rsid w:val="0054324F"/>
    <w:rsid w:val="00543395"/>
    <w:rsid w:val="00543438"/>
    <w:rsid w:val="00543728"/>
    <w:rsid w:val="005437F5"/>
    <w:rsid w:val="00543DAB"/>
    <w:rsid w:val="00543F16"/>
    <w:rsid w:val="00544021"/>
    <w:rsid w:val="005443F0"/>
    <w:rsid w:val="00544923"/>
    <w:rsid w:val="00544937"/>
    <w:rsid w:val="00544983"/>
    <w:rsid w:val="00544F2F"/>
    <w:rsid w:val="0054505A"/>
    <w:rsid w:val="00545786"/>
    <w:rsid w:val="00545802"/>
    <w:rsid w:val="00545B21"/>
    <w:rsid w:val="00545B9A"/>
    <w:rsid w:val="00545DBC"/>
    <w:rsid w:val="00546270"/>
    <w:rsid w:val="005463E7"/>
    <w:rsid w:val="00546908"/>
    <w:rsid w:val="00546A22"/>
    <w:rsid w:val="005470C3"/>
    <w:rsid w:val="00547523"/>
    <w:rsid w:val="005479DB"/>
    <w:rsid w:val="00547A32"/>
    <w:rsid w:val="0055019F"/>
    <w:rsid w:val="00550449"/>
    <w:rsid w:val="0055060C"/>
    <w:rsid w:val="00550A82"/>
    <w:rsid w:val="00550FFE"/>
    <w:rsid w:val="005514CC"/>
    <w:rsid w:val="00551870"/>
    <w:rsid w:val="005518F9"/>
    <w:rsid w:val="00551CE8"/>
    <w:rsid w:val="00552421"/>
    <w:rsid w:val="0055293B"/>
    <w:rsid w:val="00552A35"/>
    <w:rsid w:val="00552BA9"/>
    <w:rsid w:val="005531D6"/>
    <w:rsid w:val="005535B6"/>
    <w:rsid w:val="005535E2"/>
    <w:rsid w:val="0055378D"/>
    <w:rsid w:val="00553ACC"/>
    <w:rsid w:val="005542C0"/>
    <w:rsid w:val="00554403"/>
    <w:rsid w:val="0055482C"/>
    <w:rsid w:val="00555021"/>
    <w:rsid w:val="005558A0"/>
    <w:rsid w:val="0055615D"/>
    <w:rsid w:val="00556355"/>
    <w:rsid w:val="00556475"/>
    <w:rsid w:val="005564DE"/>
    <w:rsid w:val="0055650F"/>
    <w:rsid w:val="00556542"/>
    <w:rsid w:val="005569FD"/>
    <w:rsid w:val="00556D09"/>
    <w:rsid w:val="00557092"/>
    <w:rsid w:val="0055722F"/>
    <w:rsid w:val="0055726D"/>
    <w:rsid w:val="005574EB"/>
    <w:rsid w:val="005578B0"/>
    <w:rsid w:val="00557B86"/>
    <w:rsid w:val="00557BE6"/>
    <w:rsid w:val="00557BEC"/>
    <w:rsid w:val="00557FC9"/>
    <w:rsid w:val="005602DF"/>
    <w:rsid w:val="00560999"/>
    <w:rsid w:val="00560A19"/>
    <w:rsid w:val="00560E19"/>
    <w:rsid w:val="00560F9F"/>
    <w:rsid w:val="00561224"/>
    <w:rsid w:val="0056191C"/>
    <w:rsid w:val="00561E01"/>
    <w:rsid w:val="00562323"/>
    <w:rsid w:val="0056259C"/>
    <w:rsid w:val="00562604"/>
    <w:rsid w:val="00562823"/>
    <w:rsid w:val="00562833"/>
    <w:rsid w:val="00563AAF"/>
    <w:rsid w:val="005640B9"/>
    <w:rsid w:val="0056444D"/>
    <w:rsid w:val="0056474B"/>
    <w:rsid w:val="00564C9F"/>
    <w:rsid w:val="00564E99"/>
    <w:rsid w:val="00565093"/>
    <w:rsid w:val="0056536D"/>
    <w:rsid w:val="00565A03"/>
    <w:rsid w:val="00565FDB"/>
    <w:rsid w:val="00566363"/>
    <w:rsid w:val="0056653B"/>
    <w:rsid w:val="005671BA"/>
    <w:rsid w:val="00567F68"/>
    <w:rsid w:val="005701D7"/>
    <w:rsid w:val="0057031A"/>
    <w:rsid w:val="005703AE"/>
    <w:rsid w:val="005703B7"/>
    <w:rsid w:val="0057058F"/>
    <w:rsid w:val="005707DE"/>
    <w:rsid w:val="0057090A"/>
    <w:rsid w:val="00570979"/>
    <w:rsid w:val="00570E79"/>
    <w:rsid w:val="00570E94"/>
    <w:rsid w:val="0057119A"/>
    <w:rsid w:val="00571253"/>
    <w:rsid w:val="00571632"/>
    <w:rsid w:val="00571983"/>
    <w:rsid w:val="00571C4F"/>
    <w:rsid w:val="00571CCB"/>
    <w:rsid w:val="00572242"/>
    <w:rsid w:val="00572271"/>
    <w:rsid w:val="0057233D"/>
    <w:rsid w:val="00572B07"/>
    <w:rsid w:val="00572C57"/>
    <w:rsid w:val="00572C75"/>
    <w:rsid w:val="00572F17"/>
    <w:rsid w:val="00573695"/>
    <w:rsid w:val="0057372E"/>
    <w:rsid w:val="005737D3"/>
    <w:rsid w:val="005737DF"/>
    <w:rsid w:val="0057380F"/>
    <w:rsid w:val="005742F3"/>
    <w:rsid w:val="00574381"/>
    <w:rsid w:val="005747C5"/>
    <w:rsid w:val="005749F4"/>
    <w:rsid w:val="00574A7A"/>
    <w:rsid w:val="00574A82"/>
    <w:rsid w:val="00574B09"/>
    <w:rsid w:val="00574B33"/>
    <w:rsid w:val="005750EB"/>
    <w:rsid w:val="0057566E"/>
    <w:rsid w:val="005762F3"/>
    <w:rsid w:val="00576318"/>
    <w:rsid w:val="00576409"/>
    <w:rsid w:val="00576743"/>
    <w:rsid w:val="00576E6A"/>
    <w:rsid w:val="00577136"/>
    <w:rsid w:val="005774DF"/>
    <w:rsid w:val="005775EB"/>
    <w:rsid w:val="00577AE1"/>
    <w:rsid w:val="00577ED5"/>
    <w:rsid w:val="00577F6E"/>
    <w:rsid w:val="0058027E"/>
    <w:rsid w:val="005804F5"/>
    <w:rsid w:val="005805CD"/>
    <w:rsid w:val="005806D7"/>
    <w:rsid w:val="00580733"/>
    <w:rsid w:val="00580895"/>
    <w:rsid w:val="00580927"/>
    <w:rsid w:val="00580C58"/>
    <w:rsid w:val="00580D00"/>
    <w:rsid w:val="005817C6"/>
    <w:rsid w:val="00581B0D"/>
    <w:rsid w:val="00581CC9"/>
    <w:rsid w:val="0058209D"/>
    <w:rsid w:val="00582A68"/>
    <w:rsid w:val="00583519"/>
    <w:rsid w:val="005836A7"/>
    <w:rsid w:val="005836E8"/>
    <w:rsid w:val="00583798"/>
    <w:rsid w:val="00583938"/>
    <w:rsid w:val="00583971"/>
    <w:rsid w:val="00583D83"/>
    <w:rsid w:val="00583FBC"/>
    <w:rsid w:val="00584008"/>
    <w:rsid w:val="0058421F"/>
    <w:rsid w:val="00584243"/>
    <w:rsid w:val="00584546"/>
    <w:rsid w:val="0058464C"/>
    <w:rsid w:val="00584757"/>
    <w:rsid w:val="00585065"/>
    <w:rsid w:val="00585705"/>
    <w:rsid w:val="00585B94"/>
    <w:rsid w:val="00585C07"/>
    <w:rsid w:val="00585CB1"/>
    <w:rsid w:val="005864DC"/>
    <w:rsid w:val="00586BA5"/>
    <w:rsid w:val="005874FE"/>
    <w:rsid w:val="005875A1"/>
    <w:rsid w:val="00587F11"/>
    <w:rsid w:val="005900AD"/>
    <w:rsid w:val="00590202"/>
    <w:rsid w:val="005902DD"/>
    <w:rsid w:val="005906DE"/>
    <w:rsid w:val="00590759"/>
    <w:rsid w:val="00590AEF"/>
    <w:rsid w:val="00590BAF"/>
    <w:rsid w:val="00590DB3"/>
    <w:rsid w:val="005912A8"/>
    <w:rsid w:val="00591452"/>
    <w:rsid w:val="005915EC"/>
    <w:rsid w:val="00591DBA"/>
    <w:rsid w:val="00591EA1"/>
    <w:rsid w:val="00591FB6"/>
    <w:rsid w:val="005925DE"/>
    <w:rsid w:val="00592749"/>
    <w:rsid w:val="00592FC3"/>
    <w:rsid w:val="00593231"/>
    <w:rsid w:val="00593251"/>
    <w:rsid w:val="005932BF"/>
    <w:rsid w:val="005935C0"/>
    <w:rsid w:val="00593658"/>
    <w:rsid w:val="00593672"/>
    <w:rsid w:val="005936E8"/>
    <w:rsid w:val="00593747"/>
    <w:rsid w:val="0059397A"/>
    <w:rsid w:val="005939E1"/>
    <w:rsid w:val="00593C3B"/>
    <w:rsid w:val="0059402B"/>
    <w:rsid w:val="0059487F"/>
    <w:rsid w:val="00594F6B"/>
    <w:rsid w:val="00595526"/>
    <w:rsid w:val="00595838"/>
    <w:rsid w:val="00596C40"/>
    <w:rsid w:val="00596CE5"/>
    <w:rsid w:val="00596F3A"/>
    <w:rsid w:val="0059715A"/>
    <w:rsid w:val="005976B3"/>
    <w:rsid w:val="005976E9"/>
    <w:rsid w:val="00597A04"/>
    <w:rsid w:val="00597AA6"/>
    <w:rsid w:val="005A00C1"/>
    <w:rsid w:val="005A0537"/>
    <w:rsid w:val="005A063C"/>
    <w:rsid w:val="005A0FDB"/>
    <w:rsid w:val="005A2058"/>
    <w:rsid w:val="005A241A"/>
    <w:rsid w:val="005A24D4"/>
    <w:rsid w:val="005A2D14"/>
    <w:rsid w:val="005A3640"/>
    <w:rsid w:val="005A372C"/>
    <w:rsid w:val="005A3978"/>
    <w:rsid w:val="005A3E49"/>
    <w:rsid w:val="005A4092"/>
    <w:rsid w:val="005A41E6"/>
    <w:rsid w:val="005A5184"/>
    <w:rsid w:val="005A55A4"/>
    <w:rsid w:val="005A59B8"/>
    <w:rsid w:val="005A5B75"/>
    <w:rsid w:val="005A5B99"/>
    <w:rsid w:val="005A6532"/>
    <w:rsid w:val="005A6926"/>
    <w:rsid w:val="005A6C67"/>
    <w:rsid w:val="005A70CA"/>
    <w:rsid w:val="005A7228"/>
    <w:rsid w:val="005A7476"/>
    <w:rsid w:val="005A7B58"/>
    <w:rsid w:val="005B00EC"/>
    <w:rsid w:val="005B02C0"/>
    <w:rsid w:val="005B0AA3"/>
    <w:rsid w:val="005B0D4C"/>
    <w:rsid w:val="005B162D"/>
    <w:rsid w:val="005B16BE"/>
    <w:rsid w:val="005B1ADC"/>
    <w:rsid w:val="005B1B22"/>
    <w:rsid w:val="005B1B2B"/>
    <w:rsid w:val="005B2B2C"/>
    <w:rsid w:val="005B2D95"/>
    <w:rsid w:val="005B31D8"/>
    <w:rsid w:val="005B367E"/>
    <w:rsid w:val="005B3A71"/>
    <w:rsid w:val="005B3BA2"/>
    <w:rsid w:val="005B3F70"/>
    <w:rsid w:val="005B3F8B"/>
    <w:rsid w:val="005B4967"/>
    <w:rsid w:val="005B4F4B"/>
    <w:rsid w:val="005B55DC"/>
    <w:rsid w:val="005B669B"/>
    <w:rsid w:val="005B6989"/>
    <w:rsid w:val="005B6AE8"/>
    <w:rsid w:val="005B6B1D"/>
    <w:rsid w:val="005B6D07"/>
    <w:rsid w:val="005B6D49"/>
    <w:rsid w:val="005B6F4F"/>
    <w:rsid w:val="005B778E"/>
    <w:rsid w:val="005B77D8"/>
    <w:rsid w:val="005B7A2D"/>
    <w:rsid w:val="005B7C90"/>
    <w:rsid w:val="005B7CA6"/>
    <w:rsid w:val="005C001A"/>
    <w:rsid w:val="005C0235"/>
    <w:rsid w:val="005C02D7"/>
    <w:rsid w:val="005C03D7"/>
    <w:rsid w:val="005C0944"/>
    <w:rsid w:val="005C0A15"/>
    <w:rsid w:val="005C0F0E"/>
    <w:rsid w:val="005C1197"/>
    <w:rsid w:val="005C1662"/>
    <w:rsid w:val="005C1D08"/>
    <w:rsid w:val="005C2015"/>
    <w:rsid w:val="005C20A6"/>
    <w:rsid w:val="005C2313"/>
    <w:rsid w:val="005C2552"/>
    <w:rsid w:val="005C2943"/>
    <w:rsid w:val="005C29A6"/>
    <w:rsid w:val="005C2AC2"/>
    <w:rsid w:val="005C2B23"/>
    <w:rsid w:val="005C3BFC"/>
    <w:rsid w:val="005C3E03"/>
    <w:rsid w:val="005C41B3"/>
    <w:rsid w:val="005C443D"/>
    <w:rsid w:val="005C44AC"/>
    <w:rsid w:val="005C45C3"/>
    <w:rsid w:val="005C4C5C"/>
    <w:rsid w:val="005C4CF1"/>
    <w:rsid w:val="005C588B"/>
    <w:rsid w:val="005C5CE2"/>
    <w:rsid w:val="005C607D"/>
    <w:rsid w:val="005C660B"/>
    <w:rsid w:val="005C67E4"/>
    <w:rsid w:val="005C6800"/>
    <w:rsid w:val="005C699D"/>
    <w:rsid w:val="005C6A70"/>
    <w:rsid w:val="005C6BA9"/>
    <w:rsid w:val="005C731E"/>
    <w:rsid w:val="005C7425"/>
    <w:rsid w:val="005C76B7"/>
    <w:rsid w:val="005C799F"/>
    <w:rsid w:val="005D0017"/>
    <w:rsid w:val="005D00B5"/>
    <w:rsid w:val="005D044D"/>
    <w:rsid w:val="005D0482"/>
    <w:rsid w:val="005D0537"/>
    <w:rsid w:val="005D0DBA"/>
    <w:rsid w:val="005D12F8"/>
    <w:rsid w:val="005D1F0F"/>
    <w:rsid w:val="005D1F38"/>
    <w:rsid w:val="005D207F"/>
    <w:rsid w:val="005D24E9"/>
    <w:rsid w:val="005D2565"/>
    <w:rsid w:val="005D2974"/>
    <w:rsid w:val="005D2B20"/>
    <w:rsid w:val="005D2D4E"/>
    <w:rsid w:val="005D2F42"/>
    <w:rsid w:val="005D3970"/>
    <w:rsid w:val="005D3D9E"/>
    <w:rsid w:val="005D3F42"/>
    <w:rsid w:val="005D4736"/>
    <w:rsid w:val="005D48FF"/>
    <w:rsid w:val="005D56D4"/>
    <w:rsid w:val="005D58D9"/>
    <w:rsid w:val="005D59D2"/>
    <w:rsid w:val="005D63DD"/>
    <w:rsid w:val="005D64E4"/>
    <w:rsid w:val="005D653C"/>
    <w:rsid w:val="005D6719"/>
    <w:rsid w:val="005D6CCF"/>
    <w:rsid w:val="005D6E3E"/>
    <w:rsid w:val="005D6E75"/>
    <w:rsid w:val="005D6FAA"/>
    <w:rsid w:val="005D740C"/>
    <w:rsid w:val="005D7BC7"/>
    <w:rsid w:val="005E0018"/>
    <w:rsid w:val="005E0156"/>
    <w:rsid w:val="005E02B4"/>
    <w:rsid w:val="005E03E8"/>
    <w:rsid w:val="005E072B"/>
    <w:rsid w:val="005E0CD5"/>
    <w:rsid w:val="005E0E3E"/>
    <w:rsid w:val="005E109B"/>
    <w:rsid w:val="005E129E"/>
    <w:rsid w:val="005E15E1"/>
    <w:rsid w:val="005E1667"/>
    <w:rsid w:val="005E18DA"/>
    <w:rsid w:val="005E197E"/>
    <w:rsid w:val="005E1AF4"/>
    <w:rsid w:val="005E1CCD"/>
    <w:rsid w:val="005E2007"/>
    <w:rsid w:val="005E222A"/>
    <w:rsid w:val="005E270B"/>
    <w:rsid w:val="005E2776"/>
    <w:rsid w:val="005E29FE"/>
    <w:rsid w:val="005E2F7C"/>
    <w:rsid w:val="005E3435"/>
    <w:rsid w:val="005E3527"/>
    <w:rsid w:val="005E3E17"/>
    <w:rsid w:val="005E3E44"/>
    <w:rsid w:val="005E42CE"/>
    <w:rsid w:val="005E43D4"/>
    <w:rsid w:val="005E44BE"/>
    <w:rsid w:val="005E46E0"/>
    <w:rsid w:val="005E488C"/>
    <w:rsid w:val="005E4E68"/>
    <w:rsid w:val="005E524A"/>
    <w:rsid w:val="005E5468"/>
    <w:rsid w:val="005E54D3"/>
    <w:rsid w:val="005E5DFF"/>
    <w:rsid w:val="005E5E03"/>
    <w:rsid w:val="005E67A2"/>
    <w:rsid w:val="005E682B"/>
    <w:rsid w:val="005E690C"/>
    <w:rsid w:val="005E6AF8"/>
    <w:rsid w:val="005E6D33"/>
    <w:rsid w:val="005E6DA3"/>
    <w:rsid w:val="005E6E5D"/>
    <w:rsid w:val="005E7088"/>
    <w:rsid w:val="005F0309"/>
    <w:rsid w:val="005F0342"/>
    <w:rsid w:val="005F09C2"/>
    <w:rsid w:val="005F0B69"/>
    <w:rsid w:val="005F0C6B"/>
    <w:rsid w:val="005F0CCE"/>
    <w:rsid w:val="005F0D74"/>
    <w:rsid w:val="005F0EBD"/>
    <w:rsid w:val="005F0FCE"/>
    <w:rsid w:val="005F12B6"/>
    <w:rsid w:val="005F1FB8"/>
    <w:rsid w:val="005F24E1"/>
    <w:rsid w:val="005F292C"/>
    <w:rsid w:val="005F3755"/>
    <w:rsid w:val="005F3AEA"/>
    <w:rsid w:val="005F4162"/>
    <w:rsid w:val="005F4225"/>
    <w:rsid w:val="005F432A"/>
    <w:rsid w:val="005F4661"/>
    <w:rsid w:val="005F51FF"/>
    <w:rsid w:val="005F546A"/>
    <w:rsid w:val="005F56B0"/>
    <w:rsid w:val="005F57EC"/>
    <w:rsid w:val="005F5C13"/>
    <w:rsid w:val="005F61FD"/>
    <w:rsid w:val="005F6222"/>
    <w:rsid w:val="005F68F6"/>
    <w:rsid w:val="005F7103"/>
    <w:rsid w:val="005F76D9"/>
    <w:rsid w:val="005F7962"/>
    <w:rsid w:val="005F7B4A"/>
    <w:rsid w:val="00600651"/>
    <w:rsid w:val="006009D2"/>
    <w:rsid w:val="0060108F"/>
    <w:rsid w:val="006016C4"/>
    <w:rsid w:val="0060195F"/>
    <w:rsid w:val="006021E0"/>
    <w:rsid w:val="00602226"/>
    <w:rsid w:val="006025FA"/>
    <w:rsid w:val="00602647"/>
    <w:rsid w:val="00602796"/>
    <w:rsid w:val="006028E9"/>
    <w:rsid w:val="00602D9B"/>
    <w:rsid w:val="00603117"/>
    <w:rsid w:val="00603169"/>
    <w:rsid w:val="006031C5"/>
    <w:rsid w:val="00603223"/>
    <w:rsid w:val="00603736"/>
    <w:rsid w:val="0060388D"/>
    <w:rsid w:val="00603C48"/>
    <w:rsid w:val="00603F6D"/>
    <w:rsid w:val="0060420F"/>
    <w:rsid w:val="0060451B"/>
    <w:rsid w:val="00604B4E"/>
    <w:rsid w:val="00604BB2"/>
    <w:rsid w:val="00604C09"/>
    <w:rsid w:val="006054EB"/>
    <w:rsid w:val="006055A6"/>
    <w:rsid w:val="00605739"/>
    <w:rsid w:val="006057B7"/>
    <w:rsid w:val="006059C3"/>
    <w:rsid w:val="006067FC"/>
    <w:rsid w:val="00606CA9"/>
    <w:rsid w:val="00607423"/>
    <w:rsid w:val="006077D2"/>
    <w:rsid w:val="00610232"/>
    <w:rsid w:val="00610393"/>
    <w:rsid w:val="00610684"/>
    <w:rsid w:val="006106FB"/>
    <w:rsid w:val="00610744"/>
    <w:rsid w:val="00610754"/>
    <w:rsid w:val="006108A4"/>
    <w:rsid w:val="00610AC0"/>
    <w:rsid w:val="00610E96"/>
    <w:rsid w:val="00611817"/>
    <w:rsid w:val="00611823"/>
    <w:rsid w:val="00611990"/>
    <w:rsid w:val="00612253"/>
    <w:rsid w:val="00612873"/>
    <w:rsid w:val="006128D5"/>
    <w:rsid w:val="00612C40"/>
    <w:rsid w:val="00612EE4"/>
    <w:rsid w:val="00612FE2"/>
    <w:rsid w:val="0061308C"/>
    <w:rsid w:val="0061309C"/>
    <w:rsid w:val="006130A9"/>
    <w:rsid w:val="00613160"/>
    <w:rsid w:val="00613E6D"/>
    <w:rsid w:val="006145CF"/>
    <w:rsid w:val="006147FA"/>
    <w:rsid w:val="00614C0E"/>
    <w:rsid w:val="00614DE2"/>
    <w:rsid w:val="00615350"/>
    <w:rsid w:val="0061548E"/>
    <w:rsid w:val="006158BC"/>
    <w:rsid w:val="00615905"/>
    <w:rsid w:val="00615B88"/>
    <w:rsid w:val="006163D7"/>
    <w:rsid w:val="006164B2"/>
    <w:rsid w:val="006164EE"/>
    <w:rsid w:val="00616CE9"/>
    <w:rsid w:val="0061719F"/>
    <w:rsid w:val="0061797A"/>
    <w:rsid w:val="00617B60"/>
    <w:rsid w:val="00620389"/>
    <w:rsid w:val="006207E7"/>
    <w:rsid w:val="00620AF9"/>
    <w:rsid w:val="00620DC4"/>
    <w:rsid w:val="00621031"/>
    <w:rsid w:val="00621FFB"/>
    <w:rsid w:val="006223F1"/>
    <w:rsid w:val="0062261E"/>
    <w:rsid w:val="006226A2"/>
    <w:rsid w:val="00622AC0"/>
    <w:rsid w:val="006235C4"/>
    <w:rsid w:val="00623A37"/>
    <w:rsid w:val="00623C12"/>
    <w:rsid w:val="00623F0F"/>
    <w:rsid w:val="00624903"/>
    <w:rsid w:val="00624A05"/>
    <w:rsid w:val="006252D0"/>
    <w:rsid w:val="006253E6"/>
    <w:rsid w:val="00625490"/>
    <w:rsid w:val="00625A5A"/>
    <w:rsid w:val="0062623B"/>
    <w:rsid w:val="00626330"/>
    <w:rsid w:val="0062634C"/>
    <w:rsid w:val="00626359"/>
    <w:rsid w:val="006266C5"/>
    <w:rsid w:val="00626723"/>
    <w:rsid w:val="0062696B"/>
    <w:rsid w:val="00627067"/>
    <w:rsid w:val="006274A6"/>
    <w:rsid w:val="00627CC6"/>
    <w:rsid w:val="00630AB7"/>
    <w:rsid w:val="006316EF"/>
    <w:rsid w:val="00631AB8"/>
    <w:rsid w:val="00631BEC"/>
    <w:rsid w:val="00631C96"/>
    <w:rsid w:val="0063224A"/>
    <w:rsid w:val="0063272E"/>
    <w:rsid w:val="00632B5B"/>
    <w:rsid w:val="00632D93"/>
    <w:rsid w:val="00632E70"/>
    <w:rsid w:val="00633119"/>
    <w:rsid w:val="0063364A"/>
    <w:rsid w:val="006337EB"/>
    <w:rsid w:val="00633D83"/>
    <w:rsid w:val="00633F9C"/>
    <w:rsid w:val="00634042"/>
    <w:rsid w:val="006343FA"/>
    <w:rsid w:val="0063443F"/>
    <w:rsid w:val="00634FD8"/>
    <w:rsid w:val="00635262"/>
    <w:rsid w:val="00635362"/>
    <w:rsid w:val="0063539C"/>
    <w:rsid w:val="00635566"/>
    <w:rsid w:val="00635573"/>
    <w:rsid w:val="00635972"/>
    <w:rsid w:val="00635F2E"/>
    <w:rsid w:val="006360A7"/>
    <w:rsid w:val="006360AF"/>
    <w:rsid w:val="006369BF"/>
    <w:rsid w:val="00637708"/>
    <w:rsid w:val="006377FB"/>
    <w:rsid w:val="00637D1E"/>
    <w:rsid w:val="00640312"/>
    <w:rsid w:val="00640333"/>
    <w:rsid w:val="00640552"/>
    <w:rsid w:val="00640C89"/>
    <w:rsid w:val="00640F38"/>
    <w:rsid w:val="00641591"/>
    <w:rsid w:val="00641859"/>
    <w:rsid w:val="0064185D"/>
    <w:rsid w:val="006418EB"/>
    <w:rsid w:val="00641B30"/>
    <w:rsid w:val="00641C96"/>
    <w:rsid w:val="00641C98"/>
    <w:rsid w:val="006422A7"/>
    <w:rsid w:val="00642C8B"/>
    <w:rsid w:val="00642E44"/>
    <w:rsid w:val="006430AE"/>
    <w:rsid w:val="0064317B"/>
    <w:rsid w:val="00643B66"/>
    <w:rsid w:val="00643C7B"/>
    <w:rsid w:val="00643DC2"/>
    <w:rsid w:val="00644138"/>
    <w:rsid w:val="00644624"/>
    <w:rsid w:val="006446F4"/>
    <w:rsid w:val="0064478F"/>
    <w:rsid w:val="00644939"/>
    <w:rsid w:val="00644D0F"/>
    <w:rsid w:val="00644E17"/>
    <w:rsid w:val="006450E3"/>
    <w:rsid w:val="006451FD"/>
    <w:rsid w:val="00645468"/>
    <w:rsid w:val="006456A7"/>
    <w:rsid w:val="00645AD8"/>
    <w:rsid w:val="00645F7A"/>
    <w:rsid w:val="006463B7"/>
    <w:rsid w:val="006470E0"/>
    <w:rsid w:val="00647358"/>
    <w:rsid w:val="0064759D"/>
    <w:rsid w:val="00647A41"/>
    <w:rsid w:val="00647CEB"/>
    <w:rsid w:val="00647E77"/>
    <w:rsid w:val="006509C9"/>
    <w:rsid w:val="00650CC4"/>
    <w:rsid w:val="00651132"/>
    <w:rsid w:val="0065134C"/>
    <w:rsid w:val="00651C7A"/>
    <w:rsid w:val="00652497"/>
    <w:rsid w:val="00652673"/>
    <w:rsid w:val="00652AD8"/>
    <w:rsid w:val="00652B27"/>
    <w:rsid w:val="00652D3C"/>
    <w:rsid w:val="00652E3E"/>
    <w:rsid w:val="0065318B"/>
    <w:rsid w:val="00653B4B"/>
    <w:rsid w:val="00653CC9"/>
    <w:rsid w:val="00653E79"/>
    <w:rsid w:val="00654418"/>
    <w:rsid w:val="0065453D"/>
    <w:rsid w:val="00654544"/>
    <w:rsid w:val="006545F4"/>
    <w:rsid w:val="0065465E"/>
    <w:rsid w:val="006546CB"/>
    <w:rsid w:val="006546F4"/>
    <w:rsid w:val="00654B1C"/>
    <w:rsid w:val="00654C26"/>
    <w:rsid w:val="00655052"/>
    <w:rsid w:val="0065548A"/>
    <w:rsid w:val="0065597E"/>
    <w:rsid w:val="00655C1A"/>
    <w:rsid w:val="00655D61"/>
    <w:rsid w:val="00655DCD"/>
    <w:rsid w:val="006560E5"/>
    <w:rsid w:val="00656112"/>
    <w:rsid w:val="0065694F"/>
    <w:rsid w:val="00656FAE"/>
    <w:rsid w:val="00657314"/>
    <w:rsid w:val="00657385"/>
    <w:rsid w:val="00657925"/>
    <w:rsid w:val="00657A6D"/>
    <w:rsid w:val="00657B3C"/>
    <w:rsid w:val="00657F8D"/>
    <w:rsid w:val="006601CA"/>
    <w:rsid w:val="00660448"/>
    <w:rsid w:val="006604E1"/>
    <w:rsid w:val="00660525"/>
    <w:rsid w:val="006606E3"/>
    <w:rsid w:val="00660B72"/>
    <w:rsid w:val="0066120D"/>
    <w:rsid w:val="006612C6"/>
    <w:rsid w:val="00661684"/>
    <w:rsid w:val="0066170E"/>
    <w:rsid w:val="00661738"/>
    <w:rsid w:val="006618AB"/>
    <w:rsid w:val="00661ABB"/>
    <w:rsid w:val="00661B56"/>
    <w:rsid w:val="00661D9E"/>
    <w:rsid w:val="00662443"/>
    <w:rsid w:val="006625F7"/>
    <w:rsid w:val="00662840"/>
    <w:rsid w:val="006628ED"/>
    <w:rsid w:val="00662A56"/>
    <w:rsid w:val="00662D9B"/>
    <w:rsid w:val="00663148"/>
    <w:rsid w:val="00663636"/>
    <w:rsid w:val="006638AE"/>
    <w:rsid w:val="00663A03"/>
    <w:rsid w:val="00663E5F"/>
    <w:rsid w:val="006640FD"/>
    <w:rsid w:val="0066443A"/>
    <w:rsid w:val="00664643"/>
    <w:rsid w:val="00664CA9"/>
    <w:rsid w:val="00664D40"/>
    <w:rsid w:val="00664F0F"/>
    <w:rsid w:val="0066502D"/>
    <w:rsid w:val="006650F9"/>
    <w:rsid w:val="006653F7"/>
    <w:rsid w:val="006654EF"/>
    <w:rsid w:val="00665537"/>
    <w:rsid w:val="00665612"/>
    <w:rsid w:val="00665617"/>
    <w:rsid w:val="0066592F"/>
    <w:rsid w:val="00665B5A"/>
    <w:rsid w:val="00666441"/>
    <w:rsid w:val="00666546"/>
    <w:rsid w:val="00666570"/>
    <w:rsid w:val="006667A7"/>
    <w:rsid w:val="00666C7E"/>
    <w:rsid w:val="006673D6"/>
    <w:rsid w:val="00667B72"/>
    <w:rsid w:val="00667C2B"/>
    <w:rsid w:val="00667FD1"/>
    <w:rsid w:val="00667FDA"/>
    <w:rsid w:val="006700A8"/>
    <w:rsid w:val="00670239"/>
    <w:rsid w:val="006702F4"/>
    <w:rsid w:val="006710B4"/>
    <w:rsid w:val="006718A9"/>
    <w:rsid w:val="00671A0A"/>
    <w:rsid w:val="00671B7D"/>
    <w:rsid w:val="00672815"/>
    <w:rsid w:val="0067290F"/>
    <w:rsid w:val="00672AD7"/>
    <w:rsid w:val="00672BE9"/>
    <w:rsid w:val="00672F19"/>
    <w:rsid w:val="00673195"/>
    <w:rsid w:val="00673199"/>
    <w:rsid w:val="0067327F"/>
    <w:rsid w:val="006734E0"/>
    <w:rsid w:val="00673649"/>
    <w:rsid w:val="00673D11"/>
    <w:rsid w:val="006740DF"/>
    <w:rsid w:val="00674102"/>
    <w:rsid w:val="00674701"/>
    <w:rsid w:val="0067472E"/>
    <w:rsid w:val="00674954"/>
    <w:rsid w:val="00674C09"/>
    <w:rsid w:val="00674C97"/>
    <w:rsid w:val="00674CB8"/>
    <w:rsid w:val="00674D9A"/>
    <w:rsid w:val="00675A35"/>
    <w:rsid w:val="00675CEC"/>
    <w:rsid w:val="00675F84"/>
    <w:rsid w:val="00676285"/>
    <w:rsid w:val="00676625"/>
    <w:rsid w:val="00676DD8"/>
    <w:rsid w:val="00676F97"/>
    <w:rsid w:val="0067712E"/>
    <w:rsid w:val="006771C4"/>
    <w:rsid w:val="006771D1"/>
    <w:rsid w:val="0067747D"/>
    <w:rsid w:val="00677897"/>
    <w:rsid w:val="00677A3A"/>
    <w:rsid w:val="00677BF8"/>
    <w:rsid w:val="00677C0E"/>
    <w:rsid w:val="00680658"/>
    <w:rsid w:val="0068075F"/>
    <w:rsid w:val="00680B2A"/>
    <w:rsid w:val="00680C84"/>
    <w:rsid w:val="00681103"/>
    <w:rsid w:val="0068119B"/>
    <w:rsid w:val="00681C28"/>
    <w:rsid w:val="00681E8B"/>
    <w:rsid w:val="00681F1C"/>
    <w:rsid w:val="0068201A"/>
    <w:rsid w:val="00682027"/>
    <w:rsid w:val="00682544"/>
    <w:rsid w:val="0068280B"/>
    <w:rsid w:val="00682F04"/>
    <w:rsid w:val="00682FCF"/>
    <w:rsid w:val="006835D4"/>
    <w:rsid w:val="00683617"/>
    <w:rsid w:val="00683746"/>
    <w:rsid w:val="00683A9E"/>
    <w:rsid w:val="0068428F"/>
    <w:rsid w:val="006845BD"/>
    <w:rsid w:val="006845FF"/>
    <w:rsid w:val="00684E64"/>
    <w:rsid w:val="006851C4"/>
    <w:rsid w:val="006855B7"/>
    <w:rsid w:val="006857EE"/>
    <w:rsid w:val="00685CB8"/>
    <w:rsid w:val="006865EC"/>
    <w:rsid w:val="0068669F"/>
    <w:rsid w:val="006868A1"/>
    <w:rsid w:val="0068699F"/>
    <w:rsid w:val="00686CC7"/>
    <w:rsid w:val="00686D20"/>
    <w:rsid w:val="00686E53"/>
    <w:rsid w:val="00687A54"/>
    <w:rsid w:val="00687B84"/>
    <w:rsid w:val="00687E31"/>
    <w:rsid w:val="0069027D"/>
    <w:rsid w:val="00690614"/>
    <w:rsid w:val="00690B0F"/>
    <w:rsid w:val="00690C86"/>
    <w:rsid w:val="00690C8B"/>
    <w:rsid w:val="00690F83"/>
    <w:rsid w:val="0069128B"/>
    <w:rsid w:val="00691550"/>
    <w:rsid w:val="006917BC"/>
    <w:rsid w:val="00691F29"/>
    <w:rsid w:val="00692015"/>
    <w:rsid w:val="0069216A"/>
    <w:rsid w:val="0069245E"/>
    <w:rsid w:val="00692893"/>
    <w:rsid w:val="00692F03"/>
    <w:rsid w:val="00693075"/>
    <w:rsid w:val="0069323B"/>
    <w:rsid w:val="006935FB"/>
    <w:rsid w:val="006939EC"/>
    <w:rsid w:val="00693B67"/>
    <w:rsid w:val="00694079"/>
    <w:rsid w:val="006945E4"/>
    <w:rsid w:val="00694821"/>
    <w:rsid w:val="00694A0F"/>
    <w:rsid w:val="00694A26"/>
    <w:rsid w:val="00694ED0"/>
    <w:rsid w:val="00695068"/>
    <w:rsid w:val="00695535"/>
    <w:rsid w:val="00695B45"/>
    <w:rsid w:val="00695C29"/>
    <w:rsid w:val="0069606B"/>
    <w:rsid w:val="006960C9"/>
    <w:rsid w:val="006960F7"/>
    <w:rsid w:val="006965A4"/>
    <w:rsid w:val="00696748"/>
    <w:rsid w:val="00696A0D"/>
    <w:rsid w:val="00696D42"/>
    <w:rsid w:val="00696DFA"/>
    <w:rsid w:val="00697637"/>
    <w:rsid w:val="006976FE"/>
    <w:rsid w:val="00697B10"/>
    <w:rsid w:val="00697B7E"/>
    <w:rsid w:val="006A0259"/>
    <w:rsid w:val="006A0382"/>
    <w:rsid w:val="006A03B5"/>
    <w:rsid w:val="006A05B6"/>
    <w:rsid w:val="006A0965"/>
    <w:rsid w:val="006A0C02"/>
    <w:rsid w:val="006A11AB"/>
    <w:rsid w:val="006A1255"/>
    <w:rsid w:val="006A1E6D"/>
    <w:rsid w:val="006A1E91"/>
    <w:rsid w:val="006A1EA5"/>
    <w:rsid w:val="006A23F4"/>
    <w:rsid w:val="006A24B0"/>
    <w:rsid w:val="006A279D"/>
    <w:rsid w:val="006A2B1C"/>
    <w:rsid w:val="006A2C8C"/>
    <w:rsid w:val="006A30FF"/>
    <w:rsid w:val="006A313D"/>
    <w:rsid w:val="006A3164"/>
    <w:rsid w:val="006A32D4"/>
    <w:rsid w:val="006A33D8"/>
    <w:rsid w:val="006A347C"/>
    <w:rsid w:val="006A3608"/>
    <w:rsid w:val="006A37FD"/>
    <w:rsid w:val="006A396D"/>
    <w:rsid w:val="006A3F3B"/>
    <w:rsid w:val="006A3F76"/>
    <w:rsid w:val="006A4508"/>
    <w:rsid w:val="006A48A4"/>
    <w:rsid w:val="006A4E49"/>
    <w:rsid w:val="006A5005"/>
    <w:rsid w:val="006A582D"/>
    <w:rsid w:val="006A5BC7"/>
    <w:rsid w:val="006A5D79"/>
    <w:rsid w:val="006A5F39"/>
    <w:rsid w:val="006A5FE6"/>
    <w:rsid w:val="006A6146"/>
    <w:rsid w:val="006A619C"/>
    <w:rsid w:val="006A6545"/>
    <w:rsid w:val="006A66C7"/>
    <w:rsid w:val="006A696A"/>
    <w:rsid w:val="006A69FA"/>
    <w:rsid w:val="006A6C25"/>
    <w:rsid w:val="006A70AF"/>
    <w:rsid w:val="006A737D"/>
    <w:rsid w:val="006A7459"/>
    <w:rsid w:val="006A75CC"/>
    <w:rsid w:val="006A7EC2"/>
    <w:rsid w:val="006B01B8"/>
    <w:rsid w:val="006B0246"/>
    <w:rsid w:val="006B03E7"/>
    <w:rsid w:val="006B055A"/>
    <w:rsid w:val="006B0989"/>
    <w:rsid w:val="006B0C6C"/>
    <w:rsid w:val="006B0E87"/>
    <w:rsid w:val="006B0EE2"/>
    <w:rsid w:val="006B1108"/>
    <w:rsid w:val="006B1380"/>
    <w:rsid w:val="006B1554"/>
    <w:rsid w:val="006B1605"/>
    <w:rsid w:val="006B1849"/>
    <w:rsid w:val="006B1889"/>
    <w:rsid w:val="006B1D3F"/>
    <w:rsid w:val="006B1FFE"/>
    <w:rsid w:val="006B2015"/>
    <w:rsid w:val="006B21D1"/>
    <w:rsid w:val="006B239D"/>
    <w:rsid w:val="006B261E"/>
    <w:rsid w:val="006B2AE6"/>
    <w:rsid w:val="006B3FBD"/>
    <w:rsid w:val="006B413F"/>
    <w:rsid w:val="006B4485"/>
    <w:rsid w:val="006B51EA"/>
    <w:rsid w:val="006B5941"/>
    <w:rsid w:val="006B59C7"/>
    <w:rsid w:val="006B5AE3"/>
    <w:rsid w:val="006B6BB9"/>
    <w:rsid w:val="006B6D40"/>
    <w:rsid w:val="006B6E20"/>
    <w:rsid w:val="006B76A6"/>
    <w:rsid w:val="006B78D2"/>
    <w:rsid w:val="006B7AB1"/>
    <w:rsid w:val="006B7BB4"/>
    <w:rsid w:val="006B7EB0"/>
    <w:rsid w:val="006B7FEC"/>
    <w:rsid w:val="006C0CE4"/>
    <w:rsid w:val="006C0FF6"/>
    <w:rsid w:val="006C146D"/>
    <w:rsid w:val="006C164E"/>
    <w:rsid w:val="006C1AEB"/>
    <w:rsid w:val="006C1F84"/>
    <w:rsid w:val="006C22AC"/>
    <w:rsid w:val="006C247E"/>
    <w:rsid w:val="006C2500"/>
    <w:rsid w:val="006C27E5"/>
    <w:rsid w:val="006C289D"/>
    <w:rsid w:val="006C31CA"/>
    <w:rsid w:val="006C3A05"/>
    <w:rsid w:val="006C3DBB"/>
    <w:rsid w:val="006C3E61"/>
    <w:rsid w:val="006C424E"/>
    <w:rsid w:val="006C4A65"/>
    <w:rsid w:val="006C4AF0"/>
    <w:rsid w:val="006C5242"/>
    <w:rsid w:val="006C5290"/>
    <w:rsid w:val="006C5903"/>
    <w:rsid w:val="006C5904"/>
    <w:rsid w:val="006C5C9B"/>
    <w:rsid w:val="006C6031"/>
    <w:rsid w:val="006C60DE"/>
    <w:rsid w:val="006C61BD"/>
    <w:rsid w:val="006C6227"/>
    <w:rsid w:val="006C677B"/>
    <w:rsid w:val="006C76DA"/>
    <w:rsid w:val="006C77B3"/>
    <w:rsid w:val="006C7CBA"/>
    <w:rsid w:val="006D01F5"/>
    <w:rsid w:val="006D0323"/>
    <w:rsid w:val="006D072F"/>
    <w:rsid w:val="006D07B7"/>
    <w:rsid w:val="006D0928"/>
    <w:rsid w:val="006D0E4E"/>
    <w:rsid w:val="006D0F2F"/>
    <w:rsid w:val="006D1378"/>
    <w:rsid w:val="006D1958"/>
    <w:rsid w:val="006D1E41"/>
    <w:rsid w:val="006D1FDB"/>
    <w:rsid w:val="006D2616"/>
    <w:rsid w:val="006D2730"/>
    <w:rsid w:val="006D2DA0"/>
    <w:rsid w:val="006D34B3"/>
    <w:rsid w:val="006D36A9"/>
    <w:rsid w:val="006D391A"/>
    <w:rsid w:val="006D39AA"/>
    <w:rsid w:val="006D3B75"/>
    <w:rsid w:val="006D41E4"/>
    <w:rsid w:val="006D4712"/>
    <w:rsid w:val="006D4D0E"/>
    <w:rsid w:val="006D59D2"/>
    <w:rsid w:val="006D5D93"/>
    <w:rsid w:val="006D6692"/>
    <w:rsid w:val="006D6E25"/>
    <w:rsid w:val="006D7137"/>
    <w:rsid w:val="006D73A3"/>
    <w:rsid w:val="006D7A53"/>
    <w:rsid w:val="006D7DE3"/>
    <w:rsid w:val="006D7FE4"/>
    <w:rsid w:val="006E0404"/>
    <w:rsid w:val="006E0C6F"/>
    <w:rsid w:val="006E0DB1"/>
    <w:rsid w:val="006E0FBA"/>
    <w:rsid w:val="006E19E5"/>
    <w:rsid w:val="006E255F"/>
    <w:rsid w:val="006E25B4"/>
    <w:rsid w:val="006E25D1"/>
    <w:rsid w:val="006E2907"/>
    <w:rsid w:val="006E2A05"/>
    <w:rsid w:val="006E2A57"/>
    <w:rsid w:val="006E3B57"/>
    <w:rsid w:val="006E4621"/>
    <w:rsid w:val="006E47D0"/>
    <w:rsid w:val="006E4D51"/>
    <w:rsid w:val="006E4E12"/>
    <w:rsid w:val="006E51E2"/>
    <w:rsid w:val="006E537C"/>
    <w:rsid w:val="006E54B5"/>
    <w:rsid w:val="006E563B"/>
    <w:rsid w:val="006E5DC9"/>
    <w:rsid w:val="006E610E"/>
    <w:rsid w:val="006E6330"/>
    <w:rsid w:val="006E6581"/>
    <w:rsid w:val="006E6B29"/>
    <w:rsid w:val="006E6D30"/>
    <w:rsid w:val="006E6D8C"/>
    <w:rsid w:val="006E70B2"/>
    <w:rsid w:val="006E74E5"/>
    <w:rsid w:val="006F04F7"/>
    <w:rsid w:val="006F05AA"/>
    <w:rsid w:val="006F0CF6"/>
    <w:rsid w:val="006F0EAD"/>
    <w:rsid w:val="006F0F96"/>
    <w:rsid w:val="006F12B1"/>
    <w:rsid w:val="006F192C"/>
    <w:rsid w:val="006F1C4C"/>
    <w:rsid w:val="006F1D84"/>
    <w:rsid w:val="006F21A5"/>
    <w:rsid w:val="006F2665"/>
    <w:rsid w:val="006F294C"/>
    <w:rsid w:val="006F2FC6"/>
    <w:rsid w:val="006F35B9"/>
    <w:rsid w:val="006F37E7"/>
    <w:rsid w:val="006F3897"/>
    <w:rsid w:val="006F3FC6"/>
    <w:rsid w:val="006F4B94"/>
    <w:rsid w:val="006F4C4D"/>
    <w:rsid w:val="006F4D02"/>
    <w:rsid w:val="006F4EDC"/>
    <w:rsid w:val="006F595C"/>
    <w:rsid w:val="006F5DA1"/>
    <w:rsid w:val="006F601F"/>
    <w:rsid w:val="006F633A"/>
    <w:rsid w:val="006F6622"/>
    <w:rsid w:val="006F6642"/>
    <w:rsid w:val="006F6750"/>
    <w:rsid w:val="006F693B"/>
    <w:rsid w:val="006F711D"/>
    <w:rsid w:val="006F7381"/>
    <w:rsid w:val="006F772E"/>
    <w:rsid w:val="006F7761"/>
    <w:rsid w:val="006F786B"/>
    <w:rsid w:val="006F7C92"/>
    <w:rsid w:val="0070048A"/>
    <w:rsid w:val="00700805"/>
    <w:rsid w:val="00700DEB"/>
    <w:rsid w:val="00700E93"/>
    <w:rsid w:val="007011C4"/>
    <w:rsid w:val="0070151E"/>
    <w:rsid w:val="00701869"/>
    <w:rsid w:val="00701973"/>
    <w:rsid w:val="007019C1"/>
    <w:rsid w:val="00701DD3"/>
    <w:rsid w:val="00701E5F"/>
    <w:rsid w:val="0070209E"/>
    <w:rsid w:val="00702298"/>
    <w:rsid w:val="00702661"/>
    <w:rsid w:val="00702917"/>
    <w:rsid w:val="00702982"/>
    <w:rsid w:val="007030FB"/>
    <w:rsid w:val="0070321E"/>
    <w:rsid w:val="00703404"/>
    <w:rsid w:val="007035D4"/>
    <w:rsid w:val="00703AF6"/>
    <w:rsid w:val="00703DCB"/>
    <w:rsid w:val="007047C2"/>
    <w:rsid w:val="0070495D"/>
    <w:rsid w:val="00704E9E"/>
    <w:rsid w:val="00704F25"/>
    <w:rsid w:val="00704F92"/>
    <w:rsid w:val="00705368"/>
    <w:rsid w:val="00705586"/>
    <w:rsid w:val="00706259"/>
    <w:rsid w:val="00706440"/>
    <w:rsid w:val="00706721"/>
    <w:rsid w:val="00706E43"/>
    <w:rsid w:val="00707226"/>
    <w:rsid w:val="007073FE"/>
    <w:rsid w:val="00707A47"/>
    <w:rsid w:val="00707E52"/>
    <w:rsid w:val="00710002"/>
    <w:rsid w:val="00710079"/>
    <w:rsid w:val="007101AA"/>
    <w:rsid w:val="00710A1F"/>
    <w:rsid w:val="00710DC8"/>
    <w:rsid w:val="00710E14"/>
    <w:rsid w:val="00711716"/>
    <w:rsid w:val="00711D49"/>
    <w:rsid w:val="007124D5"/>
    <w:rsid w:val="007124E8"/>
    <w:rsid w:val="00713393"/>
    <w:rsid w:val="0071378D"/>
    <w:rsid w:val="007138CB"/>
    <w:rsid w:val="00713E1F"/>
    <w:rsid w:val="00714111"/>
    <w:rsid w:val="00714446"/>
    <w:rsid w:val="0071447F"/>
    <w:rsid w:val="00714A91"/>
    <w:rsid w:val="00714D46"/>
    <w:rsid w:val="00714F87"/>
    <w:rsid w:val="007151BB"/>
    <w:rsid w:val="007152A3"/>
    <w:rsid w:val="007153EB"/>
    <w:rsid w:val="00715715"/>
    <w:rsid w:val="00716562"/>
    <w:rsid w:val="007165E2"/>
    <w:rsid w:val="007166DA"/>
    <w:rsid w:val="00716764"/>
    <w:rsid w:val="00716ACF"/>
    <w:rsid w:val="00716B9B"/>
    <w:rsid w:val="00716FD8"/>
    <w:rsid w:val="007173ED"/>
    <w:rsid w:val="007175B8"/>
    <w:rsid w:val="007176E0"/>
    <w:rsid w:val="0072026C"/>
    <w:rsid w:val="00720E5F"/>
    <w:rsid w:val="00721146"/>
    <w:rsid w:val="00721247"/>
    <w:rsid w:val="00721738"/>
    <w:rsid w:val="00721BD5"/>
    <w:rsid w:val="00722314"/>
    <w:rsid w:val="00722581"/>
    <w:rsid w:val="007225B7"/>
    <w:rsid w:val="007228A5"/>
    <w:rsid w:val="00722CDA"/>
    <w:rsid w:val="00722CE1"/>
    <w:rsid w:val="00722D60"/>
    <w:rsid w:val="00722E3C"/>
    <w:rsid w:val="00723357"/>
    <w:rsid w:val="00723398"/>
    <w:rsid w:val="00723695"/>
    <w:rsid w:val="00723ABA"/>
    <w:rsid w:val="00723C37"/>
    <w:rsid w:val="00723FEB"/>
    <w:rsid w:val="0072434B"/>
    <w:rsid w:val="00724DCF"/>
    <w:rsid w:val="00724E3B"/>
    <w:rsid w:val="00724F1A"/>
    <w:rsid w:val="007256C7"/>
    <w:rsid w:val="00725A16"/>
    <w:rsid w:val="007262F1"/>
    <w:rsid w:val="007263EA"/>
    <w:rsid w:val="0072646D"/>
    <w:rsid w:val="007267D4"/>
    <w:rsid w:val="00726813"/>
    <w:rsid w:val="00726926"/>
    <w:rsid w:val="00726ECD"/>
    <w:rsid w:val="007270E4"/>
    <w:rsid w:val="00727466"/>
    <w:rsid w:val="0072778D"/>
    <w:rsid w:val="00727DC2"/>
    <w:rsid w:val="00727F08"/>
    <w:rsid w:val="0073026B"/>
    <w:rsid w:val="00730347"/>
    <w:rsid w:val="007306C3"/>
    <w:rsid w:val="007307CB"/>
    <w:rsid w:val="00731028"/>
    <w:rsid w:val="0073135B"/>
    <w:rsid w:val="0073155D"/>
    <w:rsid w:val="00731647"/>
    <w:rsid w:val="007318A6"/>
    <w:rsid w:val="00731B31"/>
    <w:rsid w:val="00731D8A"/>
    <w:rsid w:val="00731D98"/>
    <w:rsid w:val="007320CE"/>
    <w:rsid w:val="00732565"/>
    <w:rsid w:val="00732635"/>
    <w:rsid w:val="00732856"/>
    <w:rsid w:val="00732C8A"/>
    <w:rsid w:val="00732D03"/>
    <w:rsid w:val="00732D26"/>
    <w:rsid w:val="00732F4B"/>
    <w:rsid w:val="0073363F"/>
    <w:rsid w:val="00733653"/>
    <w:rsid w:val="007338BF"/>
    <w:rsid w:val="0073400F"/>
    <w:rsid w:val="00734A52"/>
    <w:rsid w:val="00734A92"/>
    <w:rsid w:val="00734DD6"/>
    <w:rsid w:val="007351F4"/>
    <w:rsid w:val="0073536E"/>
    <w:rsid w:val="00735976"/>
    <w:rsid w:val="00735D72"/>
    <w:rsid w:val="007364AF"/>
    <w:rsid w:val="00736512"/>
    <w:rsid w:val="00736925"/>
    <w:rsid w:val="00736A91"/>
    <w:rsid w:val="00736BD1"/>
    <w:rsid w:val="00736CCE"/>
    <w:rsid w:val="007370E4"/>
    <w:rsid w:val="00737440"/>
    <w:rsid w:val="007376D0"/>
    <w:rsid w:val="007377BF"/>
    <w:rsid w:val="0073789B"/>
    <w:rsid w:val="00737B25"/>
    <w:rsid w:val="00737B6D"/>
    <w:rsid w:val="00740236"/>
    <w:rsid w:val="007402FD"/>
    <w:rsid w:val="00740379"/>
    <w:rsid w:val="00740D14"/>
    <w:rsid w:val="00740EBF"/>
    <w:rsid w:val="00740FA8"/>
    <w:rsid w:val="007412DE"/>
    <w:rsid w:val="007413B3"/>
    <w:rsid w:val="007418BF"/>
    <w:rsid w:val="007419FD"/>
    <w:rsid w:val="00741D15"/>
    <w:rsid w:val="00742290"/>
    <w:rsid w:val="00742DCE"/>
    <w:rsid w:val="00742E7D"/>
    <w:rsid w:val="0074314F"/>
    <w:rsid w:val="007431E1"/>
    <w:rsid w:val="007439F6"/>
    <w:rsid w:val="00743ACB"/>
    <w:rsid w:val="00743D91"/>
    <w:rsid w:val="0074432C"/>
    <w:rsid w:val="007443CF"/>
    <w:rsid w:val="00744478"/>
    <w:rsid w:val="0074465E"/>
    <w:rsid w:val="007448B3"/>
    <w:rsid w:val="0074494F"/>
    <w:rsid w:val="00744EB9"/>
    <w:rsid w:val="00744F33"/>
    <w:rsid w:val="00745390"/>
    <w:rsid w:val="00745538"/>
    <w:rsid w:val="0074559B"/>
    <w:rsid w:val="007459D2"/>
    <w:rsid w:val="00745AEF"/>
    <w:rsid w:val="00745C15"/>
    <w:rsid w:val="00745D1A"/>
    <w:rsid w:val="00746044"/>
    <w:rsid w:val="007463B4"/>
    <w:rsid w:val="007464C7"/>
    <w:rsid w:val="00746600"/>
    <w:rsid w:val="00747282"/>
    <w:rsid w:val="0074742F"/>
    <w:rsid w:val="00747649"/>
    <w:rsid w:val="007502C3"/>
    <w:rsid w:val="00750AAB"/>
    <w:rsid w:val="00750AC0"/>
    <w:rsid w:val="00751520"/>
    <w:rsid w:val="0075184A"/>
    <w:rsid w:val="00751C42"/>
    <w:rsid w:val="00751F9F"/>
    <w:rsid w:val="00752010"/>
    <w:rsid w:val="00752190"/>
    <w:rsid w:val="007523DF"/>
    <w:rsid w:val="00752572"/>
    <w:rsid w:val="00752D23"/>
    <w:rsid w:val="007532F0"/>
    <w:rsid w:val="0075394A"/>
    <w:rsid w:val="00753CBE"/>
    <w:rsid w:val="007541A2"/>
    <w:rsid w:val="00754540"/>
    <w:rsid w:val="0075494E"/>
    <w:rsid w:val="007549F9"/>
    <w:rsid w:val="00754A21"/>
    <w:rsid w:val="00754A9B"/>
    <w:rsid w:val="00754E51"/>
    <w:rsid w:val="00755070"/>
    <w:rsid w:val="007550F6"/>
    <w:rsid w:val="0075512C"/>
    <w:rsid w:val="007555E4"/>
    <w:rsid w:val="007558B4"/>
    <w:rsid w:val="00755A6A"/>
    <w:rsid w:val="007561D7"/>
    <w:rsid w:val="00756640"/>
    <w:rsid w:val="00756A75"/>
    <w:rsid w:val="00756CFC"/>
    <w:rsid w:val="0075735E"/>
    <w:rsid w:val="0075755A"/>
    <w:rsid w:val="00757818"/>
    <w:rsid w:val="00757831"/>
    <w:rsid w:val="00757B95"/>
    <w:rsid w:val="00757C9E"/>
    <w:rsid w:val="00757D04"/>
    <w:rsid w:val="00757E01"/>
    <w:rsid w:val="007608E4"/>
    <w:rsid w:val="00760B3A"/>
    <w:rsid w:val="00760FC5"/>
    <w:rsid w:val="00761126"/>
    <w:rsid w:val="00761C72"/>
    <w:rsid w:val="00761CBE"/>
    <w:rsid w:val="00761E42"/>
    <w:rsid w:val="00762208"/>
    <w:rsid w:val="0076236F"/>
    <w:rsid w:val="00762579"/>
    <w:rsid w:val="0076296B"/>
    <w:rsid w:val="00762CE2"/>
    <w:rsid w:val="0076354F"/>
    <w:rsid w:val="00763826"/>
    <w:rsid w:val="007638C6"/>
    <w:rsid w:val="00764027"/>
    <w:rsid w:val="007643B6"/>
    <w:rsid w:val="007643EF"/>
    <w:rsid w:val="007645A9"/>
    <w:rsid w:val="00764EA1"/>
    <w:rsid w:val="00764F54"/>
    <w:rsid w:val="0076573A"/>
    <w:rsid w:val="007658A1"/>
    <w:rsid w:val="007661A0"/>
    <w:rsid w:val="007662C2"/>
    <w:rsid w:val="00766352"/>
    <w:rsid w:val="00766C6C"/>
    <w:rsid w:val="00766CBB"/>
    <w:rsid w:val="00766F3B"/>
    <w:rsid w:val="00767058"/>
    <w:rsid w:val="00767BE7"/>
    <w:rsid w:val="00767BF3"/>
    <w:rsid w:val="00767CAB"/>
    <w:rsid w:val="00767D39"/>
    <w:rsid w:val="00770391"/>
    <w:rsid w:val="00770481"/>
    <w:rsid w:val="00770DA2"/>
    <w:rsid w:val="00770E5F"/>
    <w:rsid w:val="00771409"/>
    <w:rsid w:val="00771527"/>
    <w:rsid w:val="007716C7"/>
    <w:rsid w:val="007717A1"/>
    <w:rsid w:val="0077187E"/>
    <w:rsid w:val="007719DF"/>
    <w:rsid w:val="00771F73"/>
    <w:rsid w:val="00771FCB"/>
    <w:rsid w:val="00772646"/>
    <w:rsid w:val="007727FC"/>
    <w:rsid w:val="00772928"/>
    <w:rsid w:val="0077295F"/>
    <w:rsid w:val="00772D10"/>
    <w:rsid w:val="00773093"/>
    <w:rsid w:val="0077319D"/>
    <w:rsid w:val="00773337"/>
    <w:rsid w:val="00773B70"/>
    <w:rsid w:val="0077404C"/>
    <w:rsid w:val="007740BB"/>
    <w:rsid w:val="00774434"/>
    <w:rsid w:val="00774965"/>
    <w:rsid w:val="00774E2D"/>
    <w:rsid w:val="0077565E"/>
    <w:rsid w:val="007759F4"/>
    <w:rsid w:val="00775B4C"/>
    <w:rsid w:val="00775BFD"/>
    <w:rsid w:val="00775E5A"/>
    <w:rsid w:val="00776991"/>
    <w:rsid w:val="00776AF4"/>
    <w:rsid w:val="00776EA8"/>
    <w:rsid w:val="00777694"/>
    <w:rsid w:val="00777976"/>
    <w:rsid w:val="00777E3C"/>
    <w:rsid w:val="00780019"/>
    <w:rsid w:val="00780313"/>
    <w:rsid w:val="00780ECA"/>
    <w:rsid w:val="00781020"/>
    <w:rsid w:val="007810D8"/>
    <w:rsid w:val="0078113F"/>
    <w:rsid w:val="007812CB"/>
    <w:rsid w:val="00781B7D"/>
    <w:rsid w:val="00781BB2"/>
    <w:rsid w:val="00781D69"/>
    <w:rsid w:val="00781EE2"/>
    <w:rsid w:val="00782165"/>
    <w:rsid w:val="00782AD7"/>
    <w:rsid w:val="00783053"/>
    <w:rsid w:val="007831E8"/>
    <w:rsid w:val="007833DE"/>
    <w:rsid w:val="007834A7"/>
    <w:rsid w:val="007835A4"/>
    <w:rsid w:val="00783B94"/>
    <w:rsid w:val="00783DC5"/>
    <w:rsid w:val="00783F49"/>
    <w:rsid w:val="0078423B"/>
    <w:rsid w:val="007844FF"/>
    <w:rsid w:val="007847B4"/>
    <w:rsid w:val="00784AAE"/>
    <w:rsid w:val="00784B5D"/>
    <w:rsid w:val="00785668"/>
    <w:rsid w:val="00785878"/>
    <w:rsid w:val="007859CA"/>
    <w:rsid w:val="00786448"/>
    <w:rsid w:val="00786C52"/>
    <w:rsid w:val="00787ECB"/>
    <w:rsid w:val="00787F64"/>
    <w:rsid w:val="007900BD"/>
    <w:rsid w:val="00790A78"/>
    <w:rsid w:val="00790B9E"/>
    <w:rsid w:val="0079166F"/>
    <w:rsid w:val="007919B0"/>
    <w:rsid w:val="00791A8F"/>
    <w:rsid w:val="00792124"/>
    <w:rsid w:val="007924FC"/>
    <w:rsid w:val="0079264F"/>
    <w:rsid w:val="0079285E"/>
    <w:rsid w:val="00792950"/>
    <w:rsid w:val="00792B4F"/>
    <w:rsid w:val="00792BF3"/>
    <w:rsid w:val="0079328A"/>
    <w:rsid w:val="00793359"/>
    <w:rsid w:val="00793422"/>
    <w:rsid w:val="0079348F"/>
    <w:rsid w:val="00793557"/>
    <w:rsid w:val="00793D53"/>
    <w:rsid w:val="00794498"/>
    <w:rsid w:val="00794522"/>
    <w:rsid w:val="007946CE"/>
    <w:rsid w:val="00794EB5"/>
    <w:rsid w:val="00794EE9"/>
    <w:rsid w:val="0079503B"/>
    <w:rsid w:val="00795183"/>
    <w:rsid w:val="0079519B"/>
    <w:rsid w:val="007952ED"/>
    <w:rsid w:val="0079531D"/>
    <w:rsid w:val="007954ED"/>
    <w:rsid w:val="00795859"/>
    <w:rsid w:val="0079595E"/>
    <w:rsid w:val="00795CD1"/>
    <w:rsid w:val="00796F47"/>
    <w:rsid w:val="007970DE"/>
    <w:rsid w:val="0079770A"/>
    <w:rsid w:val="007978D7"/>
    <w:rsid w:val="00797E50"/>
    <w:rsid w:val="00797E78"/>
    <w:rsid w:val="00797F0E"/>
    <w:rsid w:val="007A0327"/>
    <w:rsid w:val="007A067E"/>
    <w:rsid w:val="007A0969"/>
    <w:rsid w:val="007A0F74"/>
    <w:rsid w:val="007A125D"/>
    <w:rsid w:val="007A17BD"/>
    <w:rsid w:val="007A19C0"/>
    <w:rsid w:val="007A1D2C"/>
    <w:rsid w:val="007A1D6A"/>
    <w:rsid w:val="007A1E9C"/>
    <w:rsid w:val="007A2710"/>
    <w:rsid w:val="007A27F3"/>
    <w:rsid w:val="007A2BAA"/>
    <w:rsid w:val="007A2C79"/>
    <w:rsid w:val="007A2F8E"/>
    <w:rsid w:val="007A3051"/>
    <w:rsid w:val="007A32FA"/>
    <w:rsid w:val="007A34DA"/>
    <w:rsid w:val="007A3D0E"/>
    <w:rsid w:val="007A4032"/>
    <w:rsid w:val="007A4516"/>
    <w:rsid w:val="007A4791"/>
    <w:rsid w:val="007A4DF9"/>
    <w:rsid w:val="007A5828"/>
    <w:rsid w:val="007A5846"/>
    <w:rsid w:val="007A5908"/>
    <w:rsid w:val="007A5A04"/>
    <w:rsid w:val="007A5A0B"/>
    <w:rsid w:val="007A6A68"/>
    <w:rsid w:val="007A7107"/>
    <w:rsid w:val="007B0144"/>
    <w:rsid w:val="007B05F0"/>
    <w:rsid w:val="007B0671"/>
    <w:rsid w:val="007B072D"/>
    <w:rsid w:val="007B0FE7"/>
    <w:rsid w:val="007B11D1"/>
    <w:rsid w:val="007B169D"/>
    <w:rsid w:val="007B16BE"/>
    <w:rsid w:val="007B1A20"/>
    <w:rsid w:val="007B1DF2"/>
    <w:rsid w:val="007B222C"/>
    <w:rsid w:val="007B27CB"/>
    <w:rsid w:val="007B28AB"/>
    <w:rsid w:val="007B2AEA"/>
    <w:rsid w:val="007B2BA6"/>
    <w:rsid w:val="007B2CC0"/>
    <w:rsid w:val="007B2FDC"/>
    <w:rsid w:val="007B35DA"/>
    <w:rsid w:val="007B3601"/>
    <w:rsid w:val="007B36AB"/>
    <w:rsid w:val="007B385D"/>
    <w:rsid w:val="007B4490"/>
    <w:rsid w:val="007B4574"/>
    <w:rsid w:val="007B4730"/>
    <w:rsid w:val="007B494E"/>
    <w:rsid w:val="007B4A1E"/>
    <w:rsid w:val="007B4C70"/>
    <w:rsid w:val="007B523C"/>
    <w:rsid w:val="007B5C49"/>
    <w:rsid w:val="007B5C4A"/>
    <w:rsid w:val="007B6394"/>
    <w:rsid w:val="007B69AD"/>
    <w:rsid w:val="007B6D0D"/>
    <w:rsid w:val="007B6E3C"/>
    <w:rsid w:val="007B751D"/>
    <w:rsid w:val="007B7AAB"/>
    <w:rsid w:val="007B7B00"/>
    <w:rsid w:val="007B7E79"/>
    <w:rsid w:val="007B7ED9"/>
    <w:rsid w:val="007B7FEF"/>
    <w:rsid w:val="007C05AA"/>
    <w:rsid w:val="007C0759"/>
    <w:rsid w:val="007C0A76"/>
    <w:rsid w:val="007C0DD2"/>
    <w:rsid w:val="007C1B0B"/>
    <w:rsid w:val="007C2176"/>
    <w:rsid w:val="007C22A1"/>
    <w:rsid w:val="007C25D4"/>
    <w:rsid w:val="007C25F3"/>
    <w:rsid w:val="007C2B5E"/>
    <w:rsid w:val="007C2D81"/>
    <w:rsid w:val="007C2DAB"/>
    <w:rsid w:val="007C3365"/>
    <w:rsid w:val="007C35FE"/>
    <w:rsid w:val="007C3664"/>
    <w:rsid w:val="007C3C9B"/>
    <w:rsid w:val="007C4450"/>
    <w:rsid w:val="007C4760"/>
    <w:rsid w:val="007C49F1"/>
    <w:rsid w:val="007C4D61"/>
    <w:rsid w:val="007C4E53"/>
    <w:rsid w:val="007C536E"/>
    <w:rsid w:val="007C5798"/>
    <w:rsid w:val="007C5B79"/>
    <w:rsid w:val="007C61EE"/>
    <w:rsid w:val="007C6225"/>
    <w:rsid w:val="007C65D2"/>
    <w:rsid w:val="007C666E"/>
    <w:rsid w:val="007C6EE8"/>
    <w:rsid w:val="007C6F26"/>
    <w:rsid w:val="007C6F8A"/>
    <w:rsid w:val="007C7E22"/>
    <w:rsid w:val="007D02AD"/>
    <w:rsid w:val="007D02D9"/>
    <w:rsid w:val="007D0606"/>
    <w:rsid w:val="007D06A1"/>
    <w:rsid w:val="007D076B"/>
    <w:rsid w:val="007D07F4"/>
    <w:rsid w:val="007D0B55"/>
    <w:rsid w:val="007D0DCF"/>
    <w:rsid w:val="007D0E25"/>
    <w:rsid w:val="007D0EBB"/>
    <w:rsid w:val="007D0F1A"/>
    <w:rsid w:val="007D14CD"/>
    <w:rsid w:val="007D19A2"/>
    <w:rsid w:val="007D2A19"/>
    <w:rsid w:val="007D330A"/>
    <w:rsid w:val="007D343D"/>
    <w:rsid w:val="007D357B"/>
    <w:rsid w:val="007D3FB2"/>
    <w:rsid w:val="007D3FC5"/>
    <w:rsid w:val="007D3FDC"/>
    <w:rsid w:val="007D4492"/>
    <w:rsid w:val="007D4549"/>
    <w:rsid w:val="007D50C9"/>
    <w:rsid w:val="007D5381"/>
    <w:rsid w:val="007D5611"/>
    <w:rsid w:val="007D5BF6"/>
    <w:rsid w:val="007D5E33"/>
    <w:rsid w:val="007D6621"/>
    <w:rsid w:val="007D6841"/>
    <w:rsid w:val="007D692A"/>
    <w:rsid w:val="007D6977"/>
    <w:rsid w:val="007D6BCF"/>
    <w:rsid w:val="007D7636"/>
    <w:rsid w:val="007D7B12"/>
    <w:rsid w:val="007D7B9C"/>
    <w:rsid w:val="007E04FD"/>
    <w:rsid w:val="007E05BC"/>
    <w:rsid w:val="007E0964"/>
    <w:rsid w:val="007E0A3A"/>
    <w:rsid w:val="007E0B0E"/>
    <w:rsid w:val="007E1087"/>
    <w:rsid w:val="007E1535"/>
    <w:rsid w:val="007E1732"/>
    <w:rsid w:val="007E1AE7"/>
    <w:rsid w:val="007E267F"/>
    <w:rsid w:val="007E2E4E"/>
    <w:rsid w:val="007E3015"/>
    <w:rsid w:val="007E3021"/>
    <w:rsid w:val="007E391F"/>
    <w:rsid w:val="007E3B1E"/>
    <w:rsid w:val="007E4234"/>
    <w:rsid w:val="007E472D"/>
    <w:rsid w:val="007E48D7"/>
    <w:rsid w:val="007E4D3B"/>
    <w:rsid w:val="007E5369"/>
    <w:rsid w:val="007E5C6D"/>
    <w:rsid w:val="007E5C9B"/>
    <w:rsid w:val="007E6622"/>
    <w:rsid w:val="007E6884"/>
    <w:rsid w:val="007E7432"/>
    <w:rsid w:val="007E7C69"/>
    <w:rsid w:val="007E7CC3"/>
    <w:rsid w:val="007E7FF3"/>
    <w:rsid w:val="007F0112"/>
    <w:rsid w:val="007F0356"/>
    <w:rsid w:val="007F04E8"/>
    <w:rsid w:val="007F0929"/>
    <w:rsid w:val="007F0D06"/>
    <w:rsid w:val="007F0D5D"/>
    <w:rsid w:val="007F0F07"/>
    <w:rsid w:val="007F0FBA"/>
    <w:rsid w:val="007F0FC0"/>
    <w:rsid w:val="007F157F"/>
    <w:rsid w:val="007F2443"/>
    <w:rsid w:val="007F2617"/>
    <w:rsid w:val="007F2CB1"/>
    <w:rsid w:val="007F319C"/>
    <w:rsid w:val="007F3614"/>
    <w:rsid w:val="007F37BC"/>
    <w:rsid w:val="007F3D77"/>
    <w:rsid w:val="007F46B4"/>
    <w:rsid w:val="007F4876"/>
    <w:rsid w:val="007F4889"/>
    <w:rsid w:val="007F4961"/>
    <w:rsid w:val="007F4DAC"/>
    <w:rsid w:val="007F55DF"/>
    <w:rsid w:val="007F5991"/>
    <w:rsid w:val="007F5DD3"/>
    <w:rsid w:val="007F5E09"/>
    <w:rsid w:val="007F651D"/>
    <w:rsid w:val="007F6560"/>
    <w:rsid w:val="007F6686"/>
    <w:rsid w:val="007F6907"/>
    <w:rsid w:val="007F6B00"/>
    <w:rsid w:val="007F6BBA"/>
    <w:rsid w:val="007F74BD"/>
    <w:rsid w:val="007F7829"/>
    <w:rsid w:val="007F7AC9"/>
    <w:rsid w:val="007F7C93"/>
    <w:rsid w:val="007F7CB9"/>
    <w:rsid w:val="00800422"/>
    <w:rsid w:val="0080058A"/>
    <w:rsid w:val="008007AF"/>
    <w:rsid w:val="0080082A"/>
    <w:rsid w:val="008014B4"/>
    <w:rsid w:val="008015B0"/>
    <w:rsid w:val="0080178B"/>
    <w:rsid w:val="00802614"/>
    <w:rsid w:val="00802865"/>
    <w:rsid w:val="00802ED5"/>
    <w:rsid w:val="00803A0D"/>
    <w:rsid w:val="00803B83"/>
    <w:rsid w:val="00804251"/>
    <w:rsid w:val="00804776"/>
    <w:rsid w:val="008048B0"/>
    <w:rsid w:val="008050E9"/>
    <w:rsid w:val="008051D4"/>
    <w:rsid w:val="008056C6"/>
    <w:rsid w:val="00805BF7"/>
    <w:rsid w:val="00805E54"/>
    <w:rsid w:val="00805E5B"/>
    <w:rsid w:val="0080696B"/>
    <w:rsid w:val="00806C73"/>
    <w:rsid w:val="00806DFB"/>
    <w:rsid w:val="00807023"/>
    <w:rsid w:val="00807042"/>
    <w:rsid w:val="00807767"/>
    <w:rsid w:val="00807962"/>
    <w:rsid w:val="0080799F"/>
    <w:rsid w:val="008100AA"/>
    <w:rsid w:val="00810653"/>
    <w:rsid w:val="00810A27"/>
    <w:rsid w:val="00810C49"/>
    <w:rsid w:val="00810D44"/>
    <w:rsid w:val="0081145D"/>
    <w:rsid w:val="00811FC7"/>
    <w:rsid w:val="008124AD"/>
    <w:rsid w:val="00812623"/>
    <w:rsid w:val="00812790"/>
    <w:rsid w:val="008127C0"/>
    <w:rsid w:val="00812AFA"/>
    <w:rsid w:val="00812E0D"/>
    <w:rsid w:val="008130B5"/>
    <w:rsid w:val="008130FD"/>
    <w:rsid w:val="008133EA"/>
    <w:rsid w:val="0081341E"/>
    <w:rsid w:val="00813726"/>
    <w:rsid w:val="008137AD"/>
    <w:rsid w:val="00813DA5"/>
    <w:rsid w:val="0081409B"/>
    <w:rsid w:val="008141CB"/>
    <w:rsid w:val="00814209"/>
    <w:rsid w:val="00814B54"/>
    <w:rsid w:val="00815160"/>
    <w:rsid w:val="00815E3F"/>
    <w:rsid w:val="00816041"/>
    <w:rsid w:val="0081622C"/>
    <w:rsid w:val="008165EF"/>
    <w:rsid w:val="00816667"/>
    <w:rsid w:val="0081721F"/>
    <w:rsid w:val="0081724F"/>
    <w:rsid w:val="008173C9"/>
    <w:rsid w:val="0081799B"/>
    <w:rsid w:val="00820056"/>
    <w:rsid w:val="00820371"/>
    <w:rsid w:val="00820643"/>
    <w:rsid w:val="00820B9F"/>
    <w:rsid w:val="0082124F"/>
    <w:rsid w:val="00821328"/>
    <w:rsid w:val="008215C0"/>
    <w:rsid w:val="0082190D"/>
    <w:rsid w:val="00821D8E"/>
    <w:rsid w:val="00822069"/>
    <w:rsid w:val="00822081"/>
    <w:rsid w:val="00822321"/>
    <w:rsid w:val="00822AA7"/>
    <w:rsid w:val="00822DB4"/>
    <w:rsid w:val="00822E95"/>
    <w:rsid w:val="00823038"/>
    <w:rsid w:val="008230FC"/>
    <w:rsid w:val="00823304"/>
    <w:rsid w:val="0082340B"/>
    <w:rsid w:val="00823429"/>
    <w:rsid w:val="00823D36"/>
    <w:rsid w:val="00823F15"/>
    <w:rsid w:val="00823F91"/>
    <w:rsid w:val="008241B5"/>
    <w:rsid w:val="0082464D"/>
    <w:rsid w:val="00824A33"/>
    <w:rsid w:val="00824C61"/>
    <w:rsid w:val="00824CE2"/>
    <w:rsid w:val="00824EFC"/>
    <w:rsid w:val="00824F1D"/>
    <w:rsid w:val="008250CE"/>
    <w:rsid w:val="008252EE"/>
    <w:rsid w:val="0082540B"/>
    <w:rsid w:val="00825876"/>
    <w:rsid w:val="00825CD2"/>
    <w:rsid w:val="00825EC3"/>
    <w:rsid w:val="00826445"/>
    <w:rsid w:val="00826705"/>
    <w:rsid w:val="00827CFC"/>
    <w:rsid w:val="00830D73"/>
    <w:rsid w:val="00830F23"/>
    <w:rsid w:val="00831031"/>
    <w:rsid w:val="008310F9"/>
    <w:rsid w:val="00831887"/>
    <w:rsid w:val="00831DFC"/>
    <w:rsid w:val="00831EA0"/>
    <w:rsid w:val="00832360"/>
    <w:rsid w:val="00832559"/>
    <w:rsid w:val="0083283C"/>
    <w:rsid w:val="00832E41"/>
    <w:rsid w:val="00833843"/>
    <w:rsid w:val="008339E1"/>
    <w:rsid w:val="00833A65"/>
    <w:rsid w:val="00833CD5"/>
    <w:rsid w:val="00834502"/>
    <w:rsid w:val="00834650"/>
    <w:rsid w:val="008346CE"/>
    <w:rsid w:val="00834A5E"/>
    <w:rsid w:val="00834DD5"/>
    <w:rsid w:val="008350F0"/>
    <w:rsid w:val="00835133"/>
    <w:rsid w:val="0083549E"/>
    <w:rsid w:val="0083553B"/>
    <w:rsid w:val="008359CA"/>
    <w:rsid w:val="00835B67"/>
    <w:rsid w:val="00835B70"/>
    <w:rsid w:val="00835DFA"/>
    <w:rsid w:val="00835E66"/>
    <w:rsid w:val="008365AB"/>
    <w:rsid w:val="00836982"/>
    <w:rsid w:val="0083713F"/>
    <w:rsid w:val="008374C7"/>
    <w:rsid w:val="008377A5"/>
    <w:rsid w:val="00840059"/>
    <w:rsid w:val="008400D0"/>
    <w:rsid w:val="00840654"/>
    <w:rsid w:val="0084087B"/>
    <w:rsid w:val="00840A45"/>
    <w:rsid w:val="00840B79"/>
    <w:rsid w:val="00840D3A"/>
    <w:rsid w:val="00840DEC"/>
    <w:rsid w:val="00841260"/>
    <w:rsid w:val="00841279"/>
    <w:rsid w:val="008416ED"/>
    <w:rsid w:val="008428AB"/>
    <w:rsid w:val="00842FBA"/>
    <w:rsid w:val="00842FCB"/>
    <w:rsid w:val="0084322B"/>
    <w:rsid w:val="00843298"/>
    <w:rsid w:val="00843A41"/>
    <w:rsid w:val="00843F16"/>
    <w:rsid w:val="008440B2"/>
    <w:rsid w:val="008443B3"/>
    <w:rsid w:val="0084487A"/>
    <w:rsid w:val="00844A25"/>
    <w:rsid w:val="00844DCA"/>
    <w:rsid w:val="00845108"/>
    <w:rsid w:val="008453C0"/>
    <w:rsid w:val="00845D1E"/>
    <w:rsid w:val="00845D93"/>
    <w:rsid w:val="00845EA7"/>
    <w:rsid w:val="00846202"/>
    <w:rsid w:val="0084684E"/>
    <w:rsid w:val="00846C0E"/>
    <w:rsid w:val="00846D3F"/>
    <w:rsid w:val="0084723B"/>
    <w:rsid w:val="00847626"/>
    <w:rsid w:val="00847B62"/>
    <w:rsid w:val="00850218"/>
    <w:rsid w:val="00850340"/>
    <w:rsid w:val="008510E5"/>
    <w:rsid w:val="008514E3"/>
    <w:rsid w:val="008517FC"/>
    <w:rsid w:val="00851B12"/>
    <w:rsid w:val="00851C00"/>
    <w:rsid w:val="00851C35"/>
    <w:rsid w:val="00852B8F"/>
    <w:rsid w:val="008545E6"/>
    <w:rsid w:val="00854621"/>
    <w:rsid w:val="0085468E"/>
    <w:rsid w:val="00854897"/>
    <w:rsid w:val="00854912"/>
    <w:rsid w:val="00854991"/>
    <w:rsid w:val="00854AB4"/>
    <w:rsid w:val="00854E22"/>
    <w:rsid w:val="00855377"/>
    <w:rsid w:val="008556AC"/>
    <w:rsid w:val="0085583E"/>
    <w:rsid w:val="0085627C"/>
    <w:rsid w:val="008567C7"/>
    <w:rsid w:val="00856CF4"/>
    <w:rsid w:val="00857170"/>
    <w:rsid w:val="008572C1"/>
    <w:rsid w:val="0085739D"/>
    <w:rsid w:val="00857534"/>
    <w:rsid w:val="00857649"/>
    <w:rsid w:val="008579CB"/>
    <w:rsid w:val="00857C04"/>
    <w:rsid w:val="00857F82"/>
    <w:rsid w:val="008604C7"/>
    <w:rsid w:val="00860A4A"/>
    <w:rsid w:val="00861305"/>
    <w:rsid w:val="008614A1"/>
    <w:rsid w:val="0086190A"/>
    <w:rsid w:val="0086237A"/>
    <w:rsid w:val="0086253D"/>
    <w:rsid w:val="008627F6"/>
    <w:rsid w:val="00862BA5"/>
    <w:rsid w:val="00862CF5"/>
    <w:rsid w:val="00862FB5"/>
    <w:rsid w:val="00863151"/>
    <w:rsid w:val="008631A3"/>
    <w:rsid w:val="008631DF"/>
    <w:rsid w:val="00863C58"/>
    <w:rsid w:val="00863DFD"/>
    <w:rsid w:val="00863F9B"/>
    <w:rsid w:val="008645C0"/>
    <w:rsid w:val="008646A1"/>
    <w:rsid w:val="008648A0"/>
    <w:rsid w:val="00864BF7"/>
    <w:rsid w:val="00864DA7"/>
    <w:rsid w:val="00864E54"/>
    <w:rsid w:val="008654D5"/>
    <w:rsid w:val="0086589A"/>
    <w:rsid w:val="00865CDB"/>
    <w:rsid w:val="00865D2F"/>
    <w:rsid w:val="00865FEE"/>
    <w:rsid w:val="008660CF"/>
    <w:rsid w:val="0086650E"/>
    <w:rsid w:val="00866ADD"/>
    <w:rsid w:val="00866FEF"/>
    <w:rsid w:val="00867290"/>
    <w:rsid w:val="008672E0"/>
    <w:rsid w:val="00867840"/>
    <w:rsid w:val="008678AB"/>
    <w:rsid w:val="008701E1"/>
    <w:rsid w:val="00870261"/>
    <w:rsid w:val="008702D9"/>
    <w:rsid w:val="0087084B"/>
    <w:rsid w:val="00870AC9"/>
    <w:rsid w:val="00870C66"/>
    <w:rsid w:val="00870FFF"/>
    <w:rsid w:val="0087115F"/>
    <w:rsid w:val="008713E6"/>
    <w:rsid w:val="008714A3"/>
    <w:rsid w:val="008718B2"/>
    <w:rsid w:val="008719DB"/>
    <w:rsid w:val="00871AED"/>
    <w:rsid w:val="008727BC"/>
    <w:rsid w:val="00872F6B"/>
    <w:rsid w:val="008731BC"/>
    <w:rsid w:val="008735D0"/>
    <w:rsid w:val="00873ADD"/>
    <w:rsid w:val="0087401E"/>
    <w:rsid w:val="00874291"/>
    <w:rsid w:val="00874422"/>
    <w:rsid w:val="00874528"/>
    <w:rsid w:val="0087461E"/>
    <w:rsid w:val="00874D16"/>
    <w:rsid w:val="008751A2"/>
    <w:rsid w:val="00876453"/>
    <w:rsid w:val="00876584"/>
    <w:rsid w:val="008771A3"/>
    <w:rsid w:val="008771D3"/>
    <w:rsid w:val="008774C7"/>
    <w:rsid w:val="008774DC"/>
    <w:rsid w:val="00877697"/>
    <w:rsid w:val="00880141"/>
    <w:rsid w:val="0088041E"/>
    <w:rsid w:val="0088042E"/>
    <w:rsid w:val="008804DC"/>
    <w:rsid w:val="00880D60"/>
    <w:rsid w:val="008815CE"/>
    <w:rsid w:val="008815DC"/>
    <w:rsid w:val="00881605"/>
    <w:rsid w:val="00881BFC"/>
    <w:rsid w:val="00881C6B"/>
    <w:rsid w:val="00881CD5"/>
    <w:rsid w:val="00881FFF"/>
    <w:rsid w:val="00882099"/>
    <w:rsid w:val="008820AB"/>
    <w:rsid w:val="00882ABB"/>
    <w:rsid w:val="00882B43"/>
    <w:rsid w:val="00882CC1"/>
    <w:rsid w:val="00882D03"/>
    <w:rsid w:val="00883618"/>
    <w:rsid w:val="00883AA8"/>
    <w:rsid w:val="00883AB7"/>
    <w:rsid w:val="00883CEE"/>
    <w:rsid w:val="00883F19"/>
    <w:rsid w:val="0088421B"/>
    <w:rsid w:val="00884850"/>
    <w:rsid w:val="008848A6"/>
    <w:rsid w:val="008848DC"/>
    <w:rsid w:val="00884CC5"/>
    <w:rsid w:val="00884F94"/>
    <w:rsid w:val="0088576B"/>
    <w:rsid w:val="008859AB"/>
    <w:rsid w:val="00885C07"/>
    <w:rsid w:val="00885D7F"/>
    <w:rsid w:val="00885EFC"/>
    <w:rsid w:val="0088636B"/>
    <w:rsid w:val="00886426"/>
    <w:rsid w:val="00886762"/>
    <w:rsid w:val="008867B9"/>
    <w:rsid w:val="00886A22"/>
    <w:rsid w:val="00886AC5"/>
    <w:rsid w:val="00886CBC"/>
    <w:rsid w:val="00886D57"/>
    <w:rsid w:val="008872BE"/>
    <w:rsid w:val="008873BE"/>
    <w:rsid w:val="00887577"/>
    <w:rsid w:val="00887AB4"/>
    <w:rsid w:val="00890248"/>
    <w:rsid w:val="00890311"/>
    <w:rsid w:val="00890466"/>
    <w:rsid w:val="00890F81"/>
    <w:rsid w:val="008917C1"/>
    <w:rsid w:val="00891A2E"/>
    <w:rsid w:val="00891DE8"/>
    <w:rsid w:val="00891F81"/>
    <w:rsid w:val="008922F1"/>
    <w:rsid w:val="008923C8"/>
    <w:rsid w:val="00892811"/>
    <w:rsid w:val="00892A1B"/>
    <w:rsid w:val="00892BBB"/>
    <w:rsid w:val="00892DF9"/>
    <w:rsid w:val="008932E1"/>
    <w:rsid w:val="00893A86"/>
    <w:rsid w:val="00893BAA"/>
    <w:rsid w:val="00893D97"/>
    <w:rsid w:val="00893F91"/>
    <w:rsid w:val="008943F1"/>
    <w:rsid w:val="00894BDD"/>
    <w:rsid w:val="00894D55"/>
    <w:rsid w:val="00894DD2"/>
    <w:rsid w:val="00895397"/>
    <w:rsid w:val="0089549D"/>
    <w:rsid w:val="00895769"/>
    <w:rsid w:val="00895AE5"/>
    <w:rsid w:val="00895EA0"/>
    <w:rsid w:val="0089625E"/>
    <w:rsid w:val="00896D2F"/>
    <w:rsid w:val="0089702F"/>
    <w:rsid w:val="0089709C"/>
    <w:rsid w:val="00897A1B"/>
    <w:rsid w:val="00897D0B"/>
    <w:rsid w:val="008A01D8"/>
    <w:rsid w:val="008A0397"/>
    <w:rsid w:val="008A0645"/>
    <w:rsid w:val="008A0998"/>
    <w:rsid w:val="008A0D72"/>
    <w:rsid w:val="008A0DCD"/>
    <w:rsid w:val="008A15A9"/>
    <w:rsid w:val="008A1E2D"/>
    <w:rsid w:val="008A3C3E"/>
    <w:rsid w:val="008A3C90"/>
    <w:rsid w:val="008A42E3"/>
    <w:rsid w:val="008A4418"/>
    <w:rsid w:val="008A44DC"/>
    <w:rsid w:val="008A4B41"/>
    <w:rsid w:val="008A5462"/>
    <w:rsid w:val="008A57D2"/>
    <w:rsid w:val="008A619B"/>
    <w:rsid w:val="008A664F"/>
    <w:rsid w:val="008A682E"/>
    <w:rsid w:val="008A6D50"/>
    <w:rsid w:val="008A7D24"/>
    <w:rsid w:val="008A7DEC"/>
    <w:rsid w:val="008B00D1"/>
    <w:rsid w:val="008B06B6"/>
    <w:rsid w:val="008B0809"/>
    <w:rsid w:val="008B0C1F"/>
    <w:rsid w:val="008B1760"/>
    <w:rsid w:val="008B1AC0"/>
    <w:rsid w:val="008B1B72"/>
    <w:rsid w:val="008B1C9C"/>
    <w:rsid w:val="008B2166"/>
    <w:rsid w:val="008B21E3"/>
    <w:rsid w:val="008B2313"/>
    <w:rsid w:val="008B2468"/>
    <w:rsid w:val="008B2DAC"/>
    <w:rsid w:val="008B30A9"/>
    <w:rsid w:val="008B318D"/>
    <w:rsid w:val="008B349B"/>
    <w:rsid w:val="008B386D"/>
    <w:rsid w:val="008B3AC0"/>
    <w:rsid w:val="008B3B93"/>
    <w:rsid w:val="008B3C2E"/>
    <w:rsid w:val="008B448E"/>
    <w:rsid w:val="008B4516"/>
    <w:rsid w:val="008B48C5"/>
    <w:rsid w:val="008B4933"/>
    <w:rsid w:val="008B4D31"/>
    <w:rsid w:val="008B4DCA"/>
    <w:rsid w:val="008B5085"/>
    <w:rsid w:val="008B5104"/>
    <w:rsid w:val="008B524D"/>
    <w:rsid w:val="008B5DE0"/>
    <w:rsid w:val="008B68C1"/>
    <w:rsid w:val="008B69DC"/>
    <w:rsid w:val="008B6A02"/>
    <w:rsid w:val="008B7249"/>
    <w:rsid w:val="008B73E8"/>
    <w:rsid w:val="008B7B8D"/>
    <w:rsid w:val="008B7E6D"/>
    <w:rsid w:val="008B7FAE"/>
    <w:rsid w:val="008C06EF"/>
    <w:rsid w:val="008C0728"/>
    <w:rsid w:val="008C0768"/>
    <w:rsid w:val="008C0B5F"/>
    <w:rsid w:val="008C0C0E"/>
    <w:rsid w:val="008C0F2B"/>
    <w:rsid w:val="008C10EC"/>
    <w:rsid w:val="008C12CC"/>
    <w:rsid w:val="008C17A5"/>
    <w:rsid w:val="008C1928"/>
    <w:rsid w:val="008C1A4E"/>
    <w:rsid w:val="008C1E78"/>
    <w:rsid w:val="008C2313"/>
    <w:rsid w:val="008C2771"/>
    <w:rsid w:val="008C2B48"/>
    <w:rsid w:val="008C2C1E"/>
    <w:rsid w:val="008C2C38"/>
    <w:rsid w:val="008C2FCB"/>
    <w:rsid w:val="008C300F"/>
    <w:rsid w:val="008C3E04"/>
    <w:rsid w:val="008C454F"/>
    <w:rsid w:val="008C4AA9"/>
    <w:rsid w:val="008C4DEC"/>
    <w:rsid w:val="008C5A3C"/>
    <w:rsid w:val="008C614B"/>
    <w:rsid w:val="008C6177"/>
    <w:rsid w:val="008C61BB"/>
    <w:rsid w:val="008C6594"/>
    <w:rsid w:val="008C6617"/>
    <w:rsid w:val="008C6C23"/>
    <w:rsid w:val="008C6D5B"/>
    <w:rsid w:val="008C6E06"/>
    <w:rsid w:val="008C6E3B"/>
    <w:rsid w:val="008C70F1"/>
    <w:rsid w:val="008C7441"/>
    <w:rsid w:val="008C7966"/>
    <w:rsid w:val="008C7CA2"/>
    <w:rsid w:val="008C7FA4"/>
    <w:rsid w:val="008D0607"/>
    <w:rsid w:val="008D09FE"/>
    <w:rsid w:val="008D0AF9"/>
    <w:rsid w:val="008D0B11"/>
    <w:rsid w:val="008D0D79"/>
    <w:rsid w:val="008D0FFA"/>
    <w:rsid w:val="008D19C6"/>
    <w:rsid w:val="008D1B63"/>
    <w:rsid w:val="008D1B92"/>
    <w:rsid w:val="008D20F9"/>
    <w:rsid w:val="008D22FD"/>
    <w:rsid w:val="008D2898"/>
    <w:rsid w:val="008D289D"/>
    <w:rsid w:val="008D2923"/>
    <w:rsid w:val="008D2974"/>
    <w:rsid w:val="008D2DD7"/>
    <w:rsid w:val="008D3373"/>
    <w:rsid w:val="008D3A9C"/>
    <w:rsid w:val="008D4176"/>
    <w:rsid w:val="008D4829"/>
    <w:rsid w:val="008D4D5D"/>
    <w:rsid w:val="008D5144"/>
    <w:rsid w:val="008D5247"/>
    <w:rsid w:val="008D5278"/>
    <w:rsid w:val="008D592C"/>
    <w:rsid w:val="008D5D62"/>
    <w:rsid w:val="008D5F39"/>
    <w:rsid w:val="008D6039"/>
    <w:rsid w:val="008D626A"/>
    <w:rsid w:val="008D6572"/>
    <w:rsid w:val="008D6815"/>
    <w:rsid w:val="008D6B26"/>
    <w:rsid w:val="008D72DC"/>
    <w:rsid w:val="008D75C5"/>
    <w:rsid w:val="008D7979"/>
    <w:rsid w:val="008D7B2D"/>
    <w:rsid w:val="008D7B38"/>
    <w:rsid w:val="008E0631"/>
    <w:rsid w:val="008E08FF"/>
    <w:rsid w:val="008E0B3F"/>
    <w:rsid w:val="008E0BE1"/>
    <w:rsid w:val="008E10F5"/>
    <w:rsid w:val="008E110D"/>
    <w:rsid w:val="008E129C"/>
    <w:rsid w:val="008E14CE"/>
    <w:rsid w:val="008E20EF"/>
    <w:rsid w:val="008E2118"/>
    <w:rsid w:val="008E291D"/>
    <w:rsid w:val="008E2A30"/>
    <w:rsid w:val="008E2C41"/>
    <w:rsid w:val="008E2E49"/>
    <w:rsid w:val="008E2F58"/>
    <w:rsid w:val="008E339F"/>
    <w:rsid w:val="008E33FE"/>
    <w:rsid w:val="008E3940"/>
    <w:rsid w:val="008E3A33"/>
    <w:rsid w:val="008E4641"/>
    <w:rsid w:val="008E4BDE"/>
    <w:rsid w:val="008E4E4D"/>
    <w:rsid w:val="008E50FB"/>
    <w:rsid w:val="008E517F"/>
    <w:rsid w:val="008E52F5"/>
    <w:rsid w:val="008E5D64"/>
    <w:rsid w:val="008E6605"/>
    <w:rsid w:val="008E6C25"/>
    <w:rsid w:val="008E6DC9"/>
    <w:rsid w:val="008E7283"/>
    <w:rsid w:val="008E7783"/>
    <w:rsid w:val="008E77CB"/>
    <w:rsid w:val="008E7D68"/>
    <w:rsid w:val="008E7DC6"/>
    <w:rsid w:val="008E7EBC"/>
    <w:rsid w:val="008E7ED0"/>
    <w:rsid w:val="008E7FA1"/>
    <w:rsid w:val="008F00FD"/>
    <w:rsid w:val="008F0198"/>
    <w:rsid w:val="008F08EB"/>
    <w:rsid w:val="008F0CDA"/>
    <w:rsid w:val="008F177A"/>
    <w:rsid w:val="008F1963"/>
    <w:rsid w:val="008F2016"/>
    <w:rsid w:val="008F2595"/>
    <w:rsid w:val="008F260B"/>
    <w:rsid w:val="008F2E45"/>
    <w:rsid w:val="008F2EBB"/>
    <w:rsid w:val="008F2FB1"/>
    <w:rsid w:val="008F3000"/>
    <w:rsid w:val="008F3365"/>
    <w:rsid w:val="008F3400"/>
    <w:rsid w:val="008F38B5"/>
    <w:rsid w:val="008F3D77"/>
    <w:rsid w:val="008F4543"/>
    <w:rsid w:val="008F4856"/>
    <w:rsid w:val="008F5028"/>
    <w:rsid w:val="008F52A3"/>
    <w:rsid w:val="008F5B46"/>
    <w:rsid w:val="008F5D4C"/>
    <w:rsid w:val="008F5E2F"/>
    <w:rsid w:val="008F6201"/>
    <w:rsid w:val="008F6425"/>
    <w:rsid w:val="008F6668"/>
    <w:rsid w:val="008F6BF5"/>
    <w:rsid w:val="008F6D79"/>
    <w:rsid w:val="008F73F0"/>
    <w:rsid w:val="008F74AA"/>
    <w:rsid w:val="008F7B58"/>
    <w:rsid w:val="008F7DC1"/>
    <w:rsid w:val="008F7FBD"/>
    <w:rsid w:val="009000F4"/>
    <w:rsid w:val="00900BD8"/>
    <w:rsid w:val="009012AF"/>
    <w:rsid w:val="009013CF"/>
    <w:rsid w:val="009015D7"/>
    <w:rsid w:val="00901944"/>
    <w:rsid w:val="00901B53"/>
    <w:rsid w:val="009021CC"/>
    <w:rsid w:val="009023F1"/>
    <w:rsid w:val="00902627"/>
    <w:rsid w:val="009027AD"/>
    <w:rsid w:val="0090283A"/>
    <w:rsid w:val="00902C5E"/>
    <w:rsid w:val="009031F4"/>
    <w:rsid w:val="00903244"/>
    <w:rsid w:val="009035B9"/>
    <w:rsid w:val="0090392D"/>
    <w:rsid w:val="00903AF8"/>
    <w:rsid w:val="00903CA7"/>
    <w:rsid w:val="009045CF"/>
    <w:rsid w:val="00904E5F"/>
    <w:rsid w:val="00904E60"/>
    <w:rsid w:val="00905084"/>
    <w:rsid w:val="00905350"/>
    <w:rsid w:val="00905B5C"/>
    <w:rsid w:val="00905C57"/>
    <w:rsid w:val="00905D0B"/>
    <w:rsid w:val="00905DEF"/>
    <w:rsid w:val="009062CD"/>
    <w:rsid w:val="009067B2"/>
    <w:rsid w:val="009071DE"/>
    <w:rsid w:val="0090726A"/>
    <w:rsid w:val="009076D9"/>
    <w:rsid w:val="009076F9"/>
    <w:rsid w:val="00907A14"/>
    <w:rsid w:val="00907A95"/>
    <w:rsid w:val="00907EE6"/>
    <w:rsid w:val="00910D58"/>
    <w:rsid w:val="00910F11"/>
    <w:rsid w:val="00910FD7"/>
    <w:rsid w:val="00911211"/>
    <w:rsid w:val="009112BF"/>
    <w:rsid w:val="0091193B"/>
    <w:rsid w:val="009119E6"/>
    <w:rsid w:val="00912247"/>
    <w:rsid w:val="009126CB"/>
    <w:rsid w:val="0091395C"/>
    <w:rsid w:val="00913CD7"/>
    <w:rsid w:val="00914220"/>
    <w:rsid w:val="009142FF"/>
    <w:rsid w:val="00914406"/>
    <w:rsid w:val="00914497"/>
    <w:rsid w:val="009148CD"/>
    <w:rsid w:val="00914D54"/>
    <w:rsid w:val="00915139"/>
    <w:rsid w:val="009151EF"/>
    <w:rsid w:val="00915960"/>
    <w:rsid w:val="0091596F"/>
    <w:rsid w:val="00915BBD"/>
    <w:rsid w:val="00915C3D"/>
    <w:rsid w:val="00915D68"/>
    <w:rsid w:val="00916831"/>
    <w:rsid w:val="009169E0"/>
    <w:rsid w:val="00916CCC"/>
    <w:rsid w:val="00916D5C"/>
    <w:rsid w:val="009177CD"/>
    <w:rsid w:val="00917828"/>
    <w:rsid w:val="0092054A"/>
    <w:rsid w:val="009205B4"/>
    <w:rsid w:val="00920678"/>
    <w:rsid w:val="009206F5"/>
    <w:rsid w:val="009207B8"/>
    <w:rsid w:val="00920AD2"/>
    <w:rsid w:val="00920E0A"/>
    <w:rsid w:val="00920EC3"/>
    <w:rsid w:val="00920F3D"/>
    <w:rsid w:val="00920FCB"/>
    <w:rsid w:val="00921413"/>
    <w:rsid w:val="00921ADE"/>
    <w:rsid w:val="009220F1"/>
    <w:rsid w:val="0092282A"/>
    <w:rsid w:val="00922C91"/>
    <w:rsid w:val="009237BC"/>
    <w:rsid w:val="00923A49"/>
    <w:rsid w:val="00923B05"/>
    <w:rsid w:val="00923DCB"/>
    <w:rsid w:val="0092526F"/>
    <w:rsid w:val="009258B4"/>
    <w:rsid w:val="00925A53"/>
    <w:rsid w:val="00925AB0"/>
    <w:rsid w:val="00926E8F"/>
    <w:rsid w:val="009275ED"/>
    <w:rsid w:val="00927ED1"/>
    <w:rsid w:val="00930547"/>
    <w:rsid w:val="00930AAB"/>
    <w:rsid w:val="00930E0B"/>
    <w:rsid w:val="00930E23"/>
    <w:rsid w:val="00931F74"/>
    <w:rsid w:val="009324E0"/>
    <w:rsid w:val="00932800"/>
    <w:rsid w:val="009328BE"/>
    <w:rsid w:val="00932CF7"/>
    <w:rsid w:val="00932CFC"/>
    <w:rsid w:val="00933012"/>
    <w:rsid w:val="00933A7D"/>
    <w:rsid w:val="0093416B"/>
    <w:rsid w:val="009344B3"/>
    <w:rsid w:val="00934777"/>
    <w:rsid w:val="00934825"/>
    <w:rsid w:val="009349B2"/>
    <w:rsid w:val="00934B2E"/>
    <w:rsid w:val="00934B5B"/>
    <w:rsid w:val="00934B6D"/>
    <w:rsid w:val="00934BB1"/>
    <w:rsid w:val="00935173"/>
    <w:rsid w:val="00935C44"/>
    <w:rsid w:val="00935FFF"/>
    <w:rsid w:val="0093602E"/>
    <w:rsid w:val="00936055"/>
    <w:rsid w:val="009360F0"/>
    <w:rsid w:val="00936769"/>
    <w:rsid w:val="00936E29"/>
    <w:rsid w:val="00936F2C"/>
    <w:rsid w:val="009373BF"/>
    <w:rsid w:val="00937640"/>
    <w:rsid w:val="00937928"/>
    <w:rsid w:val="00937CAE"/>
    <w:rsid w:val="00937D37"/>
    <w:rsid w:val="0094010C"/>
    <w:rsid w:val="0094035B"/>
    <w:rsid w:val="00940681"/>
    <w:rsid w:val="009406FF"/>
    <w:rsid w:val="009407A9"/>
    <w:rsid w:val="00940A16"/>
    <w:rsid w:val="00941092"/>
    <w:rsid w:val="00941178"/>
    <w:rsid w:val="009411FB"/>
    <w:rsid w:val="009413BE"/>
    <w:rsid w:val="009414B1"/>
    <w:rsid w:val="00941523"/>
    <w:rsid w:val="00941551"/>
    <w:rsid w:val="00941790"/>
    <w:rsid w:val="009418A5"/>
    <w:rsid w:val="009419E4"/>
    <w:rsid w:val="00941B64"/>
    <w:rsid w:val="00941D91"/>
    <w:rsid w:val="00941F02"/>
    <w:rsid w:val="0094209E"/>
    <w:rsid w:val="00942562"/>
    <w:rsid w:val="009425BD"/>
    <w:rsid w:val="00942CD6"/>
    <w:rsid w:val="009432AD"/>
    <w:rsid w:val="00943466"/>
    <w:rsid w:val="0094384B"/>
    <w:rsid w:val="009439B2"/>
    <w:rsid w:val="00943F39"/>
    <w:rsid w:val="00944729"/>
    <w:rsid w:val="00944B6E"/>
    <w:rsid w:val="00944C9B"/>
    <w:rsid w:val="00945458"/>
    <w:rsid w:val="009454F6"/>
    <w:rsid w:val="00945CB0"/>
    <w:rsid w:val="00945D67"/>
    <w:rsid w:val="0094618D"/>
    <w:rsid w:val="009462B5"/>
    <w:rsid w:val="0094675C"/>
    <w:rsid w:val="00946D88"/>
    <w:rsid w:val="00946E19"/>
    <w:rsid w:val="00946E31"/>
    <w:rsid w:val="00947DF8"/>
    <w:rsid w:val="00950211"/>
    <w:rsid w:val="009504C6"/>
    <w:rsid w:val="0095059F"/>
    <w:rsid w:val="0095066A"/>
    <w:rsid w:val="009507F6"/>
    <w:rsid w:val="00950B06"/>
    <w:rsid w:val="00951331"/>
    <w:rsid w:val="0095153D"/>
    <w:rsid w:val="0095191D"/>
    <w:rsid w:val="009524F6"/>
    <w:rsid w:val="00952676"/>
    <w:rsid w:val="009530FD"/>
    <w:rsid w:val="00953164"/>
    <w:rsid w:val="0095316C"/>
    <w:rsid w:val="00953550"/>
    <w:rsid w:val="00953702"/>
    <w:rsid w:val="00953DB9"/>
    <w:rsid w:val="0095432F"/>
    <w:rsid w:val="00954A0B"/>
    <w:rsid w:val="00955188"/>
    <w:rsid w:val="00955DEB"/>
    <w:rsid w:val="009562AA"/>
    <w:rsid w:val="00956303"/>
    <w:rsid w:val="00956312"/>
    <w:rsid w:val="0095642A"/>
    <w:rsid w:val="009569DC"/>
    <w:rsid w:val="00956A81"/>
    <w:rsid w:val="00956D3A"/>
    <w:rsid w:val="00956D4C"/>
    <w:rsid w:val="009575B7"/>
    <w:rsid w:val="009575BC"/>
    <w:rsid w:val="00957931"/>
    <w:rsid w:val="009600D1"/>
    <w:rsid w:val="009601C0"/>
    <w:rsid w:val="009604DC"/>
    <w:rsid w:val="00960621"/>
    <w:rsid w:val="00960A28"/>
    <w:rsid w:val="00961000"/>
    <w:rsid w:val="00961030"/>
    <w:rsid w:val="009610A1"/>
    <w:rsid w:val="009612F9"/>
    <w:rsid w:val="00961378"/>
    <w:rsid w:val="00961A1C"/>
    <w:rsid w:val="00961E93"/>
    <w:rsid w:val="00961F68"/>
    <w:rsid w:val="0096260C"/>
    <w:rsid w:val="00962642"/>
    <w:rsid w:val="009626C4"/>
    <w:rsid w:val="00962A84"/>
    <w:rsid w:val="00962AFA"/>
    <w:rsid w:val="00962C12"/>
    <w:rsid w:val="00962EE5"/>
    <w:rsid w:val="00962FC4"/>
    <w:rsid w:val="0096319C"/>
    <w:rsid w:val="00963302"/>
    <w:rsid w:val="00963B2A"/>
    <w:rsid w:val="00963FCF"/>
    <w:rsid w:val="009643E6"/>
    <w:rsid w:val="009645B6"/>
    <w:rsid w:val="00964836"/>
    <w:rsid w:val="00964A73"/>
    <w:rsid w:val="00964C9B"/>
    <w:rsid w:val="00964D4A"/>
    <w:rsid w:val="00965A0A"/>
    <w:rsid w:val="00965CBC"/>
    <w:rsid w:val="00965DFE"/>
    <w:rsid w:val="00965EBE"/>
    <w:rsid w:val="009660DC"/>
    <w:rsid w:val="0096626E"/>
    <w:rsid w:val="00966A39"/>
    <w:rsid w:val="00966BB8"/>
    <w:rsid w:val="00966EAB"/>
    <w:rsid w:val="00966FDB"/>
    <w:rsid w:val="00966FF6"/>
    <w:rsid w:val="0096704F"/>
    <w:rsid w:val="0096709A"/>
    <w:rsid w:val="0096740C"/>
    <w:rsid w:val="00967462"/>
    <w:rsid w:val="009674D2"/>
    <w:rsid w:val="00967890"/>
    <w:rsid w:val="00967AF6"/>
    <w:rsid w:val="00967B4F"/>
    <w:rsid w:val="00967E26"/>
    <w:rsid w:val="00970033"/>
    <w:rsid w:val="0097029E"/>
    <w:rsid w:val="0097047B"/>
    <w:rsid w:val="009709A0"/>
    <w:rsid w:val="00970B59"/>
    <w:rsid w:val="009713CA"/>
    <w:rsid w:val="009717C3"/>
    <w:rsid w:val="00971975"/>
    <w:rsid w:val="00971BC1"/>
    <w:rsid w:val="00971D7D"/>
    <w:rsid w:val="00971D7E"/>
    <w:rsid w:val="00971F0D"/>
    <w:rsid w:val="009722ED"/>
    <w:rsid w:val="009729AA"/>
    <w:rsid w:val="00972A17"/>
    <w:rsid w:val="00972BC2"/>
    <w:rsid w:val="00972F81"/>
    <w:rsid w:val="00973023"/>
    <w:rsid w:val="009731D9"/>
    <w:rsid w:val="00973844"/>
    <w:rsid w:val="00973B1D"/>
    <w:rsid w:val="00973C7D"/>
    <w:rsid w:val="009740E6"/>
    <w:rsid w:val="0097446A"/>
    <w:rsid w:val="009744F0"/>
    <w:rsid w:val="009746C3"/>
    <w:rsid w:val="009749E3"/>
    <w:rsid w:val="00974C46"/>
    <w:rsid w:val="00974D0A"/>
    <w:rsid w:val="00974EA8"/>
    <w:rsid w:val="009750FE"/>
    <w:rsid w:val="00975BFC"/>
    <w:rsid w:val="00976355"/>
    <w:rsid w:val="009770A0"/>
    <w:rsid w:val="00977259"/>
    <w:rsid w:val="00977464"/>
    <w:rsid w:val="009774FD"/>
    <w:rsid w:val="009776A9"/>
    <w:rsid w:val="00977820"/>
    <w:rsid w:val="00977884"/>
    <w:rsid w:val="00977B0A"/>
    <w:rsid w:val="0098015C"/>
    <w:rsid w:val="00980636"/>
    <w:rsid w:val="009808E6"/>
    <w:rsid w:val="009814AE"/>
    <w:rsid w:val="009816E5"/>
    <w:rsid w:val="009819B8"/>
    <w:rsid w:val="00981B71"/>
    <w:rsid w:val="00981F92"/>
    <w:rsid w:val="00981FFD"/>
    <w:rsid w:val="0098210C"/>
    <w:rsid w:val="0098225A"/>
    <w:rsid w:val="00982A80"/>
    <w:rsid w:val="00982D8D"/>
    <w:rsid w:val="00983218"/>
    <w:rsid w:val="00983516"/>
    <w:rsid w:val="00983B3F"/>
    <w:rsid w:val="00983CBD"/>
    <w:rsid w:val="009840E5"/>
    <w:rsid w:val="00984167"/>
    <w:rsid w:val="009841C1"/>
    <w:rsid w:val="00984554"/>
    <w:rsid w:val="009845DB"/>
    <w:rsid w:val="00984792"/>
    <w:rsid w:val="00984F3F"/>
    <w:rsid w:val="009853AC"/>
    <w:rsid w:val="0098542A"/>
    <w:rsid w:val="00985453"/>
    <w:rsid w:val="00985C1A"/>
    <w:rsid w:val="00985C3D"/>
    <w:rsid w:val="00985C5F"/>
    <w:rsid w:val="00986CE3"/>
    <w:rsid w:val="00986E03"/>
    <w:rsid w:val="00986E1B"/>
    <w:rsid w:val="009873AF"/>
    <w:rsid w:val="00987491"/>
    <w:rsid w:val="009878E8"/>
    <w:rsid w:val="00990C54"/>
    <w:rsid w:val="0099149E"/>
    <w:rsid w:val="009914E8"/>
    <w:rsid w:val="00991606"/>
    <w:rsid w:val="009917B8"/>
    <w:rsid w:val="00991BD5"/>
    <w:rsid w:val="009920D3"/>
    <w:rsid w:val="009922AD"/>
    <w:rsid w:val="009926B2"/>
    <w:rsid w:val="009929D8"/>
    <w:rsid w:val="00992BF3"/>
    <w:rsid w:val="00993148"/>
    <w:rsid w:val="00993287"/>
    <w:rsid w:val="00993BDF"/>
    <w:rsid w:val="00993F5E"/>
    <w:rsid w:val="009945CB"/>
    <w:rsid w:val="009949A2"/>
    <w:rsid w:val="00994B58"/>
    <w:rsid w:val="00994BF0"/>
    <w:rsid w:val="00994D96"/>
    <w:rsid w:val="00994FE3"/>
    <w:rsid w:val="00995323"/>
    <w:rsid w:val="009954F1"/>
    <w:rsid w:val="00996174"/>
    <w:rsid w:val="0099674C"/>
    <w:rsid w:val="009968B2"/>
    <w:rsid w:val="00996C73"/>
    <w:rsid w:val="00996CEE"/>
    <w:rsid w:val="00996D25"/>
    <w:rsid w:val="009972EA"/>
    <w:rsid w:val="00997787"/>
    <w:rsid w:val="00997816"/>
    <w:rsid w:val="00997A2A"/>
    <w:rsid w:val="00997AA7"/>
    <w:rsid w:val="00997F8B"/>
    <w:rsid w:val="009A06D6"/>
    <w:rsid w:val="009A0A49"/>
    <w:rsid w:val="009A0B04"/>
    <w:rsid w:val="009A0EFC"/>
    <w:rsid w:val="009A1183"/>
    <w:rsid w:val="009A11CD"/>
    <w:rsid w:val="009A12F5"/>
    <w:rsid w:val="009A1529"/>
    <w:rsid w:val="009A189C"/>
    <w:rsid w:val="009A25F1"/>
    <w:rsid w:val="009A2698"/>
    <w:rsid w:val="009A28A4"/>
    <w:rsid w:val="009A2E58"/>
    <w:rsid w:val="009A36F5"/>
    <w:rsid w:val="009A4446"/>
    <w:rsid w:val="009A4F8C"/>
    <w:rsid w:val="009A55CF"/>
    <w:rsid w:val="009A5FF6"/>
    <w:rsid w:val="009A6376"/>
    <w:rsid w:val="009A6555"/>
    <w:rsid w:val="009A6985"/>
    <w:rsid w:val="009A6A44"/>
    <w:rsid w:val="009A6B5F"/>
    <w:rsid w:val="009A6DD4"/>
    <w:rsid w:val="009A774B"/>
    <w:rsid w:val="009A792F"/>
    <w:rsid w:val="009A7A24"/>
    <w:rsid w:val="009A7E02"/>
    <w:rsid w:val="009B0458"/>
    <w:rsid w:val="009B060E"/>
    <w:rsid w:val="009B0B90"/>
    <w:rsid w:val="009B1246"/>
    <w:rsid w:val="009B1645"/>
    <w:rsid w:val="009B1ACA"/>
    <w:rsid w:val="009B1DB2"/>
    <w:rsid w:val="009B2059"/>
    <w:rsid w:val="009B22F5"/>
    <w:rsid w:val="009B2433"/>
    <w:rsid w:val="009B27AB"/>
    <w:rsid w:val="009B2EDF"/>
    <w:rsid w:val="009B2EE2"/>
    <w:rsid w:val="009B3026"/>
    <w:rsid w:val="009B3086"/>
    <w:rsid w:val="009B3113"/>
    <w:rsid w:val="009B34FE"/>
    <w:rsid w:val="009B378A"/>
    <w:rsid w:val="009B3969"/>
    <w:rsid w:val="009B3C4B"/>
    <w:rsid w:val="009B3E94"/>
    <w:rsid w:val="009B3EF1"/>
    <w:rsid w:val="009B44D5"/>
    <w:rsid w:val="009B479F"/>
    <w:rsid w:val="009B4B56"/>
    <w:rsid w:val="009B4BBF"/>
    <w:rsid w:val="009B4CAD"/>
    <w:rsid w:val="009B54AA"/>
    <w:rsid w:val="009B57B0"/>
    <w:rsid w:val="009B5AAE"/>
    <w:rsid w:val="009B5D58"/>
    <w:rsid w:val="009B6041"/>
    <w:rsid w:val="009B611A"/>
    <w:rsid w:val="009B64BE"/>
    <w:rsid w:val="009B65D1"/>
    <w:rsid w:val="009B69AC"/>
    <w:rsid w:val="009B6A4B"/>
    <w:rsid w:val="009B6AEE"/>
    <w:rsid w:val="009B6B02"/>
    <w:rsid w:val="009B7050"/>
    <w:rsid w:val="009B72D0"/>
    <w:rsid w:val="009B7A39"/>
    <w:rsid w:val="009C004F"/>
    <w:rsid w:val="009C0251"/>
    <w:rsid w:val="009C029B"/>
    <w:rsid w:val="009C082E"/>
    <w:rsid w:val="009C0BA5"/>
    <w:rsid w:val="009C1076"/>
    <w:rsid w:val="009C1103"/>
    <w:rsid w:val="009C1B6F"/>
    <w:rsid w:val="009C2246"/>
    <w:rsid w:val="009C2453"/>
    <w:rsid w:val="009C27B7"/>
    <w:rsid w:val="009C30CE"/>
    <w:rsid w:val="009C3568"/>
    <w:rsid w:val="009C38B4"/>
    <w:rsid w:val="009C42E8"/>
    <w:rsid w:val="009C4E30"/>
    <w:rsid w:val="009C54EC"/>
    <w:rsid w:val="009C55ED"/>
    <w:rsid w:val="009C572D"/>
    <w:rsid w:val="009C580D"/>
    <w:rsid w:val="009C5977"/>
    <w:rsid w:val="009C5C59"/>
    <w:rsid w:val="009C5D39"/>
    <w:rsid w:val="009C5F9D"/>
    <w:rsid w:val="009C6056"/>
    <w:rsid w:val="009C63E1"/>
    <w:rsid w:val="009C6D08"/>
    <w:rsid w:val="009C702F"/>
    <w:rsid w:val="009C74E2"/>
    <w:rsid w:val="009C7A1E"/>
    <w:rsid w:val="009C7E11"/>
    <w:rsid w:val="009C7E6D"/>
    <w:rsid w:val="009D0459"/>
    <w:rsid w:val="009D0E25"/>
    <w:rsid w:val="009D1441"/>
    <w:rsid w:val="009D1470"/>
    <w:rsid w:val="009D1741"/>
    <w:rsid w:val="009D1AA8"/>
    <w:rsid w:val="009D1BD4"/>
    <w:rsid w:val="009D1F59"/>
    <w:rsid w:val="009D20CD"/>
    <w:rsid w:val="009D212B"/>
    <w:rsid w:val="009D239D"/>
    <w:rsid w:val="009D23CD"/>
    <w:rsid w:val="009D27AD"/>
    <w:rsid w:val="009D2852"/>
    <w:rsid w:val="009D28FA"/>
    <w:rsid w:val="009D2E16"/>
    <w:rsid w:val="009D2E56"/>
    <w:rsid w:val="009D3061"/>
    <w:rsid w:val="009D30E9"/>
    <w:rsid w:val="009D3242"/>
    <w:rsid w:val="009D38D4"/>
    <w:rsid w:val="009D3C85"/>
    <w:rsid w:val="009D3CA2"/>
    <w:rsid w:val="009D3F63"/>
    <w:rsid w:val="009D44A8"/>
    <w:rsid w:val="009D4894"/>
    <w:rsid w:val="009D4CF1"/>
    <w:rsid w:val="009D4E7E"/>
    <w:rsid w:val="009D585E"/>
    <w:rsid w:val="009D586D"/>
    <w:rsid w:val="009D5883"/>
    <w:rsid w:val="009D58EE"/>
    <w:rsid w:val="009D5AB4"/>
    <w:rsid w:val="009D5C92"/>
    <w:rsid w:val="009D5D72"/>
    <w:rsid w:val="009D623E"/>
    <w:rsid w:val="009D63B9"/>
    <w:rsid w:val="009D6991"/>
    <w:rsid w:val="009D6AB2"/>
    <w:rsid w:val="009D6C7F"/>
    <w:rsid w:val="009D6EAA"/>
    <w:rsid w:val="009D6F89"/>
    <w:rsid w:val="009D7454"/>
    <w:rsid w:val="009D75A4"/>
    <w:rsid w:val="009D787C"/>
    <w:rsid w:val="009D7D03"/>
    <w:rsid w:val="009E0243"/>
    <w:rsid w:val="009E0402"/>
    <w:rsid w:val="009E0542"/>
    <w:rsid w:val="009E0589"/>
    <w:rsid w:val="009E0A6B"/>
    <w:rsid w:val="009E0FE1"/>
    <w:rsid w:val="009E1373"/>
    <w:rsid w:val="009E1475"/>
    <w:rsid w:val="009E14AC"/>
    <w:rsid w:val="009E1521"/>
    <w:rsid w:val="009E15B0"/>
    <w:rsid w:val="009E15F4"/>
    <w:rsid w:val="009E16E3"/>
    <w:rsid w:val="009E1790"/>
    <w:rsid w:val="009E20AC"/>
    <w:rsid w:val="009E2885"/>
    <w:rsid w:val="009E28A6"/>
    <w:rsid w:val="009E2AC6"/>
    <w:rsid w:val="009E3608"/>
    <w:rsid w:val="009E37A6"/>
    <w:rsid w:val="009E3BA5"/>
    <w:rsid w:val="009E3E3F"/>
    <w:rsid w:val="009E3E9B"/>
    <w:rsid w:val="009E4417"/>
    <w:rsid w:val="009E4CF3"/>
    <w:rsid w:val="009E4F42"/>
    <w:rsid w:val="009E50A7"/>
    <w:rsid w:val="009E5185"/>
    <w:rsid w:val="009E54A1"/>
    <w:rsid w:val="009E553F"/>
    <w:rsid w:val="009E5B11"/>
    <w:rsid w:val="009E5E33"/>
    <w:rsid w:val="009E5F90"/>
    <w:rsid w:val="009E5FC1"/>
    <w:rsid w:val="009E68B6"/>
    <w:rsid w:val="009E6ADA"/>
    <w:rsid w:val="009E6BE8"/>
    <w:rsid w:val="009E7030"/>
    <w:rsid w:val="009E71B5"/>
    <w:rsid w:val="009E7592"/>
    <w:rsid w:val="009E7676"/>
    <w:rsid w:val="009E7F27"/>
    <w:rsid w:val="009F0633"/>
    <w:rsid w:val="009F0C35"/>
    <w:rsid w:val="009F0E44"/>
    <w:rsid w:val="009F1654"/>
    <w:rsid w:val="009F1831"/>
    <w:rsid w:val="009F191E"/>
    <w:rsid w:val="009F1A3B"/>
    <w:rsid w:val="009F1B41"/>
    <w:rsid w:val="009F1BEE"/>
    <w:rsid w:val="009F208D"/>
    <w:rsid w:val="009F24C2"/>
    <w:rsid w:val="009F257A"/>
    <w:rsid w:val="009F29AB"/>
    <w:rsid w:val="009F2A28"/>
    <w:rsid w:val="009F2B5A"/>
    <w:rsid w:val="009F2BE2"/>
    <w:rsid w:val="009F2D19"/>
    <w:rsid w:val="009F2E1B"/>
    <w:rsid w:val="009F3103"/>
    <w:rsid w:val="009F3887"/>
    <w:rsid w:val="009F3BDA"/>
    <w:rsid w:val="009F3BF7"/>
    <w:rsid w:val="009F3E83"/>
    <w:rsid w:val="009F4015"/>
    <w:rsid w:val="009F41B5"/>
    <w:rsid w:val="009F4AF8"/>
    <w:rsid w:val="009F4B50"/>
    <w:rsid w:val="009F4DF9"/>
    <w:rsid w:val="009F54F7"/>
    <w:rsid w:val="009F56C2"/>
    <w:rsid w:val="009F61BF"/>
    <w:rsid w:val="009F654B"/>
    <w:rsid w:val="009F6645"/>
    <w:rsid w:val="009F7699"/>
    <w:rsid w:val="009F786F"/>
    <w:rsid w:val="009F7A8F"/>
    <w:rsid w:val="009F7AB1"/>
    <w:rsid w:val="009F7E90"/>
    <w:rsid w:val="00A000BE"/>
    <w:rsid w:val="00A009A3"/>
    <w:rsid w:val="00A00ABB"/>
    <w:rsid w:val="00A00B3D"/>
    <w:rsid w:val="00A00D3C"/>
    <w:rsid w:val="00A00FCB"/>
    <w:rsid w:val="00A0134D"/>
    <w:rsid w:val="00A01490"/>
    <w:rsid w:val="00A01B68"/>
    <w:rsid w:val="00A01CCD"/>
    <w:rsid w:val="00A01EC3"/>
    <w:rsid w:val="00A02A5D"/>
    <w:rsid w:val="00A02CBB"/>
    <w:rsid w:val="00A02F7B"/>
    <w:rsid w:val="00A02FBA"/>
    <w:rsid w:val="00A04400"/>
    <w:rsid w:val="00A04834"/>
    <w:rsid w:val="00A04849"/>
    <w:rsid w:val="00A04C91"/>
    <w:rsid w:val="00A04DCD"/>
    <w:rsid w:val="00A053AB"/>
    <w:rsid w:val="00A05504"/>
    <w:rsid w:val="00A05910"/>
    <w:rsid w:val="00A060F3"/>
    <w:rsid w:val="00A06412"/>
    <w:rsid w:val="00A065F8"/>
    <w:rsid w:val="00A06856"/>
    <w:rsid w:val="00A06982"/>
    <w:rsid w:val="00A06A10"/>
    <w:rsid w:val="00A06AA8"/>
    <w:rsid w:val="00A06BC5"/>
    <w:rsid w:val="00A07086"/>
    <w:rsid w:val="00A0757C"/>
    <w:rsid w:val="00A075B5"/>
    <w:rsid w:val="00A101A6"/>
    <w:rsid w:val="00A104B5"/>
    <w:rsid w:val="00A10785"/>
    <w:rsid w:val="00A111DF"/>
    <w:rsid w:val="00A1167F"/>
    <w:rsid w:val="00A1178A"/>
    <w:rsid w:val="00A12BC0"/>
    <w:rsid w:val="00A12E5F"/>
    <w:rsid w:val="00A12F8E"/>
    <w:rsid w:val="00A131AA"/>
    <w:rsid w:val="00A13ABB"/>
    <w:rsid w:val="00A13D56"/>
    <w:rsid w:val="00A1434D"/>
    <w:rsid w:val="00A14559"/>
    <w:rsid w:val="00A145F0"/>
    <w:rsid w:val="00A1491B"/>
    <w:rsid w:val="00A14B02"/>
    <w:rsid w:val="00A14B70"/>
    <w:rsid w:val="00A14C33"/>
    <w:rsid w:val="00A14E29"/>
    <w:rsid w:val="00A1569E"/>
    <w:rsid w:val="00A15830"/>
    <w:rsid w:val="00A1593C"/>
    <w:rsid w:val="00A15F1D"/>
    <w:rsid w:val="00A16100"/>
    <w:rsid w:val="00A166F5"/>
    <w:rsid w:val="00A16B83"/>
    <w:rsid w:val="00A16E79"/>
    <w:rsid w:val="00A1727F"/>
    <w:rsid w:val="00A17559"/>
    <w:rsid w:val="00A17759"/>
    <w:rsid w:val="00A179DC"/>
    <w:rsid w:val="00A2007D"/>
    <w:rsid w:val="00A201C3"/>
    <w:rsid w:val="00A20528"/>
    <w:rsid w:val="00A20538"/>
    <w:rsid w:val="00A2069A"/>
    <w:rsid w:val="00A2076D"/>
    <w:rsid w:val="00A207F4"/>
    <w:rsid w:val="00A20853"/>
    <w:rsid w:val="00A20855"/>
    <w:rsid w:val="00A2089A"/>
    <w:rsid w:val="00A20BA6"/>
    <w:rsid w:val="00A20DC5"/>
    <w:rsid w:val="00A20F1F"/>
    <w:rsid w:val="00A218F9"/>
    <w:rsid w:val="00A21AEE"/>
    <w:rsid w:val="00A21CF2"/>
    <w:rsid w:val="00A2225E"/>
    <w:rsid w:val="00A22438"/>
    <w:rsid w:val="00A226FE"/>
    <w:rsid w:val="00A2279B"/>
    <w:rsid w:val="00A228CE"/>
    <w:rsid w:val="00A22B9A"/>
    <w:rsid w:val="00A22CF0"/>
    <w:rsid w:val="00A22F6A"/>
    <w:rsid w:val="00A233A6"/>
    <w:rsid w:val="00A236A2"/>
    <w:rsid w:val="00A2381E"/>
    <w:rsid w:val="00A23C39"/>
    <w:rsid w:val="00A23CC0"/>
    <w:rsid w:val="00A23E09"/>
    <w:rsid w:val="00A23F36"/>
    <w:rsid w:val="00A2425D"/>
    <w:rsid w:val="00A24657"/>
    <w:rsid w:val="00A25E8C"/>
    <w:rsid w:val="00A2610F"/>
    <w:rsid w:val="00A2651E"/>
    <w:rsid w:val="00A2665F"/>
    <w:rsid w:val="00A269EA"/>
    <w:rsid w:val="00A26D46"/>
    <w:rsid w:val="00A26EDE"/>
    <w:rsid w:val="00A26F73"/>
    <w:rsid w:val="00A27123"/>
    <w:rsid w:val="00A27618"/>
    <w:rsid w:val="00A27698"/>
    <w:rsid w:val="00A27834"/>
    <w:rsid w:val="00A2785F"/>
    <w:rsid w:val="00A27C0D"/>
    <w:rsid w:val="00A27D18"/>
    <w:rsid w:val="00A27D37"/>
    <w:rsid w:val="00A27EFB"/>
    <w:rsid w:val="00A30A23"/>
    <w:rsid w:val="00A30B5E"/>
    <w:rsid w:val="00A31008"/>
    <w:rsid w:val="00A31D8C"/>
    <w:rsid w:val="00A31FAF"/>
    <w:rsid w:val="00A32815"/>
    <w:rsid w:val="00A32E7B"/>
    <w:rsid w:val="00A32EF4"/>
    <w:rsid w:val="00A3316A"/>
    <w:rsid w:val="00A33821"/>
    <w:rsid w:val="00A33A8B"/>
    <w:rsid w:val="00A33BC8"/>
    <w:rsid w:val="00A3405C"/>
    <w:rsid w:val="00A3436A"/>
    <w:rsid w:val="00A343BA"/>
    <w:rsid w:val="00A34747"/>
    <w:rsid w:val="00A348F6"/>
    <w:rsid w:val="00A34C09"/>
    <w:rsid w:val="00A34D87"/>
    <w:rsid w:val="00A35234"/>
    <w:rsid w:val="00A3568A"/>
    <w:rsid w:val="00A35BB4"/>
    <w:rsid w:val="00A35E94"/>
    <w:rsid w:val="00A35EA7"/>
    <w:rsid w:val="00A369CA"/>
    <w:rsid w:val="00A36A4C"/>
    <w:rsid w:val="00A36BB4"/>
    <w:rsid w:val="00A36D57"/>
    <w:rsid w:val="00A36E91"/>
    <w:rsid w:val="00A37361"/>
    <w:rsid w:val="00A376DC"/>
    <w:rsid w:val="00A37CBF"/>
    <w:rsid w:val="00A37D56"/>
    <w:rsid w:val="00A40238"/>
    <w:rsid w:val="00A402F1"/>
    <w:rsid w:val="00A405DA"/>
    <w:rsid w:val="00A40C24"/>
    <w:rsid w:val="00A41143"/>
    <w:rsid w:val="00A41170"/>
    <w:rsid w:val="00A414AB"/>
    <w:rsid w:val="00A4196D"/>
    <w:rsid w:val="00A422EB"/>
    <w:rsid w:val="00A423CB"/>
    <w:rsid w:val="00A423CF"/>
    <w:rsid w:val="00A42836"/>
    <w:rsid w:val="00A4283C"/>
    <w:rsid w:val="00A42980"/>
    <w:rsid w:val="00A42AD8"/>
    <w:rsid w:val="00A42B37"/>
    <w:rsid w:val="00A42B4B"/>
    <w:rsid w:val="00A42BD4"/>
    <w:rsid w:val="00A42D55"/>
    <w:rsid w:val="00A43164"/>
    <w:rsid w:val="00A4329C"/>
    <w:rsid w:val="00A437DD"/>
    <w:rsid w:val="00A437EC"/>
    <w:rsid w:val="00A43E68"/>
    <w:rsid w:val="00A43EC0"/>
    <w:rsid w:val="00A44261"/>
    <w:rsid w:val="00A44AFD"/>
    <w:rsid w:val="00A44EA7"/>
    <w:rsid w:val="00A45067"/>
    <w:rsid w:val="00A451A9"/>
    <w:rsid w:val="00A45472"/>
    <w:rsid w:val="00A456D1"/>
    <w:rsid w:val="00A456D9"/>
    <w:rsid w:val="00A45B9F"/>
    <w:rsid w:val="00A45BAD"/>
    <w:rsid w:val="00A45BD7"/>
    <w:rsid w:val="00A45FE3"/>
    <w:rsid w:val="00A4692F"/>
    <w:rsid w:val="00A46E9E"/>
    <w:rsid w:val="00A470F3"/>
    <w:rsid w:val="00A4736A"/>
    <w:rsid w:val="00A474B7"/>
    <w:rsid w:val="00A47D15"/>
    <w:rsid w:val="00A47DCB"/>
    <w:rsid w:val="00A502CD"/>
    <w:rsid w:val="00A50678"/>
    <w:rsid w:val="00A50803"/>
    <w:rsid w:val="00A508DF"/>
    <w:rsid w:val="00A50D7A"/>
    <w:rsid w:val="00A51CF7"/>
    <w:rsid w:val="00A51E3A"/>
    <w:rsid w:val="00A5254F"/>
    <w:rsid w:val="00A52730"/>
    <w:rsid w:val="00A52AE1"/>
    <w:rsid w:val="00A52EE2"/>
    <w:rsid w:val="00A53015"/>
    <w:rsid w:val="00A530A1"/>
    <w:rsid w:val="00A531B3"/>
    <w:rsid w:val="00A536A0"/>
    <w:rsid w:val="00A53826"/>
    <w:rsid w:val="00A5394C"/>
    <w:rsid w:val="00A53978"/>
    <w:rsid w:val="00A5398F"/>
    <w:rsid w:val="00A53CAF"/>
    <w:rsid w:val="00A53E94"/>
    <w:rsid w:val="00A53F3C"/>
    <w:rsid w:val="00A54182"/>
    <w:rsid w:val="00A54E77"/>
    <w:rsid w:val="00A54F1E"/>
    <w:rsid w:val="00A5545D"/>
    <w:rsid w:val="00A55735"/>
    <w:rsid w:val="00A559E1"/>
    <w:rsid w:val="00A55AB5"/>
    <w:rsid w:val="00A55D60"/>
    <w:rsid w:val="00A55ED2"/>
    <w:rsid w:val="00A5617E"/>
    <w:rsid w:val="00A56191"/>
    <w:rsid w:val="00A56A11"/>
    <w:rsid w:val="00A56D36"/>
    <w:rsid w:val="00A57068"/>
    <w:rsid w:val="00A570B3"/>
    <w:rsid w:val="00A5733B"/>
    <w:rsid w:val="00A577F1"/>
    <w:rsid w:val="00A57ACE"/>
    <w:rsid w:val="00A57C94"/>
    <w:rsid w:val="00A6007D"/>
    <w:rsid w:val="00A6063B"/>
    <w:rsid w:val="00A60939"/>
    <w:rsid w:val="00A6096F"/>
    <w:rsid w:val="00A60C5B"/>
    <w:rsid w:val="00A60CAD"/>
    <w:rsid w:val="00A60FC3"/>
    <w:rsid w:val="00A61199"/>
    <w:rsid w:val="00A6123C"/>
    <w:rsid w:val="00A61442"/>
    <w:rsid w:val="00A6184D"/>
    <w:rsid w:val="00A618CF"/>
    <w:rsid w:val="00A61D69"/>
    <w:rsid w:val="00A61F71"/>
    <w:rsid w:val="00A62869"/>
    <w:rsid w:val="00A62F10"/>
    <w:rsid w:val="00A6305D"/>
    <w:rsid w:val="00A63171"/>
    <w:rsid w:val="00A631A4"/>
    <w:rsid w:val="00A635FD"/>
    <w:rsid w:val="00A636C1"/>
    <w:rsid w:val="00A637CF"/>
    <w:rsid w:val="00A63C28"/>
    <w:rsid w:val="00A63C6F"/>
    <w:rsid w:val="00A6404E"/>
    <w:rsid w:val="00A64629"/>
    <w:rsid w:val="00A6480C"/>
    <w:rsid w:val="00A648A8"/>
    <w:rsid w:val="00A64D18"/>
    <w:rsid w:val="00A651EC"/>
    <w:rsid w:val="00A6521F"/>
    <w:rsid w:val="00A65233"/>
    <w:rsid w:val="00A6599D"/>
    <w:rsid w:val="00A65D3C"/>
    <w:rsid w:val="00A66CA5"/>
    <w:rsid w:val="00A66D39"/>
    <w:rsid w:val="00A66FE7"/>
    <w:rsid w:val="00A67255"/>
    <w:rsid w:val="00A6728C"/>
    <w:rsid w:val="00A672D0"/>
    <w:rsid w:val="00A672D3"/>
    <w:rsid w:val="00A67619"/>
    <w:rsid w:val="00A678A0"/>
    <w:rsid w:val="00A67B2D"/>
    <w:rsid w:val="00A67DF8"/>
    <w:rsid w:val="00A67EEB"/>
    <w:rsid w:val="00A705CC"/>
    <w:rsid w:val="00A7068D"/>
    <w:rsid w:val="00A70915"/>
    <w:rsid w:val="00A7101F"/>
    <w:rsid w:val="00A713B1"/>
    <w:rsid w:val="00A71540"/>
    <w:rsid w:val="00A7164D"/>
    <w:rsid w:val="00A71671"/>
    <w:rsid w:val="00A71C2E"/>
    <w:rsid w:val="00A71FE5"/>
    <w:rsid w:val="00A724F5"/>
    <w:rsid w:val="00A7344F"/>
    <w:rsid w:val="00A7366E"/>
    <w:rsid w:val="00A73B61"/>
    <w:rsid w:val="00A73C93"/>
    <w:rsid w:val="00A742E3"/>
    <w:rsid w:val="00A7489F"/>
    <w:rsid w:val="00A74970"/>
    <w:rsid w:val="00A74D43"/>
    <w:rsid w:val="00A74DDC"/>
    <w:rsid w:val="00A75B11"/>
    <w:rsid w:val="00A75F1D"/>
    <w:rsid w:val="00A767AC"/>
    <w:rsid w:val="00A76CE9"/>
    <w:rsid w:val="00A777C1"/>
    <w:rsid w:val="00A80C4B"/>
    <w:rsid w:val="00A80CC6"/>
    <w:rsid w:val="00A80E6C"/>
    <w:rsid w:val="00A80EB3"/>
    <w:rsid w:val="00A80F20"/>
    <w:rsid w:val="00A8121A"/>
    <w:rsid w:val="00A813FC"/>
    <w:rsid w:val="00A815BD"/>
    <w:rsid w:val="00A8182A"/>
    <w:rsid w:val="00A8214A"/>
    <w:rsid w:val="00A825BD"/>
    <w:rsid w:val="00A8263F"/>
    <w:rsid w:val="00A82745"/>
    <w:rsid w:val="00A82B89"/>
    <w:rsid w:val="00A82BBF"/>
    <w:rsid w:val="00A83064"/>
    <w:rsid w:val="00A832A2"/>
    <w:rsid w:val="00A837D2"/>
    <w:rsid w:val="00A83E9C"/>
    <w:rsid w:val="00A83F80"/>
    <w:rsid w:val="00A83F85"/>
    <w:rsid w:val="00A846E2"/>
    <w:rsid w:val="00A84873"/>
    <w:rsid w:val="00A8545C"/>
    <w:rsid w:val="00A85654"/>
    <w:rsid w:val="00A85AB7"/>
    <w:rsid w:val="00A85ADD"/>
    <w:rsid w:val="00A85B70"/>
    <w:rsid w:val="00A85E7C"/>
    <w:rsid w:val="00A85EB8"/>
    <w:rsid w:val="00A86254"/>
    <w:rsid w:val="00A8634D"/>
    <w:rsid w:val="00A86A29"/>
    <w:rsid w:val="00A86AD1"/>
    <w:rsid w:val="00A86BA3"/>
    <w:rsid w:val="00A87259"/>
    <w:rsid w:val="00A873E6"/>
    <w:rsid w:val="00A87799"/>
    <w:rsid w:val="00A87CD3"/>
    <w:rsid w:val="00A87FA9"/>
    <w:rsid w:val="00A905BC"/>
    <w:rsid w:val="00A90A45"/>
    <w:rsid w:val="00A90AF3"/>
    <w:rsid w:val="00A90F97"/>
    <w:rsid w:val="00A90FA5"/>
    <w:rsid w:val="00A9100B"/>
    <w:rsid w:val="00A913D8"/>
    <w:rsid w:val="00A9182D"/>
    <w:rsid w:val="00A91BF1"/>
    <w:rsid w:val="00A922D1"/>
    <w:rsid w:val="00A924F3"/>
    <w:rsid w:val="00A92819"/>
    <w:rsid w:val="00A930DB"/>
    <w:rsid w:val="00A9397F"/>
    <w:rsid w:val="00A93C34"/>
    <w:rsid w:val="00A93E39"/>
    <w:rsid w:val="00A940D0"/>
    <w:rsid w:val="00A94637"/>
    <w:rsid w:val="00A94643"/>
    <w:rsid w:val="00A94E88"/>
    <w:rsid w:val="00A950CC"/>
    <w:rsid w:val="00A95399"/>
    <w:rsid w:val="00A9554A"/>
    <w:rsid w:val="00A9584E"/>
    <w:rsid w:val="00A95F35"/>
    <w:rsid w:val="00A96DF1"/>
    <w:rsid w:val="00A97301"/>
    <w:rsid w:val="00A973CC"/>
    <w:rsid w:val="00A97555"/>
    <w:rsid w:val="00AA017A"/>
    <w:rsid w:val="00AA026C"/>
    <w:rsid w:val="00AA02A4"/>
    <w:rsid w:val="00AA0755"/>
    <w:rsid w:val="00AA0DBC"/>
    <w:rsid w:val="00AA1612"/>
    <w:rsid w:val="00AA1AAD"/>
    <w:rsid w:val="00AA1BD6"/>
    <w:rsid w:val="00AA1DE6"/>
    <w:rsid w:val="00AA22BB"/>
    <w:rsid w:val="00AA24F3"/>
    <w:rsid w:val="00AA26ED"/>
    <w:rsid w:val="00AA2D81"/>
    <w:rsid w:val="00AA31CD"/>
    <w:rsid w:val="00AA339C"/>
    <w:rsid w:val="00AA35F5"/>
    <w:rsid w:val="00AA36C0"/>
    <w:rsid w:val="00AA3D9E"/>
    <w:rsid w:val="00AA44ED"/>
    <w:rsid w:val="00AA46D0"/>
    <w:rsid w:val="00AA473A"/>
    <w:rsid w:val="00AA4AE8"/>
    <w:rsid w:val="00AA4F02"/>
    <w:rsid w:val="00AA5247"/>
    <w:rsid w:val="00AA5259"/>
    <w:rsid w:val="00AA5435"/>
    <w:rsid w:val="00AA5B8A"/>
    <w:rsid w:val="00AA63CC"/>
    <w:rsid w:val="00AA64A0"/>
    <w:rsid w:val="00AA6529"/>
    <w:rsid w:val="00AA68DC"/>
    <w:rsid w:val="00AA6A0F"/>
    <w:rsid w:val="00AA6CCC"/>
    <w:rsid w:val="00AA7C95"/>
    <w:rsid w:val="00AB0149"/>
    <w:rsid w:val="00AB0734"/>
    <w:rsid w:val="00AB0935"/>
    <w:rsid w:val="00AB09C6"/>
    <w:rsid w:val="00AB0E37"/>
    <w:rsid w:val="00AB0ED4"/>
    <w:rsid w:val="00AB0EDB"/>
    <w:rsid w:val="00AB0F7C"/>
    <w:rsid w:val="00AB1269"/>
    <w:rsid w:val="00AB12CC"/>
    <w:rsid w:val="00AB14D2"/>
    <w:rsid w:val="00AB156A"/>
    <w:rsid w:val="00AB1AAB"/>
    <w:rsid w:val="00AB1EC4"/>
    <w:rsid w:val="00AB2423"/>
    <w:rsid w:val="00AB28EE"/>
    <w:rsid w:val="00AB2AC5"/>
    <w:rsid w:val="00AB2B5A"/>
    <w:rsid w:val="00AB2D76"/>
    <w:rsid w:val="00AB2D93"/>
    <w:rsid w:val="00AB2DFF"/>
    <w:rsid w:val="00AB320B"/>
    <w:rsid w:val="00AB33A6"/>
    <w:rsid w:val="00AB3689"/>
    <w:rsid w:val="00AB3FC0"/>
    <w:rsid w:val="00AB420C"/>
    <w:rsid w:val="00AB485E"/>
    <w:rsid w:val="00AB4ABF"/>
    <w:rsid w:val="00AB4B36"/>
    <w:rsid w:val="00AB5614"/>
    <w:rsid w:val="00AB5706"/>
    <w:rsid w:val="00AB5C8A"/>
    <w:rsid w:val="00AB63D6"/>
    <w:rsid w:val="00AB65C9"/>
    <w:rsid w:val="00AB6697"/>
    <w:rsid w:val="00AB6D5D"/>
    <w:rsid w:val="00AB6DEC"/>
    <w:rsid w:val="00AB6E15"/>
    <w:rsid w:val="00AB7453"/>
    <w:rsid w:val="00AB7F84"/>
    <w:rsid w:val="00AC03F0"/>
    <w:rsid w:val="00AC05CD"/>
    <w:rsid w:val="00AC09A2"/>
    <w:rsid w:val="00AC0D1B"/>
    <w:rsid w:val="00AC1470"/>
    <w:rsid w:val="00AC15A7"/>
    <w:rsid w:val="00AC19F5"/>
    <w:rsid w:val="00AC1B48"/>
    <w:rsid w:val="00AC1C7F"/>
    <w:rsid w:val="00AC1DB6"/>
    <w:rsid w:val="00AC1E18"/>
    <w:rsid w:val="00AC2003"/>
    <w:rsid w:val="00AC2049"/>
    <w:rsid w:val="00AC2091"/>
    <w:rsid w:val="00AC2B2C"/>
    <w:rsid w:val="00AC2CE9"/>
    <w:rsid w:val="00AC3227"/>
    <w:rsid w:val="00AC3838"/>
    <w:rsid w:val="00AC3CDF"/>
    <w:rsid w:val="00AC408A"/>
    <w:rsid w:val="00AC43F3"/>
    <w:rsid w:val="00AC440B"/>
    <w:rsid w:val="00AC44BF"/>
    <w:rsid w:val="00AC45BC"/>
    <w:rsid w:val="00AC4A6A"/>
    <w:rsid w:val="00AC4F62"/>
    <w:rsid w:val="00AC5456"/>
    <w:rsid w:val="00AC55F2"/>
    <w:rsid w:val="00AC56EC"/>
    <w:rsid w:val="00AC59F5"/>
    <w:rsid w:val="00AC6A6C"/>
    <w:rsid w:val="00AC74D7"/>
    <w:rsid w:val="00AC78EB"/>
    <w:rsid w:val="00AC7B73"/>
    <w:rsid w:val="00AC7B89"/>
    <w:rsid w:val="00AC7DB7"/>
    <w:rsid w:val="00AD0118"/>
    <w:rsid w:val="00AD016A"/>
    <w:rsid w:val="00AD0A73"/>
    <w:rsid w:val="00AD0A8E"/>
    <w:rsid w:val="00AD0AA0"/>
    <w:rsid w:val="00AD0AFF"/>
    <w:rsid w:val="00AD0B2E"/>
    <w:rsid w:val="00AD0B40"/>
    <w:rsid w:val="00AD0DB1"/>
    <w:rsid w:val="00AD0F0D"/>
    <w:rsid w:val="00AD10C9"/>
    <w:rsid w:val="00AD1E3A"/>
    <w:rsid w:val="00AD1EB2"/>
    <w:rsid w:val="00AD1EDE"/>
    <w:rsid w:val="00AD250E"/>
    <w:rsid w:val="00AD2939"/>
    <w:rsid w:val="00AD2ECD"/>
    <w:rsid w:val="00AD3687"/>
    <w:rsid w:val="00AD375D"/>
    <w:rsid w:val="00AD4595"/>
    <w:rsid w:val="00AD45C0"/>
    <w:rsid w:val="00AD4E9E"/>
    <w:rsid w:val="00AD532B"/>
    <w:rsid w:val="00AD587F"/>
    <w:rsid w:val="00AD6326"/>
    <w:rsid w:val="00AD67F4"/>
    <w:rsid w:val="00AD6A22"/>
    <w:rsid w:val="00AD711A"/>
    <w:rsid w:val="00AD7136"/>
    <w:rsid w:val="00AD75E7"/>
    <w:rsid w:val="00AE06C4"/>
    <w:rsid w:val="00AE0A65"/>
    <w:rsid w:val="00AE0C20"/>
    <w:rsid w:val="00AE0CEC"/>
    <w:rsid w:val="00AE10A1"/>
    <w:rsid w:val="00AE1226"/>
    <w:rsid w:val="00AE1451"/>
    <w:rsid w:val="00AE1934"/>
    <w:rsid w:val="00AE1B7D"/>
    <w:rsid w:val="00AE1B9D"/>
    <w:rsid w:val="00AE2666"/>
    <w:rsid w:val="00AE2A7D"/>
    <w:rsid w:val="00AE2F09"/>
    <w:rsid w:val="00AE3259"/>
    <w:rsid w:val="00AE36AF"/>
    <w:rsid w:val="00AE39F2"/>
    <w:rsid w:val="00AE3AF2"/>
    <w:rsid w:val="00AE408C"/>
    <w:rsid w:val="00AE409B"/>
    <w:rsid w:val="00AE43FF"/>
    <w:rsid w:val="00AE4452"/>
    <w:rsid w:val="00AE47B1"/>
    <w:rsid w:val="00AE49A7"/>
    <w:rsid w:val="00AE4CA5"/>
    <w:rsid w:val="00AE4D9E"/>
    <w:rsid w:val="00AE50A1"/>
    <w:rsid w:val="00AE5841"/>
    <w:rsid w:val="00AE59CB"/>
    <w:rsid w:val="00AE5AF3"/>
    <w:rsid w:val="00AE5B75"/>
    <w:rsid w:val="00AE5C82"/>
    <w:rsid w:val="00AE5D6A"/>
    <w:rsid w:val="00AE5E8A"/>
    <w:rsid w:val="00AE62C1"/>
    <w:rsid w:val="00AE678E"/>
    <w:rsid w:val="00AE6AF4"/>
    <w:rsid w:val="00AE7E6D"/>
    <w:rsid w:val="00AF0372"/>
    <w:rsid w:val="00AF07D0"/>
    <w:rsid w:val="00AF0908"/>
    <w:rsid w:val="00AF0AF1"/>
    <w:rsid w:val="00AF0B2E"/>
    <w:rsid w:val="00AF1446"/>
    <w:rsid w:val="00AF1925"/>
    <w:rsid w:val="00AF1F46"/>
    <w:rsid w:val="00AF2974"/>
    <w:rsid w:val="00AF3252"/>
    <w:rsid w:val="00AF3390"/>
    <w:rsid w:val="00AF33E9"/>
    <w:rsid w:val="00AF364B"/>
    <w:rsid w:val="00AF3F7F"/>
    <w:rsid w:val="00AF4216"/>
    <w:rsid w:val="00AF4636"/>
    <w:rsid w:val="00AF478C"/>
    <w:rsid w:val="00AF4884"/>
    <w:rsid w:val="00AF4C68"/>
    <w:rsid w:val="00AF5066"/>
    <w:rsid w:val="00AF51A8"/>
    <w:rsid w:val="00AF535C"/>
    <w:rsid w:val="00AF552A"/>
    <w:rsid w:val="00AF5671"/>
    <w:rsid w:val="00AF598C"/>
    <w:rsid w:val="00AF5BF5"/>
    <w:rsid w:val="00AF5D17"/>
    <w:rsid w:val="00AF5F15"/>
    <w:rsid w:val="00AF602B"/>
    <w:rsid w:val="00AF6049"/>
    <w:rsid w:val="00AF62A4"/>
    <w:rsid w:val="00AF65B9"/>
    <w:rsid w:val="00AF687A"/>
    <w:rsid w:val="00AF6CCA"/>
    <w:rsid w:val="00AF6E70"/>
    <w:rsid w:val="00AF7166"/>
    <w:rsid w:val="00AF72A4"/>
    <w:rsid w:val="00AF756C"/>
    <w:rsid w:val="00AF7900"/>
    <w:rsid w:val="00AF7F39"/>
    <w:rsid w:val="00B002E4"/>
    <w:rsid w:val="00B0043B"/>
    <w:rsid w:val="00B005B5"/>
    <w:rsid w:val="00B00E85"/>
    <w:rsid w:val="00B0118D"/>
    <w:rsid w:val="00B0127D"/>
    <w:rsid w:val="00B01B4A"/>
    <w:rsid w:val="00B01D3D"/>
    <w:rsid w:val="00B01D9A"/>
    <w:rsid w:val="00B01EB8"/>
    <w:rsid w:val="00B02052"/>
    <w:rsid w:val="00B02125"/>
    <w:rsid w:val="00B0266A"/>
    <w:rsid w:val="00B02BD9"/>
    <w:rsid w:val="00B03363"/>
    <w:rsid w:val="00B035C7"/>
    <w:rsid w:val="00B03636"/>
    <w:rsid w:val="00B0370E"/>
    <w:rsid w:val="00B039D0"/>
    <w:rsid w:val="00B0413E"/>
    <w:rsid w:val="00B04795"/>
    <w:rsid w:val="00B04880"/>
    <w:rsid w:val="00B04A5C"/>
    <w:rsid w:val="00B04D07"/>
    <w:rsid w:val="00B05738"/>
    <w:rsid w:val="00B058A4"/>
    <w:rsid w:val="00B05B25"/>
    <w:rsid w:val="00B05D54"/>
    <w:rsid w:val="00B05DCC"/>
    <w:rsid w:val="00B05DF3"/>
    <w:rsid w:val="00B05E48"/>
    <w:rsid w:val="00B05E87"/>
    <w:rsid w:val="00B0648E"/>
    <w:rsid w:val="00B06543"/>
    <w:rsid w:val="00B0657D"/>
    <w:rsid w:val="00B06691"/>
    <w:rsid w:val="00B06769"/>
    <w:rsid w:val="00B06DA0"/>
    <w:rsid w:val="00B06E26"/>
    <w:rsid w:val="00B0703E"/>
    <w:rsid w:val="00B07057"/>
    <w:rsid w:val="00B07C58"/>
    <w:rsid w:val="00B108FE"/>
    <w:rsid w:val="00B10A85"/>
    <w:rsid w:val="00B10C3F"/>
    <w:rsid w:val="00B10FD1"/>
    <w:rsid w:val="00B11642"/>
    <w:rsid w:val="00B11664"/>
    <w:rsid w:val="00B11B2B"/>
    <w:rsid w:val="00B11B92"/>
    <w:rsid w:val="00B11DBA"/>
    <w:rsid w:val="00B12025"/>
    <w:rsid w:val="00B120C4"/>
    <w:rsid w:val="00B1220B"/>
    <w:rsid w:val="00B12625"/>
    <w:rsid w:val="00B1264B"/>
    <w:rsid w:val="00B12F4F"/>
    <w:rsid w:val="00B13095"/>
    <w:rsid w:val="00B133DF"/>
    <w:rsid w:val="00B1383F"/>
    <w:rsid w:val="00B139EC"/>
    <w:rsid w:val="00B1440D"/>
    <w:rsid w:val="00B14AD8"/>
    <w:rsid w:val="00B1537E"/>
    <w:rsid w:val="00B1555E"/>
    <w:rsid w:val="00B156E6"/>
    <w:rsid w:val="00B15C1C"/>
    <w:rsid w:val="00B15EA2"/>
    <w:rsid w:val="00B161C4"/>
    <w:rsid w:val="00B17574"/>
    <w:rsid w:val="00B1797E"/>
    <w:rsid w:val="00B20332"/>
    <w:rsid w:val="00B20379"/>
    <w:rsid w:val="00B20549"/>
    <w:rsid w:val="00B205B0"/>
    <w:rsid w:val="00B20EDB"/>
    <w:rsid w:val="00B212E7"/>
    <w:rsid w:val="00B21369"/>
    <w:rsid w:val="00B21724"/>
    <w:rsid w:val="00B21747"/>
    <w:rsid w:val="00B21A9E"/>
    <w:rsid w:val="00B21F32"/>
    <w:rsid w:val="00B224CA"/>
    <w:rsid w:val="00B22760"/>
    <w:rsid w:val="00B22CBE"/>
    <w:rsid w:val="00B2367D"/>
    <w:rsid w:val="00B23B9C"/>
    <w:rsid w:val="00B23C15"/>
    <w:rsid w:val="00B23DDD"/>
    <w:rsid w:val="00B243F3"/>
    <w:rsid w:val="00B244BC"/>
    <w:rsid w:val="00B245AE"/>
    <w:rsid w:val="00B24768"/>
    <w:rsid w:val="00B25864"/>
    <w:rsid w:val="00B25B1D"/>
    <w:rsid w:val="00B25BCA"/>
    <w:rsid w:val="00B2679E"/>
    <w:rsid w:val="00B267B8"/>
    <w:rsid w:val="00B26880"/>
    <w:rsid w:val="00B26F4D"/>
    <w:rsid w:val="00B2711D"/>
    <w:rsid w:val="00B2718C"/>
    <w:rsid w:val="00B27716"/>
    <w:rsid w:val="00B303AE"/>
    <w:rsid w:val="00B3074D"/>
    <w:rsid w:val="00B30BDA"/>
    <w:rsid w:val="00B30EA8"/>
    <w:rsid w:val="00B30F67"/>
    <w:rsid w:val="00B3105F"/>
    <w:rsid w:val="00B3118A"/>
    <w:rsid w:val="00B311EA"/>
    <w:rsid w:val="00B317CF"/>
    <w:rsid w:val="00B32496"/>
    <w:rsid w:val="00B3271C"/>
    <w:rsid w:val="00B3291A"/>
    <w:rsid w:val="00B32C10"/>
    <w:rsid w:val="00B33166"/>
    <w:rsid w:val="00B33278"/>
    <w:rsid w:val="00B33372"/>
    <w:rsid w:val="00B337C0"/>
    <w:rsid w:val="00B33B72"/>
    <w:rsid w:val="00B33BE8"/>
    <w:rsid w:val="00B33E56"/>
    <w:rsid w:val="00B33EDF"/>
    <w:rsid w:val="00B33F54"/>
    <w:rsid w:val="00B3473F"/>
    <w:rsid w:val="00B3487F"/>
    <w:rsid w:val="00B34DE8"/>
    <w:rsid w:val="00B35033"/>
    <w:rsid w:val="00B352B1"/>
    <w:rsid w:val="00B35C64"/>
    <w:rsid w:val="00B35D55"/>
    <w:rsid w:val="00B365ED"/>
    <w:rsid w:val="00B366F2"/>
    <w:rsid w:val="00B36969"/>
    <w:rsid w:val="00B36EAA"/>
    <w:rsid w:val="00B37050"/>
    <w:rsid w:val="00B374C0"/>
    <w:rsid w:val="00B37575"/>
    <w:rsid w:val="00B37929"/>
    <w:rsid w:val="00B37DBD"/>
    <w:rsid w:val="00B37E47"/>
    <w:rsid w:val="00B40007"/>
    <w:rsid w:val="00B402E6"/>
    <w:rsid w:val="00B40624"/>
    <w:rsid w:val="00B40711"/>
    <w:rsid w:val="00B41214"/>
    <w:rsid w:val="00B41575"/>
    <w:rsid w:val="00B41BF8"/>
    <w:rsid w:val="00B421B8"/>
    <w:rsid w:val="00B42202"/>
    <w:rsid w:val="00B43545"/>
    <w:rsid w:val="00B4394A"/>
    <w:rsid w:val="00B440AE"/>
    <w:rsid w:val="00B45373"/>
    <w:rsid w:val="00B4539B"/>
    <w:rsid w:val="00B45482"/>
    <w:rsid w:val="00B45590"/>
    <w:rsid w:val="00B458B0"/>
    <w:rsid w:val="00B45957"/>
    <w:rsid w:val="00B45B27"/>
    <w:rsid w:val="00B4611E"/>
    <w:rsid w:val="00B461AB"/>
    <w:rsid w:val="00B466D2"/>
    <w:rsid w:val="00B468A0"/>
    <w:rsid w:val="00B46F96"/>
    <w:rsid w:val="00B472A3"/>
    <w:rsid w:val="00B4747D"/>
    <w:rsid w:val="00B478B1"/>
    <w:rsid w:val="00B47A5F"/>
    <w:rsid w:val="00B47BAA"/>
    <w:rsid w:val="00B47D7B"/>
    <w:rsid w:val="00B50009"/>
    <w:rsid w:val="00B5018A"/>
    <w:rsid w:val="00B502FE"/>
    <w:rsid w:val="00B50DF1"/>
    <w:rsid w:val="00B50F3C"/>
    <w:rsid w:val="00B50F9F"/>
    <w:rsid w:val="00B51162"/>
    <w:rsid w:val="00B51261"/>
    <w:rsid w:val="00B512D7"/>
    <w:rsid w:val="00B51303"/>
    <w:rsid w:val="00B515B3"/>
    <w:rsid w:val="00B51FEA"/>
    <w:rsid w:val="00B520BC"/>
    <w:rsid w:val="00B52586"/>
    <w:rsid w:val="00B52E56"/>
    <w:rsid w:val="00B52F3F"/>
    <w:rsid w:val="00B5351D"/>
    <w:rsid w:val="00B53954"/>
    <w:rsid w:val="00B53C29"/>
    <w:rsid w:val="00B53DF0"/>
    <w:rsid w:val="00B54136"/>
    <w:rsid w:val="00B54162"/>
    <w:rsid w:val="00B547D5"/>
    <w:rsid w:val="00B54893"/>
    <w:rsid w:val="00B548A4"/>
    <w:rsid w:val="00B549F6"/>
    <w:rsid w:val="00B54D77"/>
    <w:rsid w:val="00B55324"/>
    <w:rsid w:val="00B553F7"/>
    <w:rsid w:val="00B55619"/>
    <w:rsid w:val="00B558E2"/>
    <w:rsid w:val="00B55BE0"/>
    <w:rsid w:val="00B55C0A"/>
    <w:rsid w:val="00B55C38"/>
    <w:rsid w:val="00B55F9F"/>
    <w:rsid w:val="00B56046"/>
    <w:rsid w:val="00B5630E"/>
    <w:rsid w:val="00B566C4"/>
    <w:rsid w:val="00B57B8A"/>
    <w:rsid w:val="00B57C2A"/>
    <w:rsid w:val="00B57E95"/>
    <w:rsid w:val="00B6020B"/>
    <w:rsid w:val="00B60585"/>
    <w:rsid w:val="00B6093B"/>
    <w:rsid w:val="00B60EAA"/>
    <w:rsid w:val="00B60EB5"/>
    <w:rsid w:val="00B61109"/>
    <w:rsid w:val="00B61575"/>
    <w:rsid w:val="00B61758"/>
    <w:rsid w:val="00B61772"/>
    <w:rsid w:val="00B6191B"/>
    <w:rsid w:val="00B61C71"/>
    <w:rsid w:val="00B62428"/>
    <w:rsid w:val="00B62481"/>
    <w:rsid w:val="00B626B5"/>
    <w:rsid w:val="00B62932"/>
    <w:rsid w:val="00B62D3D"/>
    <w:rsid w:val="00B62D45"/>
    <w:rsid w:val="00B62D7D"/>
    <w:rsid w:val="00B63300"/>
    <w:rsid w:val="00B63795"/>
    <w:rsid w:val="00B63C90"/>
    <w:rsid w:val="00B64374"/>
    <w:rsid w:val="00B64430"/>
    <w:rsid w:val="00B64549"/>
    <w:rsid w:val="00B64794"/>
    <w:rsid w:val="00B6568E"/>
    <w:rsid w:val="00B656DE"/>
    <w:rsid w:val="00B65C49"/>
    <w:rsid w:val="00B65DD3"/>
    <w:rsid w:val="00B65FAC"/>
    <w:rsid w:val="00B6604A"/>
    <w:rsid w:val="00B664CF"/>
    <w:rsid w:val="00B66508"/>
    <w:rsid w:val="00B66AEA"/>
    <w:rsid w:val="00B66B84"/>
    <w:rsid w:val="00B67047"/>
    <w:rsid w:val="00B672E3"/>
    <w:rsid w:val="00B6798E"/>
    <w:rsid w:val="00B679E7"/>
    <w:rsid w:val="00B67BEE"/>
    <w:rsid w:val="00B70A38"/>
    <w:rsid w:val="00B70B63"/>
    <w:rsid w:val="00B71203"/>
    <w:rsid w:val="00B7129A"/>
    <w:rsid w:val="00B7146E"/>
    <w:rsid w:val="00B715A7"/>
    <w:rsid w:val="00B71BA4"/>
    <w:rsid w:val="00B71CD4"/>
    <w:rsid w:val="00B71F33"/>
    <w:rsid w:val="00B72B14"/>
    <w:rsid w:val="00B72C4C"/>
    <w:rsid w:val="00B72D71"/>
    <w:rsid w:val="00B72DAD"/>
    <w:rsid w:val="00B73352"/>
    <w:rsid w:val="00B7372A"/>
    <w:rsid w:val="00B738AB"/>
    <w:rsid w:val="00B73929"/>
    <w:rsid w:val="00B73E20"/>
    <w:rsid w:val="00B73F1C"/>
    <w:rsid w:val="00B74293"/>
    <w:rsid w:val="00B744C2"/>
    <w:rsid w:val="00B745CB"/>
    <w:rsid w:val="00B748CB"/>
    <w:rsid w:val="00B7497F"/>
    <w:rsid w:val="00B74B5F"/>
    <w:rsid w:val="00B74D9F"/>
    <w:rsid w:val="00B752AC"/>
    <w:rsid w:val="00B75694"/>
    <w:rsid w:val="00B756BE"/>
    <w:rsid w:val="00B75905"/>
    <w:rsid w:val="00B75A86"/>
    <w:rsid w:val="00B75B21"/>
    <w:rsid w:val="00B75C7A"/>
    <w:rsid w:val="00B75F8D"/>
    <w:rsid w:val="00B76049"/>
    <w:rsid w:val="00B766BB"/>
    <w:rsid w:val="00B768E1"/>
    <w:rsid w:val="00B76C4F"/>
    <w:rsid w:val="00B771A7"/>
    <w:rsid w:val="00B776F3"/>
    <w:rsid w:val="00B7774F"/>
    <w:rsid w:val="00B77B6F"/>
    <w:rsid w:val="00B77BF8"/>
    <w:rsid w:val="00B77DBD"/>
    <w:rsid w:val="00B8058A"/>
    <w:rsid w:val="00B80999"/>
    <w:rsid w:val="00B80EA9"/>
    <w:rsid w:val="00B8117A"/>
    <w:rsid w:val="00B81275"/>
    <w:rsid w:val="00B81E54"/>
    <w:rsid w:val="00B821C7"/>
    <w:rsid w:val="00B823DD"/>
    <w:rsid w:val="00B82559"/>
    <w:rsid w:val="00B82B19"/>
    <w:rsid w:val="00B832D1"/>
    <w:rsid w:val="00B83319"/>
    <w:rsid w:val="00B8331B"/>
    <w:rsid w:val="00B833AD"/>
    <w:rsid w:val="00B839B5"/>
    <w:rsid w:val="00B8435C"/>
    <w:rsid w:val="00B847ED"/>
    <w:rsid w:val="00B84A3A"/>
    <w:rsid w:val="00B855C4"/>
    <w:rsid w:val="00B85725"/>
    <w:rsid w:val="00B857F4"/>
    <w:rsid w:val="00B8581D"/>
    <w:rsid w:val="00B85CD0"/>
    <w:rsid w:val="00B85EA7"/>
    <w:rsid w:val="00B861FF"/>
    <w:rsid w:val="00B86510"/>
    <w:rsid w:val="00B866AE"/>
    <w:rsid w:val="00B867BA"/>
    <w:rsid w:val="00B86B3E"/>
    <w:rsid w:val="00B86C7E"/>
    <w:rsid w:val="00B86DE4"/>
    <w:rsid w:val="00B8788C"/>
    <w:rsid w:val="00B87B90"/>
    <w:rsid w:val="00B87DCE"/>
    <w:rsid w:val="00B90433"/>
    <w:rsid w:val="00B90667"/>
    <w:rsid w:val="00B90677"/>
    <w:rsid w:val="00B90BF1"/>
    <w:rsid w:val="00B90CF1"/>
    <w:rsid w:val="00B90F0A"/>
    <w:rsid w:val="00B90F43"/>
    <w:rsid w:val="00B9132C"/>
    <w:rsid w:val="00B917B3"/>
    <w:rsid w:val="00B9181E"/>
    <w:rsid w:val="00B91ADD"/>
    <w:rsid w:val="00B91AFC"/>
    <w:rsid w:val="00B91C82"/>
    <w:rsid w:val="00B91D78"/>
    <w:rsid w:val="00B91F33"/>
    <w:rsid w:val="00B92055"/>
    <w:rsid w:val="00B9221D"/>
    <w:rsid w:val="00B92288"/>
    <w:rsid w:val="00B9237C"/>
    <w:rsid w:val="00B92422"/>
    <w:rsid w:val="00B92B85"/>
    <w:rsid w:val="00B932DC"/>
    <w:rsid w:val="00B9337E"/>
    <w:rsid w:val="00B937A3"/>
    <w:rsid w:val="00B94017"/>
    <w:rsid w:val="00B94405"/>
    <w:rsid w:val="00B94480"/>
    <w:rsid w:val="00B94710"/>
    <w:rsid w:val="00B94845"/>
    <w:rsid w:val="00B94F3C"/>
    <w:rsid w:val="00B94F9F"/>
    <w:rsid w:val="00B9538C"/>
    <w:rsid w:val="00B956A5"/>
    <w:rsid w:val="00B958A1"/>
    <w:rsid w:val="00B95981"/>
    <w:rsid w:val="00B95A5C"/>
    <w:rsid w:val="00B95C90"/>
    <w:rsid w:val="00B95DBE"/>
    <w:rsid w:val="00B96082"/>
    <w:rsid w:val="00B965B0"/>
    <w:rsid w:val="00B96E08"/>
    <w:rsid w:val="00B9705B"/>
    <w:rsid w:val="00B9725E"/>
    <w:rsid w:val="00B97298"/>
    <w:rsid w:val="00B9731A"/>
    <w:rsid w:val="00B973EA"/>
    <w:rsid w:val="00B974E0"/>
    <w:rsid w:val="00B97606"/>
    <w:rsid w:val="00BA059F"/>
    <w:rsid w:val="00BA05D0"/>
    <w:rsid w:val="00BA06F0"/>
    <w:rsid w:val="00BA0B8A"/>
    <w:rsid w:val="00BA104F"/>
    <w:rsid w:val="00BA124C"/>
    <w:rsid w:val="00BA1250"/>
    <w:rsid w:val="00BA12A3"/>
    <w:rsid w:val="00BA1301"/>
    <w:rsid w:val="00BA1379"/>
    <w:rsid w:val="00BA18BB"/>
    <w:rsid w:val="00BA1E7F"/>
    <w:rsid w:val="00BA252C"/>
    <w:rsid w:val="00BA291D"/>
    <w:rsid w:val="00BA2B4C"/>
    <w:rsid w:val="00BA3048"/>
    <w:rsid w:val="00BA319E"/>
    <w:rsid w:val="00BA3817"/>
    <w:rsid w:val="00BA38DE"/>
    <w:rsid w:val="00BA3A15"/>
    <w:rsid w:val="00BA408A"/>
    <w:rsid w:val="00BA4497"/>
    <w:rsid w:val="00BA46EA"/>
    <w:rsid w:val="00BA5BF0"/>
    <w:rsid w:val="00BA7A55"/>
    <w:rsid w:val="00BB04AF"/>
    <w:rsid w:val="00BB0685"/>
    <w:rsid w:val="00BB0794"/>
    <w:rsid w:val="00BB0D22"/>
    <w:rsid w:val="00BB0D85"/>
    <w:rsid w:val="00BB151F"/>
    <w:rsid w:val="00BB2285"/>
    <w:rsid w:val="00BB27D5"/>
    <w:rsid w:val="00BB2A87"/>
    <w:rsid w:val="00BB2AC5"/>
    <w:rsid w:val="00BB2BDD"/>
    <w:rsid w:val="00BB2E3F"/>
    <w:rsid w:val="00BB357D"/>
    <w:rsid w:val="00BB3B1F"/>
    <w:rsid w:val="00BB3FB8"/>
    <w:rsid w:val="00BB4BAF"/>
    <w:rsid w:val="00BB4EDB"/>
    <w:rsid w:val="00BB4F15"/>
    <w:rsid w:val="00BB5010"/>
    <w:rsid w:val="00BB5193"/>
    <w:rsid w:val="00BB54A8"/>
    <w:rsid w:val="00BB5A96"/>
    <w:rsid w:val="00BB5E39"/>
    <w:rsid w:val="00BB6808"/>
    <w:rsid w:val="00BB68D1"/>
    <w:rsid w:val="00BB6B35"/>
    <w:rsid w:val="00BB6D58"/>
    <w:rsid w:val="00BB6E92"/>
    <w:rsid w:val="00BB71E3"/>
    <w:rsid w:val="00BB7398"/>
    <w:rsid w:val="00BB73DB"/>
    <w:rsid w:val="00BB74C6"/>
    <w:rsid w:val="00BC006E"/>
    <w:rsid w:val="00BC050D"/>
    <w:rsid w:val="00BC0621"/>
    <w:rsid w:val="00BC09C3"/>
    <w:rsid w:val="00BC0DBE"/>
    <w:rsid w:val="00BC1486"/>
    <w:rsid w:val="00BC1DCE"/>
    <w:rsid w:val="00BC207D"/>
    <w:rsid w:val="00BC2245"/>
    <w:rsid w:val="00BC2274"/>
    <w:rsid w:val="00BC27FE"/>
    <w:rsid w:val="00BC3207"/>
    <w:rsid w:val="00BC382D"/>
    <w:rsid w:val="00BC3895"/>
    <w:rsid w:val="00BC3D2A"/>
    <w:rsid w:val="00BC3FE6"/>
    <w:rsid w:val="00BC4242"/>
    <w:rsid w:val="00BC4513"/>
    <w:rsid w:val="00BC4559"/>
    <w:rsid w:val="00BC485A"/>
    <w:rsid w:val="00BC4973"/>
    <w:rsid w:val="00BC49E3"/>
    <w:rsid w:val="00BC4A7C"/>
    <w:rsid w:val="00BC5032"/>
    <w:rsid w:val="00BC5507"/>
    <w:rsid w:val="00BC5653"/>
    <w:rsid w:val="00BC678B"/>
    <w:rsid w:val="00BC68AD"/>
    <w:rsid w:val="00BC697F"/>
    <w:rsid w:val="00BC6BDB"/>
    <w:rsid w:val="00BC6D33"/>
    <w:rsid w:val="00BC7360"/>
    <w:rsid w:val="00BC7573"/>
    <w:rsid w:val="00BD02AC"/>
    <w:rsid w:val="00BD062F"/>
    <w:rsid w:val="00BD09D6"/>
    <w:rsid w:val="00BD0BB9"/>
    <w:rsid w:val="00BD0F0A"/>
    <w:rsid w:val="00BD1165"/>
    <w:rsid w:val="00BD11D8"/>
    <w:rsid w:val="00BD1D22"/>
    <w:rsid w:val="00BD1DA9"/>
    <w:rsid w:val="00BD1FA4"/>
    <w:rsid w:val="00BD2004"/>
    <w:rsid w:val="00BD2900"/>
    <w:rsid w:val="00BD2B40"/>
    <w:rsid w:val="00BD2E26"/>
    <w:rsid w:val="00BD2FB8"/>
    <w:rsid w:val="00BD312B"/>
    <w:rsid w:val="00BD3D5D"/>
    <w:rsid w:val="00BD4100"/>
    <w:rsid w:val="00BD4594"/>
    <w:rsid w:val="00BD492F"/>
    <w:rsid w:val="00BD4C59"/>
    <w:rsid w:val="00BD5069"/>
    <w:rsid w:val="00BD55E0"/>
    <w:rsid w:val="00BD5838"/>
    <w:rsid w:val="00BD5A4A"/>
    <w:rsid w:val="00BD5B0E"/>
    <w:rsid w:val="00BD6011"/>
    <w:rsid w:val="00BD65AD"/>
    <w:rsid w:val="00BD6649"/>
    <w:rsid w:val="00BD6B42"/>
    <w:rsid w:val="00BD6D21"/>
    <w:rsid w:val="00BD6FC5"/>
    <w:rsid w:val="00BD7172"/>
    <w:rsid w:val="00BD7352"/>
    <w:rsid w:val="00BD739B"/>
    <w:rsid w:val="00BD73C5"/>
    <w:rsid w:val="00BD73E0"/>
    <w:rsid w:val="00BD79CA"/>
    <w:rsid w:val="00BD7DE4"/>
    <w:rsid w:val="00BE0462"/>
    <w:rsid w:val="00BE06B9"/>
    <w:rsid w:val="00BE0ECB"/>
    <w:rsid w:val="00BE1364"/>
    <w:rsid w:val="00BE1F9F"/>
    <w:rsid w:val="00BE2198"/>
    <w:rsid w:val="00BE2564"/>
    <w:rsid w:val="00BE264C"/>
    <w:rsid w:val="00BE28FC"/>
    <w:rsid w:val="00BE2AF4"/>
    <w:rsid w:val="00BE2B95"/>
    <w:rsid w:val="00BE3033"/>
    <w:rsid w:val="00BE311B"/>
    <w:rsid w:val="00BE32AD"/>
    <w:rsid w:val="00BE34A6"/>
    <w:rsid w:val="00BE34DD"/>
    <w:rsid w:val="00BE4046"/>
    <w:rsid w:val="00BE4237"/>
    <w:rsid w:val="00BE4C40"/>
    <w:rsid w:val="00BE4EC8"/>
    <w:rsid w:val="00BE50AE"/>
    <w:rsid w:val="00BE5132"/>
    <w:rsid w:val="00BE5179"/>
    <w:rsid w:val="00BE5330"/>
    <w:rsid w:val="00BE576E"/>
    <w:rsid w:val="00BE58E2"/>
    <w:rsid w:val="00BE5BA8"/>
    <w:rsid w:val="00BE6421"/>
    <w:rsid w:val="00BE6B01"/>
    <w:rsid w:val="00BE6C9D"/>
    <w:rsid w:val="00BE6F63"/>
    <w:rsid w:val="00BE7371"/>
    <w:rsid w:val="00BE7A90"/>
    <w:rsid w:val="00BE7DB1"/>
    <w:rsid w:val="00BF02BD"/>
    <w:rsid w:val="00BF03C1"/>
    <w:rsid w:val="00BF0487"/>
    <w:rsid w:val="00BF0488"/>
    <w:rsid w:val="00BF0B6C"/>
    <w:rsid w:val="00BF13B6"/>
    <w:rsid w:val="00BF1593"/>
    <w:rsid w:val="00BF170E"/>
    <w:rsid w:val="00BF19BD"/>
    <w:rsid w:val="00BF1A1C"/>
    <w:rsid w:val="00BF1B12"/>
    <w:rsid w:val="00BF1B32"/>
    <w:rsid w:val="00BF1C48"/>
    <w:rsid w:val="00BF2188"/>
    <w:rsid w:val="00BF24C7"/>
    <w:rsid w:val="00BF29CA"/>
    <w:rsid w:val="00BF3600"/>
    <w:rsid w:val="00BF37B2"/>
    <w:rsid w:val="00BF39B4"/>
    <w:rsid w:val="00BF39EB"/>
    <w:rsid w:val="00BF4DC6"/>
    <w:rsid w:val="00BF5226"/>
    <w:rsid w:val="00BF53E4"/>
    <w:rsid w:val="00BF54D3"/>
    <w:rsid w:val="00BF5A6F"/>
    <w:rsid w:val="00BF5B91"/>
    <w:rsid w:val="00BF5F01"/>
    <w:rsid w:val="00BF62E4"/>
    <w:rsid w:val="00BF68F6"/>
    <w:rsid w:val="00BF69CD"/>
    <w:rsid w:val="00BF6EE0"/>
    <w:rsid w:val="00BF72C8"/>
    <w:rsid w:val="00BF7787"/>
    <w:rsid w:val="00BF7A8C"/>
    <w:rsid w:val="00BF7BD5"/>
    <w:rsid w:val="00C002D6"/>
    <w:rsid w:val="00C007BF"/>
    <w:rsid w:val="00C00BC6"/>
    <w:rsid w:val="00C00F11"/>
    <w:rsid w:val="00C01136"/>
    <w:rsid w:val="00C01863"/>
    <w:rsid w:val="00C0195A"/>
    <w:rsid w:val="00C019EF"/>
    <w:rsid w:val="00C01A17"/>
    <w:rsid w:val="00C01C8F"/>
    <w:rsid w:val="00C02088"/>
    <w:rsid w:val="00C02239"/>
    <w:rsid w:val="00C0296F"/>
    <w:rsid w:val="00C02C8D"/>
    <w:rsid w:val="00C03022"/>
    <w:rsid w:val="00C03139"/>
    <w:rsid w:val="00C03555"/>
    <w:rsid w:val="00C038B0"/>
    <w:rsid w:val="00C03FB8"/>
    <w:rsid w:val="00C04B1A"/>
    <w:rsid w:val="00C04DB0"/>
    <w:rsid w:val="00C051B1"/>
    <w:rsid w:val="00C0537B"/>
    <w:rsid w:val="00C0559D"/>
    <w:rsid w:val="00C05AF7"/>
    <w:rsid w:val="00C05D72"/>
    <w:rsid w:val="00C05E0F"/>
    <w:rsid w:val="00C05E3E"/>
    <w:rsid w:val="00C070BD"/>
    <w:rsid w:val="00C07369"/>
    <w:rsid w:val="00C07487"/>
    <w:rsid w:val="00C0768B"/>
    <w:rsid w:val="00C07D4A"/>
    <w:rsid w:val="00C07D8D"/>
    <w:rsid w:val="00C1036A"/>
    <w:rsid w:val="00C103F3"/>
    <w:rsid w:val="00C105EA"/>
    <w:rsid w:val="00C10676"/>
    <w:rsid w:val="00C10B38"/>
    <w:rsid w:val="00C10E9D"/>
    <w:rsid w:val="00C119BB"/>
    <w:rsid w:val="00C11C8A"/>
    <w:rsid w:val="00C11F0A"/>
    <w:rsid w:val="00C11FEF"/>
    <w:rsid w:val="00C12063"/>
    <w:rsid w:val="00C12724"/>
    <w:rsid w:val="00C12D4B"/>
    <w:rsid w:val="00C12FDE"/>
    <w:rsid w:val="00C1300A"/>
    <w:rsid w:val="00C139B3"/>
    <w:rsid w:val="00C13DBF"/>
    <w:rsid w:val="00C141D7"/>
    <w:rsid w:val="00C14450"/>
    <w:rsid w:val="00C14592"/>
    <w:rsid w:val="00C1486C"/>
    <w:rsid w:val="00C149CC"/>
    <w:rsid w:val="00C1567F"/>
    <w:rsid w:val="00C1666B"/>
    <w:rsid w:val="00C16E07"/>
    <w:rsid w:val="00C16F68"/>
    <w:rsid w:val="00C16FE2"/>
    <w:rsid w:val="00C176A9"/>
    <w:rsid w:val="00C17945"/>
    <w:rsid w:val="00C17E74"/>
    <w:rsid w:val="00C17EEC"/>
    <w:rsid w:val="00C200CC"/>
    <w:rsid w:val="00C2036E"/>
    <w:rsid w:val="00C207C5"/>
    <w:rsid w:val="00C20962"/>
    <w:rsid w:val="00C22006"/>
    <w:rsid w:val="00C2213E"/>
    <w:rsid w:val="00C22640"/>
    <w:rsid w:val="00C22658"/>
    <w:rsid w:val="00C22747"/>
    <w:rsid w:val="00C22A9C"/>
    <w:rsid w:val="00C22AEF"/>
    <w:rsid w:val="00C22DA9"/>
    <w:rsid w:val="00C23009"/>
    <w:rsid w:val="00C23B15"/>
    <w:rsid w:val="00C23B1A"/>
    <w:rsid w:val="00C23F95"/>
    <w:rsid w:val="00C2414E"/>
    <w:rsid w:val="00C24455"/>
    <w:rsid w:val="00C2451C"/>
    <w:rsid w:val="00C246E1"/>
    <w:rsid w:val="00C248D5"/>
    <w:rsid w:val="00C24D43"/>
    <w:rsid w:val="00C250D9"/>
    <w:rsid w:val="00C2526F"/>
    <w:rsid w:val="00C2535A"/>
    <w:rsid w:val="00C2537B"/>
    <w:rsid w:val="00C25A6F"/>
    <w:rsid w:val="00C25F79"/>
    <w:rsid w:val="00C2602D"/>
    <w:rsid w:val="00C26534"/>
    <w:rsid w:val="00C26904"/>
    <w:rsid w:val="00C269AE"/>
    <w:rsid w:val="00C26B27"/>
    <w:rsid w:val="00C26D5F"/>
    <w:rsid w:val="00C26E0B"/>
    <w:rsid w:val="00C27055"/>
    <w:rsid w:val="00C270BC"/>
    <w:rsid w:val="00C27142"/>
    <w:rsid w:val="00C271A7"/>
    <w:rsid w:val="00C273E1"/>
    <w:rsid w:val="00C27595"/>
    <w:rsid w:val="00C27722"/>
    <w:rsid w:val="00C27A6E"/>
    <w:rsid w:val="00C27A9A"/>
    <w:rsid w:val="00C27E25"/>
    <w:rsid w:val="00C27F2C"/>
    <w:rsid w:val="00C30251"/>
    <w:rsid w:val="00C30579"/>
    <w:rsid w:val="00C30A18"/>
    <w:rsid w:val="00C30D0E"/>
    <w:rsid w:val="00C31117"/>
    <w:rsid w:val="00C31469"/>
    <w:rsid w:val="00C316B0"/>
    <w:rsid w:val="00C31820"/>
    <w:rsid w:val="00C318A5"/>
    <w:rsid w:val="00C31933"/>
    <w:rsid w:val="00C31C4A"/>
    <w:rsid w:val="00C31E4F"/>
    <w:rsid w:val="00C32587"/>
    <w:rsid w:val="00C32619"/>
    <w:rsid w:val="00C32C0D"/>
    <w:rsid w:val="00C32C85"/>
    <w:rsid w:val="00C32CCF"/>
    <w:rsid w:val="00C331C1"/>
    <w:rsid w:val="00C331E4"/>
    <w:rsid w:val="00C33319"/>
    <w:rsid w:val="00C33392"/>
    <w:rsid w:val="00C333D5"/>
    <w:rsid w:val="00C336CF"/>
    <w:rsid w:val="00C33732"/>
    <w:rsid w:val="00C33809"/>
    <w:rsid w:val="00C3418B"/>
    <w:rsid w:val="00C341B8"/>
    <w:rsid w:val="00C34E9A"/>
    <w:rsid w:val="00C35366"/>
    <w:rsid w:val="00C3585D"/>
    <w:rsid w:val="00C3589F"/>
    <w:rsid w:val="00C35C3D"/>
    <w:rsid w:val="00C35FA3"/>
    <w:rsid w:val="00C364EB"/>
    <w:rsid w:val="00C365D2"/>
    <w:rsid w:val="00C3681E"/>
    <w:rsid w:val="00C36A9B"/>
    <w:rsid w:val="00C36AF8"/>
    <w:rsid w:val="00C36C40"/>
    <w:rsid w:val="00C36CD5"/>
    <w:rsid w:val="00C376DA"/>
    <w:rsid w:val="00C3792D"/>
    <w:rsid w:val="00C379DF"/>
    <w:rsid w:val="00C40269"/>
    <w:rsid w:val="00C402B4"/>
    <w:rsid w:val="00C40820"/>
    <w:rsid w:val="00C40A11"/>
    <w:rsid w:val="00C40A32"/>
    <w:rsid w:val="00C40A37"/>
    <w:rsid w:val="00C40C4F"/>
    <w:rsid w:val="00C40C7D"/>
    <w:rsid w:val="00C41BD1"/>
    <w:rsid w:val="00C41F4E"/>
    <w:rsid w:val="00C4205A"/>
    <w:rsid w:val="00C42D78"/>
    <w:rsid w:val="00C433E3"/>
    <w:rsid w:val="00C4357A"/>
    <w:rsid w:val="00C435E7"/>
    <w:rsid w:val="00C43674"/>
    <w:rsid w:val="00C43D61"/>
    <w:rsid w:val="00C43FF0"/>
    <w:rsid w:val="00C442BA"/>
    <w:rsid w:val="00C4480F"/>
    <w:rsid w:val="00C45046"/>
    <w:rsid w:val="00C452BC"/>
    <w:rsid w:val="00C4539B"/>
    <w:rsid w:val="00C45FBE"/>
    <w:rsid w:val="00C46183"/>
    <w:rsid w:val="00C46292"/>
    <w:rsid w:val="00C46593"/>
    <w:rsid w:val="00C4698A"/>
    <w:rsid w:val="00C470E9"/>
    <w:rsid w:val="00C472D1"/>
    <w:rsid w:val="00C476D6"/>
    <w:rsid w:val="00C47EF7"/>
    <w:rsid w:val="00C47FA8"/>
    <w:rsid w:val="00C502DC"/>
    <w:rsid w:val="00C50360"/>
    <w:rsid w:val="00C506A3"/>
    <w:rsid w:val="00C5083E"/>
    <w:rsid w:val="00C5153E"/>
    <w:rsid w:val="00C518B2"/>
    <w:rsid w:val="00C51B3B"/>
    <w:rsid w:val="00C51E40"/>
    <w:rsid w:val="00C523A5"/>
    <w:rsid w:val="00C52AE8"/>
    <w:rsid w:val="00C52D98"/>
    <w:rsid w:val="00C52F8E"/>
    <w:rsid w:val="00C53002"/>
    <w:rsid w:val="00C53240"/>
    <w:rsid w:val="00C53410"/>
    <w:rsid w:val="00C536F7"/>
    <w:rsid w:val="00C53998"/>
    <w:rsid w:val="00C53A49"/>
    <w:rsid w:val="00C53B77"/>
    <w:rsid w:val="00C53E3C"/>
    <w:rsid w:val="00C5406E"/>
    <w:rsid w:val="00C544A0"/>
    <w:rsid w:val="00C549D7"/>
    <w:rsid w:val="00C54C36"/>
    <w:rsid w:val="00C551DE"/>
    <w:rsid w:val="00C55335"/>
    <w:rsid w:val="00C5550F"/>
    <w:rsid w:val="00C55586"/>
    <w:rsid w:val="00C5574B"/>
    <w:rsid w:val="00C5591E"/>
    <w:rsid w:val="00C55DFE"/>
    <w:rsid w:val="00C5652E"/>
    <w:rsid w:val="00C56584"/>
    <w:rsid w:val="00C56776"/>
    <w:rsid w:val="00C56B1C"/>
    <w:rsid w:val="00C57401"/>
    <w:rsid w:val="00C57885"/>
    <w:rsid w:val="00C579A1"/>
    <w:rsid w:val="00C57B2E"/>
    <w:rsid w:val="00C57D11"/>
    <w:rsid w:val="00C57EB3"/>
    <w:rsid w:val="00C57F3D"/>
    <w:rsid w:val="00C605E4"/>
    <w:rsid w:val="00C6092F"/>
    <w:rsid w:val="00C609E5"/>
    <w:rsid w:val="00C60E77"/>
    <w:rsid w:val="00C60EA2"/>
    <w:rsid w:val="00C61444"/>
    <w:rsid w:val="00C61455"/>
    <w:rsid w:val="00C61918"/>
    <w:rsid w:val="00C61970"/>
    <w:rsid w:val="00C61AA8"/>
    <w:rsid w:val="00C61C35"/>
    <w:rsid w:val="00C61DEA"/>
    <w:rsid w:val="00C62064"/>
    <w:rsid w:val="00C6254F"/>
    <w:rsid w:val="00C6268E"/>
    <w:rsid w:val="00C627D5"/>
    <w:rsid w:val="00C6296B"/>
    <w:rsid w:val="00C632D0"/>
    <w:rsid w:val="00C63474"/>
    <w:rsid w:val="00C6357D"/>
    <w:rsid w:val="00C635B4"/>
    <w:rsid w:val="00C636EB"/>
    <w:rsid w:val="00C6378F"/>
    <w:rsid w:val="00C63CFB"/>
    <w:rsid w:val="00C63F42"/>
    <w:rsid w:val="00C64337"/>
    <w:rsid w:val="00C648A7"/>
    <w:rsid w:val="00C64C72"/>
    <w:rsid w:val="00C65275"/>
    <w:rsid w:val="00C65828"/>
    <w:rsid w:val="00C6625D"/>
    <w:rsid w:val="00C66282"/>
    <w:rsid w:val="00C66285"/>
    <w:rsid w:val="00C66332"/>
    <w:rsid w:val="00C66509"/>
    <w:rsid w:val="00C6654D"/>
    <w:rsid w:val="00C66FF9"/>
    <w:rsid w:val="00C67105"/>
    <w:rsid w:val="00C6732F"/>
    <w:rsid w:val="00C6755B"/>
    <w:rsid w:val="00C67953"/>
    <w:rsid w:val="00C67A03"/>
    <w:rsid w:val="00C67A76"/>
    <w:rsid w:val="00C67C5B"/>
    <w:rsid w:val="00C704A9"/>
    <w:rsid w:val="00C7088C"/>
    <w:rsid w:val="00C70B2D"/>
    <w:rsid w:val="00C70FE8"/>
    <w:rsid w:val="00C71348"/>
    <w:rsid w:val="00C71511"/>
    <w:rsid w:val="00C7159F"/>
    <w:rsid w:val="00C71607"/>
    <w:rsid w:val="00C71DC2"/>
    <w:rsid w:val="00C71DC3"/>
    <w:rsid w:val="00C71EC4"/>
    <w:rsid w:val="00C72005"/>
    <w:rsid w:val="00C720BF"/>
    <w:rsid w:val="00C7276E"/>
    <w:rsid w:val="00C729DC"/>
    <w:rsid w:val="00C72BEB"/>
    <w:rsid w:val="00C731C0"/>
    <w:rsid w:val="00C7391B"/>
    <w:rsid w:val="00C73C94"/>
    <w:rsid w:val="00C74127"/>
    <w:rsid w:val="00C744A9"/>
    <w:rsid w:val="00C74597"/>
    <w:rsid w:val="00C74C4B"/>
    <w:rsid w:val="00C74D03"/>
    <w:rsid w:val="00C74F9D"/>
    <w:rsid w:val="00C76145"/>
    <w:rsid w:val="00C76601"/>
    <w:rsid w:val="00C7661B"/>
    <w:rsid w:val="00C768E8"/>
    <w:rsid w:val="00C76BCF"/>
    <w:rsid w:val="00C76C20"/>
    <w:rsid w:val="00C76DCA"/>
    <w:rsid w:val="00C76E61"/>
    <w:rsid w:val="00C777C8"/>
    <w:rsid w:val="00C77B81"/>
    <w:rsid w:val="00C77C26"/>
    <w:rsid w:val="00C77CB1"/>
    <w:rsid w:val="00C804A3"/>
    <w:rsid w:val="00C809FA"/>
    <w:rsid w:val="00C80FBF"/>
    <w:rsid w:val="00C817D3"/>
    <w:rsid w:val="00C81879"/>
    <w:rsid w:val="00C8197D"/>
    <w:rsid w:val="00C81F67"/>
    <w:rsid w:val="00C822AC"/>
    <w:rsid w:val="00C825D3"/>
    <w:rsid w:val="00C826D6"/>
    <w:rsid w:val="00C82AE1"/>
    <w:rsid w:val="00C82C1B"/>
    <w:rsid w:val="00C82ED5"/>
    <w:rsid w:val="00C83A06"/>
    <w:rsid w:val="00C83C4C"/>
    <w:rsid w:val="00C83F25"/>
    <w:rsid w:val="00C8406C"/>
    <w:rsid w:val="00C8410A"/>
    <w:rsid w:val="00C8417A"/>
    <w:rsid w:val="00C841BA"/>
    <w:rsid w:val="00C848B6"/>
    <w:rsid w:val="00C84CB5"/>
    <w:rsid w:val="00C852C2"/>
    <w:rsid w:val="00C85659"/>
    <w:rsid w:val="00C8582A"/>
    <w:rsid w:val="00C85A93"/>
    <w:rsid w:val="00C8632C"/>
    <w:rsid w:val="00C86556"/>
    <w:rsid w:val="00C8686C"/>
    <w:rsid w:val="00C86C79"/>
    <w:rsid w:val="00C86E2A"/>
    <w:rsid w:val="00C86E9B"/>
    <w:rsid w:val="00C86FCC"/>
    <w:rsid w:val="00C876B3"/>
    <w:rsid w:val="00C87C7C"/>
    <w:rsid w:val="00C87FF3"/>
    <w:rsid w:val="00C90401"/>
    <w:rsid w:val="00C90800"/>
    <w:rsid w:val="00C909A4"/>
    <w:rsid w:val="00C90BFC"/>
    <w:rsid w:val="00C911F5"/>
    <w:rsid w:val="00C912F2"/>
    <w:rsid w:val="00C9135C"/>
    <w:rsid w:val="00C915D1"/>
    <w:rsid w:val="00C91927"/>
    <w:rsid w:val="00C919CE"/>
    <w:rsid w:val="00C91F06"/>
    <w:rsid w:val="00C92970"/>
    <w:rsid w:val="00C92A0E"/>
    <w:rsid w:val="00C92CD6"/>
    <w:rsid w:val="00C92D32"/>
    <w:rsid w:val="00C92DE6"/>
    <w:rsid w:val="00C92F10"/>
    <w:rsid w:val="00C93028"/>
    <w:rsid w:val="00C93108"/>
    <w:rsid w:val="00C93259"/>
    <w:rsid w:val="00C9326B"/>
    <w:rsid w:val="00C9346C"/>
    <w:rsid w:val="00C93552"/>
    <w:rsid w:val="00C939C8"/>
    <w:rsid w:val="00C93AC8"/>
    <w:rsid w:val="00C93CA0"/>
    <w:rsid w:val="00C94355"/>
    <w:rsid w:val="00C95015"/>
    <w:rsid w:val="00C954C5"/>
    <w:rsid w:val="00C9579A"/>
    <w:rsid w:val="00C95A47"/>
    <w:rsid w:val="00C95B8B"/>
    <w:rsid w:val="00C96061"/>
    <w:rsid w:val="00C96312"/>
    <w:rsid w:val="00C965A1"/>
    <w:rsid w:val="00C96695"/>
    <w:rsid w:val="00C96FD1"/>
    <w:rsid w:val="00C9717F"/>
    <w:rsid w:val="00C9797F"/>
    <w:rsid w:val="00C97AC0"/>
    <w:rsid w:val="00C97CD2"/>
    <w:rsid w:val="00C97D2B"/>
    <w:rsid w:val="00C97E45"/>
    <w:rsid w:val="00CA003D"/>
    <w:rsid w:val="00CA0284"/>
    <w:rsid w:val="00CA071A"/>
    <w:rsid w:val="00CA1346"/>
    <w:rsid w:val="00CA1397"/>
    <w:rsid w:val="00CA18E8"/>
    <w:rsid w:val="00CA1ADE"/>
    <w:rsid w:val="00CA1B3B"/>
    <w:rsid w:val="00CA1DA4"/>
    <w:rsid w:val="00CA1DB6"/>
    <w:rsid w:val="00CA1FA1"/>
    <w:rsid w:val="00CA2570"/>
    <w:rsid w:val="00CA2765"/>
    <w:rsid w:val="00CA27CA"/>
    <w:rsid w:val="00CA2978"/>
    <w:rsid w:val="00CA2D6E"/>
    <w:rsid w:val="00CA2FE4"/>
    <w:rsid w:val="00CA31C0"/>
    <w:rsid w:val="00CA31D7"/>
    <w:rsid w:val="00CA3328"/>
    <w:rsid w:val="00CA3339"/>
    <w:rsid w:val="00CA34C5"/>
    <w:rsid w:val="00CA3616"/>
    <w:rsid w:val="00CA3781"/>
    <w:rsid w:val="00CA3AC7"/>
    <w:rsid w:val="00CA3AEB"/>
    <w:rsid w:val="00CA4749"/>
    <w:rsid w:val="00CA4C01"/>
    <w:rsid w:val="00CA4C94"/>
    <w:rsid w:val="00CA4F46"/>
    <w:rsid w:val="00CA5519"/>
    <w:rsid w:val="00CA553F"/>
    <w:rsid w:val="00CA55EA"/>
    <w:rsid w:val="00CA56EC"/>
    <w:rsid w:val="00CA5A6C"/>
    <w:rsid w:val="00CA5B59"/>
    <w:rsid w:val="00CA5FD5"/>
    <w:rsid w:val="00CA6983"/>
    <w:rsid w:val="00CA6A93"/>
    <w:rsid w:val="00CA770E"/>
    <w:rsid w:val="00CA77CD"/>
    <w:rsid w:val="00CA79F4"/>
    <w:rsid w:val="00CB013C"/>
    <w:rsid w:val="00CB04B6"/>
    <w:rsid w:val="00CB0CA5"/>
    <w:rsid w:val="00CB0E12"/>
    <w:rsid w:val="00CB0E15"/>
    <w:rsid w:val="00CB0EB5"/>
    <w:rsid w:val="00CB101B"/>
    <w:rsid w:val="00CB1345"/>
    <w:rsid w:val="00CB14C1"/>
    <w:rsid w:val="00CB14EA"/>
    <w:rsid w:val="00CB1693"/>
    <w:rsid w:val="00CB18AF"/>
    <w:rsid w:val="00CB20C8"/>
    <w:rsid w:val="00CB2954"/>
    <w:rsid w:val="00CB2EA2"/>
    <w:rsid w:val="00CB308F"/>
    <w:rsid w:val="00CB35BA"/>
    <w:rsid w:val="00CB396E"/>
    <w:rsid w:val="00CB3DAE"/>
    <w:rsid w:val="00CB4D57"/>
    <w:rsid w:val="00CB51BB"/>
    <w:rsid w:val="00CB57B3"/>
    <w:rsid w:val="00CB580F"/>
    <w:rsid w:val="00CB5DBE"/>
    <w:rsid w:val="00CB5EAC"/>
    <w:rsid w:val="00CB63BB"/>
    <w:rsid w:val="00CB680F"/>
    <w:rsid w:val="00CB694C"/>
    <w:rsid w:val="00CB6C59"/>
    <w:rsid w:val="00CB6E42"/>
    <w:rsid w:val="00CB71EC"/>
    <w:rsid w:val="00CB7B82"/>
    <w:rsid w:val="00CB7E77"/>
    <w:rsid w:val="00CB7F4F"/>
    <w:rsid w:val="00CC0638"/>
    <w:rsid w:val="00CC0CB6"/>
    <w:rsid w:val="00CC0E2D"/>
    <w:rsid w:val="00CC0FBA"/>
    <w:rsid w:val="00CC1096"/>
    <w:rsid w:val="00CC19A7"/>
    <w:rsid w:val="00CC19B1"/>
    <w:rsid w:val="00CC1BB7"/>
    <w:rsid w:val="00CC234D"/>
    <w:rsid w:val="00CC28A7"/>
    <w:rsid w:val="00CC2930"/>
    <w:rsid w:val="00CC2B82"/>
    <w:rsid w:val="00CC2C5D"/>
    <w:rsid w:val="00CC2E35"/>
    <w:rsid w:val="00CC2EB7"/>
    <w:rsid w:val="00CC2EEA"/>
    <w:rsid w:val="00CC2F94"/>
    <w:rsid w:val="00CC305F"/>
    <w:rsid w:val="00CC33CD"/>
    <w:rsid w:val="00CC3711"/>
    <w:rsid w:val="00CC37CD"/>
    <w:rsid w:val="00CC3892"/>
    <w:rsid w:val="00CC38D1"/>
    <w:rsid w:val="00CC3925"/>
    <w:rsid w:val="00CC41D3"/>
    <w:rsid w:val="00CC4499"/>
    <w:rsid w:val="00CC4B91"/>
    <w:rsid w:val="00CC4D16"/>
    <w:rsid w:val="00CC4D80"/>
    <w:rsid w:val="00CC524B"/>
    <w:rsid w:val="00CC5B74"/>
    <w:rsid w:val="00CC5E18"/>
    <w:rsid w:val="00CC6071"/>
    <w:rsid w:val="00CC6248"/>
    <w:rsid w:val="00CC626A"/>
    <w:rsid w:val="00CC6344"/>
    <w:rsid w:val="00CC6B45"/>
    <w:rsid w:val="00CC721D"/>
    <w:rsid w:val="00CC74B3"/>
    <w:rsid w:val="00CC752B"/>
    <w:rsid w:val="00CC7A00"/>
    <w:rsid w:val="00CC7A45"/>
    <w:rsid w:val="00CC7B45"/>
    <w:rsid w:val="00CC7CD5"/>
    <w:rsid w:val="00CD0212"/>
    <w:rsid w:val="00CD02AC"/>
    <w:rsid w:val="00CD033E"/>
    <w:rsid w:val="00CD0754"/>
    <w:rsid w:val="00CD0784"/>
    <w:rsid w:val="00CD07FE"/>
    <w:rsid w:val="00CD0AA8"/>
    <w:rsid w:val="00CD1431"/>
    <w:rsid w:val="00CD1660"/>
    <w:rsid w:val="00CD173E"/>
    <w:rsid w:val="00CD1A51"/>
    <w:rsid w:val="00CD1B62"/>
    <w:rsid w:val="00CD1C55"/>
    <w:rsid w:val="00CD1EE0"/>
    <w:rsid w:val="00CD223D"/>
    <w:rsid w:val="00CD2558"/>
    <w:rsid w:val="00CD2A15"/>
    <w:rsid w:val="00CD2AA2"/>
    <w:rsid w:val="00CD2C88"/>
    <w:rsid w:val="00CD2FFC"/>
    <w:rsid w:val="00CD316C"/>
    <w:rsid w:val="00CD3198"/>
    <w:rsid w:val="00CD33E3"/>
    <w:rsid w:val="00CD38A4"/>
    <w:rsid w:val="00CD3B5C"/>
    <w:rsid w:val="00CD3D31"/>
    <w:rsid w:val="00CD4048"/>
    <w:rsid w:val="00CD4049"/>
    <w:rsid w:val="00CD40AC"/>
    <w:rsid w:val="00CD4192"/>
    <w:rsid w:val="00CD430F"/>
    <w:rsid w:val="00CD4524"/>
    <w:rsid w:val="00CD47B1"/>
    <w:rsid w:val="00CD48AC"/>
    <w:rsid w:val="00CD4A16"/>
    <w:rsid w:val="00CD4EDB"/>
    <w:rsid w:val="00CD50C7"/>
    <w:rsid w:val="00CD51E3"/>
    <w:rsid w:val="00CD561E"/>
    <w:rsid w:val="00CD56C2"/>
    <w:rsid w:val="00CD5965"/>
    <w:rsid w:val="00CD5A29"/>
    <w:rsid w:val="00CD60FF"/>
    <w:rsid w:val="00CD65BC"/>
    <w:rsid w:val="00CD65CB"/>
    <w:rsid w:val="00CD6BB0"/>
    <w:rsid w:val="00CD6E4A"/>
    <w:rsid w:val="00CD6ED0"/>
    <w:rsid w:val="00CD728E"/>
    <w:rsid w:val="00CE0808"/>
    <w:rsid w:val="00CE108D"/>
    <w:rsid w:val="00CE17B2"/>
    <w:rsid w:val="00CE1830"/>
    <w:rsid w:val="00CE1ADC"/>
    <w:rsid w:val="00CE22BF"/>
    <w:rsid w:val="00CE2342"/>
    <w:rsid w:val="00CE2612"/>
    <w:rsid w:val="00CE3B8A"/>
    <w:rsid w:val="00CE3F6A"/>
    <w:rsid w:val="00CE422F"/>
    <w:rsid w:val="00CE430B"/>
    <w:rsid w:val="00CE4769"/>
    <w:rsid w:val="00CE4B05"/>
    <w:rsid w:val="00CE4B4F"/>
    <w:rsid w:val="00CE4BA0"/>
    <w:rsid w:val="00CE4CD3"/>
    <w:rsid w:val="00CE5565"/>
    <w:rsid w:val="00CE59A8"/>
    <w:rsid w:val="00CE5BB1"/>
    <w:rsid w:val="00CE5C98"/>
    <w:rsid w:val="00CE604F"/>
    <w:rsid w:val="00CE6471"/>
    <w:rsid w:val="00CE688F"/>
    <w:rsid w:val="00CE6A55"/>
    <w:rsid w:val="00CE6D6A"/>
    <w:rsid w:val="00CE7143"/>
    <w:rsid w:val="00CE7455"/>
    <w:rsid w:val="00CE7575"/>
    <w:rsid w:val="00CE76C3"/>
    <w:rsid w:val="00CE79FB"/>
    <w:rsid w:val="00CE7F23"/>
    <w:rsid w:val="00CF0D14"/>
    <w:rsid w:val="00CF1463"/>
    <w:rsid w:val="00CF1E58"/>
    <w:rsid w:val="00CF1FFC"/>
    <w:rsid w:val="00CF217C"/>
    <w:rsid w:val="00CF24D8"/>
    <w:rsid w:val="00CF296A"/>
    <w:rsid w:val="00CF3408"/>
    <w:rsid w:val="00CF3836"/>
    <w:rsid w:val="00CF3849"/>
    <w:rsid w:val="00CF41EE"/>
    <w:rsid w:val="00CF4255"/>
    <w:rsid w:val="00CF4292"/>
    <w:rsid w:val="00CF47AA"/>
    <w:rsid w:val="00CF48B0"/>
    <w:rsid w:val="00CF4AF2"/>
    <w:rsid w:val="00CF4B29"/>
    <w:rsid w:val="00CF4F1B"/>
    <w:rsid w:val="00CF4F43"/>
    <w:rsid w:val="00CF597E"/>
    <w:rsid w:val="00CF5DD2"/>
    <w:rsid w:val="00CF5F24"/>
    <w:rsid w:val="00CF6318"/>
    <w:rsid w:val="00CF65A0"/>
    <w:rsid w:val="00CF69A0"/>
    <w:rsid w:val="00CF6C0A"/>
    <w:rsid w:val="00CF6DA4"/>
    <w:rsid w:val="00CF6EF5"/>
    <w:rsid w:val="00CF7488"/>
    <w:rsid w:val="00CF77C9"/>
    <w:rsid w:val="00D00047"/>
    <w:rsid w:val="00D00216"/>
    <w:rsid w:val="00D00335"/>
    <w:rsid w:val="00D0042A"/>
    <w:rsid w:val="00D00653"/>
    <w:rsid w:val="00D007D5"/>
    <w:rsid w:val="00D0081A"/>
    <w:rsid w:val="00D00BCC"/>
    <w:rsid w:val="00D00BE7"/>
    <w:rsid w:val="00D00CD5"/>
    <w:rsid w:val="00D00D31"/>
    <w:rsid w:val="00D01023"/>
    <w:rsid w:val="00D0103F"/>
    <w:rsid w:val="00D01499"/>
    <w:rsid w:val="00D01A1F"/>
    <w:rsid w:val="00D01AC8"/>
    <w:rsid w:val="00D02116"/>
    <w:rsid w:val="00D0274A"/>
    <w:rsid w:val="00D0285C"/>
    <w:rsid w:val="00D029D2"/>
    <w:rsid w:val="00D02C10"/>
    <w:rsid w:val="00D02C5D"/>
    <w:rsid w:val="00D02FEA"/>
    <w:rsid w:val="00D03049"/>
    <w:rsid w:val="00D031AD"/>
    <w:rsid w:val="00D03223"/>
    <w:rsid w:val="00D03DC4"/>
    <w:rsid w:val="00D03F44"/>
    <w:rsid w:val="00D040C3"/>
    <w:rsid w:val="00D04175"/>
    <w:rsid w:val="00D042FB"/>
    <w:rsid w:val="00D04BA4"/>
    <w:rsid w:val="00D04BB1"/>
    <w:rsid w:val="00D04CA3"/>
    <w:rsid w:val="00D04D08"/>
    <w:rsid w:val="00D053F7"/>
    <w:rsid w:val="00D055D1"/>
    <w:rsid w:val="00D0573A"/>
    <w:rsid w:val="00D05DF1"/>
    <w:rsid w:val="00D0620C"/>
    <w:rsid w:val="00D06559"/>
    <w:rsid w:val="00D0705B"/>
    <w:rsid w:val="00D0705C"/>
    <w:rsid w:val="00D07205"/>
    <w:rsid w:val="00D07402"/>
    <w:rsid w:val="00D07978"/>
    <w:rsid w:val="00D07A59"/>
    <w:rsid w:val="00D07F29"/>
    <w:rsid w:val="00D101B8"/>
    <w:rsid w:val="00D10317"/>
    <w:rsid w:val="00D10A2D"/>
    <w:rsid w:val="00D10E2B"/>
    <w:rsid w:val="00D10FEE"/>
    <w:rsid w:val="00D10FF5"/>
    <w:rsid w:val="00D11007"/>
    <w:rsid w:val="00D114D3"/>
    <w:rsid w:val="00D11CE7"/>
    <w:rsid w:val="00D1261C"/>
    <w:rsid w:val="00D12A02"/>
    <w:rsid w:val="00D12DE1"/>
    <w:rsid w:val="00D12E7F"/>
    <w:rsid w:val="00D12EDB"/>
    <w:rsid w:val="00D12EF0"/>
    <w:rsid w:val="00D13307"/>
    <w:rsid w:val="00D13613"/>
    <w:rsid w:val="00D13825"/>
    <w:rsid w:val="00D139D3"/>
    <w:rsid w:val="00D13AF7"/>
    <w:rsid w:val="00D13C21"/>
    <w:rsid w:val="00D13D1F"/>
    <w:rsid w:val="00D1413D"/>
    <w:rsid w:val="00D146DB"/>
    <w:rsid w:val="00D15046"/>
    <w:rsid w:val="00D15263"/>
    <w:rsid w:val="00D1559E"/>
    <w:rsid w:val="00D156D3"/>
    <w:rsid w:val="00D159B7"/>
    <w:rsid w:val="00D16343"/>
    <w:rsid w:val="00D16595"/>
    <w:rsid w:val="00D166A9"/>
    <w:rsid w:val="00D16CE2"/>
    <w:rsid w:val="00D16EE4"/>
    <w:rsid w:val="00D1774C"/>
    <w:rsid w:val="00D1779B"/>
    <w:rsid w:val="00D177C2"/>
    <w:rsid w:val="00D201E2"/>
    <w:rsid w:val="00D2023D"/>
    <w:rsid w:val="00D20285"/>
    <w:rsid w:val="00D20676"/>
    <w:rsid w:val="00D208BE"/>
    <w:rsid w:val="00D20CC5"/>
    <w:rsid w:val="00D20DBD"/>
    <w:rsid w:val="00D20FE1"/>
    <w:rsid w:val="00D21246"/>
    <w:rsid w:val="00D21863"/>
    <w:rsid w:val="00D21995"/>
    <w:rsid w:val="00D22666"/>
    <w:rsid w:val="00D2280E"/>
    <w:rsid w:val="00D22810"/>
    <w:rsid w:val="00D231AC"/>
    <w:rsid w:val="00D236DB"/>
    <w:rsid w:val="00D23E27"/>
    <w:rsid w:val="00D24730"/>
    <w:rsid w:val="00D2484A"/>
    <w:rsid w:val="00D24C8A"/>
    <w:rsid w:val="00D24DB4"/>
    <w:rsid w:val="00D25ADD"/>
    <w:rsid w:val="00D25C70"/>
    <w:rsid w:val="00D25D8F"/>
    <w:rsid w:val="00D25FD0"/>
    <w:rsid w:val="00D25FFA"/>
    <w:rsid w:val="00D26165"/>
    <w:rsid w:val="00D261DC"/>
    <w:rsid w:val="00D2636A"/>
    <w:rsid w:val="00D263E7"/>
    <w:rsid w:val="00D26A15"/>
    <w:rsid w:val="00D26B05"/>
    <w:rsid w:val="00D26DF5"/>
    <w:rsid w:val="00D2700C"/>
    <w:rsid w:val="00D27160"/>
    <w:rsid w:val="00D27CD9"/>
    <w:rsid w:val="00D30462"/>
    <w:rsid w:val="00D307F4"/>
    <w:rsid w:val="00D30965"/>
    <w:rsid w:val="00D30BC7"/>
    <w:rsid w:val="00D30D93"/>
    <w:rsid w:val="00D30FA6"/>
    <w:rsid w:val="00D31067"/>
    <w:rsid w:val="00D311C9"/>
    <w:rsid w:val="00D312B7"/>
    <w:rsid w:val="00D31629"/>
    <w:rsid w:val="00D31AC1"/>
    <w:rsid w:val="00D31AE0"/>
    <w:rsid w:val="00D31FD0"/>
    <w:rsid w:val="00D32978"/>
    <w:rsid w:val="00D32ACC"/>
    <w:rsid w:val="00D32C0D"/>
    <w:rsid w:val="00D32E11"/>
    <w:rsid w:val="00D33728"/>
    <w:rsid w:val="00D33BC4"/>
    <w:rsid w:val="00D33CE7"/>
    <w:rsid w:val="00D33D4D"/>
    <w:rsid w:val="00D33DEA"/>
    <w:rsid w:val="00D342F4"/>
    <w:rsid w:val="00D34303"/>
    <w:rsid w:val="00D348A5"/>
    <w:rsid w:val="00D34AFC"/>
    <w:rsid w:val="00D34DC0"/>
    <w:rsid w:val="00D356C9"/>
    <w:rsid w:val="00D36028"/>
    <w:rsid w:val="00D36752"/>
    <w:rsid w:val="00D367C8"/>
    <w:rsid w:val="00D3698E"/>
    <w:rsid w:val="00D36B45"/>
    <w:rsid w:val="00D36BC6"/>
    <w:rsid w:val="00D36C89"/>
    <w:rsid w:val="00D36CA2"/>
    <w:rsid w:val="00D377F8"/>
    <w:rsid w:val="00D378B0"/>
    <w:rsid w:val="00D37AA8"/>
    <w:rsid w:val="00D37B40"/>
    <w:rsid w:val="00D404F7"/>
    <w:rsid w:val="00D408BC"/>
    <w:rsid w:val="00D408D5"/>
    <w:rsid w:val="00D40B33"/>
    <w:rsid w:val="00D40C42"/>
    <w:rsid w:val="00D40F40"/>
    <w:rsid w:val="00D410C9"/>
    <w:rsid w:val="00D41A8A"/>
    <w:rsid w:val="00D41D0D"/>
    <w:rsid w:val="00D421EF"/>
    <w:rsid w:val="00D42678"/>
    <w:rsid w:val="00D42A52"/>
    <w:rsid w:val="00D43078"/>
    <w:rsid w:val="00D43379"/>
    <w:rsid w:val="00D434CE"/>
    <w:rsid w:val="00D436F6"/>
    <w:rsid w:val="00D43713"/>
    <w:rsid w:val="00D43AAF"/>
    <w:rsid w:val="00D440FB"/>
    <w:rsid w:val="00D4416B"/>
    <w:rsid w:val="00D44322"/>
    <w:rsid w:val="00D444B7"/>
    <w:rsid w:val="00D448F4"/>
    <w:rsid w:val="00D44B25"/>
    <w:rsid w:val="00D44EAA"/>
    <w:rsid w:val="00D44F36"/>
    <w:rsid w:val="00D45397"/>
    <w:rsid w:val="00D45A22"/>
    <w:rsid w:val="00D45F81"/>
    <w:rsid w:val="00D46118"/>
    <w:rsid w:val="00D466E3"/>
    <w:rsid w:val="00D46DB4"/>
    <w:rsid w:val="00D47776"/>
    <w:rsid w:val="00D47D8F"/>
    <w:rsid w:val="00D47E49"/>
    <w:rsid w:val="00D501CD"/>
    <w:rsid w:val="00D502DC"/>
    <w:rsid w:val="00D5038A"/>
    <w:rsid w:val="00D50756"/>
    <w:rsid w:val="00D50CEF"/>
    <w:rsid w:val="00D511DC"/>
    <w:rsid w:val="00D517A3"/>
    <w:rsid w:val="00D51C4F"/>
    <w:rsid w:val="00D51F2A"/>
    <w:rsid w:val="00D51FBE"/>
    <w:rsid w:val="00D51FE7"/>
    <w:rsid w:val="00D5248E"/>
    <w:rsid w:val="00D525D8"/>
    <w:rsid w:val="00D52CEE"/>
    <w:rsid w:val="00D535DF"/>
    <w:rsid w:val="00D536A2"/>
    <w:rsid w:val="00D53DC8"/>
    <w:rsid w:val="00D53E3F"/>
    <w:rsid w:val="00D53F16"/>
    <w:rsid w:val="00D5406A"/>
    <w:rsid w:val="00D54212"/>
    <w:rsid w:val="00D542AF"/>
    <w:rsid w:val="00D54799"/>
    <w:rsid w:val="00D547D0"/>
    <w:rsid w:val="00D54AFA"/>
    <w:rsid w:val="00D55168"/>
    <w:rsid w:val="00D553BB"/>
    <w:rsid w:val="00D55835"/>
    <w:rsid w:val="00D55D21"/>
    <w:rsid w:val="00D56282"/>
    <w:rsid w:val="00D56754"/>
    <w:rsid w:val="00D56A82"/>
    <w:rsid w:val="00D570D1"/>
    <w:rsid w:val="00D5711F"/>
    <w:rsid w:val="00D57515"/>
    <w:rsid w:val="00D577AF"/>
    <w:rsid w:val="00D577CF"/>
    <w:rsid w:val="00D5792D"/>
    <w:rsid w:val="00D57B8E"/>
    <w:rsid w:val="00D57BF1"/>
    <w:rsid w:val="00D57E1D"/>
    <w:rsid w:val="00D60084"/>
    <w:rsid w:val="00D608AC"/>
    <w:rsid w:val="00D61489"/>
    <w:rsid w:val="00D616B5"/>
    <w:rsid w:val="00D617E5"/>
    <w:rsid w:val="00D620E3"/>
    <w:rsid w:val="00D62417"/>
    <w:rsid w:val="00D62491"/>
    <w:rsid w:val="00D626A5"/>
    <w:rsid w:val="00D62741"/>
    <w:rsid w:val="00D633E2"/>
    <w:rsid w:val="00D6357E"/>
    <w:rsid w:val="00D639DB"/>
    <w:rsid w:val="00D63B89"/>
    <w:rsid w:val="00D63BB1"/>
    <w:rsid w:val="00D63BBA"/>
    <w:rsid w:val="00D63BD4"/>
    <w:rsid w:val="00D63EB2"/>
    <w:rsid w:val="00D64291"/>
    <w:rsid w:val="00D64445"/>
    <w:rsid w:val="00D6479D"/>
    <w:rsid w:val="00D649DA"/>
    <w:rsid w:val="00D64B2F"/>
    <w:rsid w:val="00D6546F"/>
    <w:rsid w:val="00D6553E"/>
    <w:rsid w:val="00D655B4"/>
    <w:rsid w:val="00D658B2"/>
    <w:rsid w:val="00D659AC"/>
    <w:rsid w:val="00D65D00"/>
    <w:rsid w:val="00D66086"/>
    <w:rsid w:val="00D662EB"/>
    <w:rsid w:val="00D66315"/>
    <w:rsid w:val="00D6649C"/>
    <w:rsid w:val="00D66D78"/>
    <w:rsid w:val="00D67467"/>
    <w:rsid w:val="00D67B55"/>
    <w:rsid w:val="00D67F0C"/>
    <w:rsid w:val="00D67FBF"/>
    <w:rsid w:val="00D70219"/>
    <w:rsid w:val="00D7027F"/>
    <w:rsid w:val="00D702C9"/>
    <w:rsid w:val="00D70513"/>
    <w:rsid w:val="00D70899"/>
    <w:rsid w:val="00D70F3C"/>
    <w:rsid w:val="00D70FDA"/>
    <w:rsid w:val="00D70FE8"/>
    <w:rsid w:val="00D712D3"/>
    <w:rsid w:val="00D71707"/>
    <w:rsid w:val="00D71CC4"/>
    <w:rsid w:val="00D71F0D"/>
    <w:rsid w:val="00D71F7D"/>
    <w:rsid w:val="00D72236"/>
    <w:rsid w:val="00D72388"/>
    <w:rsid w:val="00D72929"/>
    <w:rsid w:val="00D72DF7"/>
    <w:rsid w:val="00D73073"/>
    <w:rsid w:val="00D730BB"/>
    <w:rsid w:val="00D73A1F"/>
    <w:rsid w:val="00D73AB2"/>
    <w:rsid w:val="00D73E8F"/>
    <w:rsid w:val="00D73F30"/>
    <w:rsid w:val="00D74012"/>
    <w:rsid w:val="00D74264"/>
    <w:rsid w:val="00D74C13"/>
    <w:rsid w:val="00D74C1A"/>
    <w:rsid w:val="00D74E23"/>
    <w:rsid w:val="00D751ED"/>
    <w:rsid w:val="00D75277"/>
    <w:rsid w:val="00D759FA"/>
    <w:rsid w:val="00D76587"/>
    <w:rsid w:val="00D768EC"/>
    <w:rsid w:val="00D76C6C"/>
    <w:rsid w:val="00D774DE"/>
    <w:rsid w:val="00D77C21"/>
    <w:rsid w:val="00D77F65"/>
    <w:rsid w:val="00D8040F"/>
    <w:rsid w:val="00D805AA"/>
    <w:rsid w:val="00D806C9"/>
    <w:rsid w:val="00D808BE"/>
    <w:rsid w:val="00D80E75"/>
    <w:rsid w:val="00D80FC4"/>
    <w:rsid w:val="00D81416"/>
    <w:rsid w:val="00D8164D"/>
    <w:rsid w:val="00D8209A"/>
    <w:rsid w:val="00D82478"/>
    <w:rsid w:val="00D82C3E"/>
    <w:rsid w:val="00D82D24"/>
    <w:rsid w:val="00D82FCC"/>
    <w:rsid w:val="00D8305C"/>
    <w:rsid w:val="00D831F0"/>
    <w:rsid w:val="00D833D8"/>
    <w:rsid w:val="00D8348C"/>
    <w:rsid w:val="00D83772"/>
    <w:rsid w:val="00D837C0"/>
    <w:rsid w:val="00D83967"/>
    <w:rsid w:val="00D83A56"/>
    <w:rsid w:val="00D83AD9"/>
    <w:rsid w:val="00D83BE2"/>
    <w:rsid w:val="00D83D08"/>
    <w:rsid w:val="00D847AD"/>
    <w:rsid w:val="00D848E2"/>
    <w:rsid w:val="00D84EE6"/>
    <w:rsid w:val="00D85368"/>
    <w:rsid w:val="00D854AA"/>
    <w:rsid w:val="00D85C74"/>
    <w:rsid w:val="00D8630C"/>
    <w:rsid w:val="00D86936"/>
    <w:rsid w:val="00D86C63"/>
    <w:rsid w:val="00D86CF4"/>
    <w:rsid w:val="00D86CFD"/>
    <w:rsid w:val="00D86E74"/>
    <w:rsid w:val="00D870F0"/>
    <w:rsid w:val="00D872E4"/>
    <w:rsid w:val="00D8734E"/>
    <w:rsid w:val="00D87458"/>
    <w:rsid w:val="00D874BB"/>
    <w:rsid w:val="00D8755D"/>
    <w:rsid w:val="00D878B9"/>
    <w:rsid w:val="00D87C59"/>
    <w:rsid w:val="00D87ECD"/>
    <w:rsid w:val="00D901C6"/>
    <w:rsid w:val="00D9025D"/>
    <w:rsid w:val="00D902C5"/>
    <w:rsid w:val="00D902DA"/>
    <w:rsid w:val="00D907B2"/>
    <w:rsid w:val="00D90C64"/>
    <w:rsid w:val="00D91479"/>
    <w:rsid w:val="00D91B79"/>
    <w:rsid w:val="00D91DC1"/>
    <w:rsid w:val="00D92421"/>
    <w:rsid w:val="00D92982"/>
    <w:rsid w:val="00D92ED1"/>
    <w:rsid w:val="00D92F49"/>
    <w:rsid w:val="00D92F56"/>
    <w:rsid w:val="00D931EF"/>
    <w:rsid w:val="00D9385B"/>
    <w:rsid w:val="00D93D48"/>
    <w:rsid w:val="00D93D76"/>
    <w:rsid w:val="00D93EA5"/>
    <w:rsid w:val="00D94592"/>
    <w:rsid w:val="00D94AC8"/>
    <w:rsid w:val="00D94EF7"/>
    <w:rsid w:val="00D952EB"/>
    <w:rsid w:val="00D9563E"/>
    <w:rsid w:val="00D95B0F"/>
    <w:rsid w:val="00D95D43"/>
    <w:rsid w:val="00D95F3A"/>
    <w:rsid w:val="00D9645E"/>
    <w:rsid w:val="00D9662B"/>
    <w:rsid w:val="00D969C4"/>
    <w:rsid w:val="00D96B90"/>
    <w:rsid w:val="00D96CFE"/>
    <w:rsid w:val="00D96F79"/>
    <w:rsid w:val="00D96F8F"/>
    <w:rsid w:val="00D972E5"/>
    <w:rsid w:val="00D976AE"/>
    <w:rsid w:val="00D97EB4"/>
    <w:rsid w:val="00D97F81"/>
    <w:rsid w:val="00D97FDD"/>
    <w:rsid w:val="00DA0696"/>
    <w:rsid w:val="00DA06FA"/>
    <w:rsid w:val="00DA0751"/>
    <w:rsid w:val="00DA0B54"/>
    <w:rsid w:val="00DA0B5F"/>
    <w:rsid w:val="00DA0E38"/>
    <w:rsid w:val="00DA1295"/>
    <w:rsid w:val="00DA196C"/>
    <w:rsid w:val="00DA1B2F"/>
    <w:rsid w:val="00DA1F45"/>
    <w:rsid w:val="00DA2953"/>
    <w:rsid w:val="00DA2AD1"/>
    <w:rsid w:val="00DA2BC8"/>
    <w:rsid w:val="00DA2C7A"/>
    <w:rsid w:val="00DA2C9F"/>
    <w:rsid w:val="00DA3676"/>
    <w:rsid w:val="00DA37CA"/>
    <w:rsid w:val="00DA381C"/>
    <w:rsid w:val="00DA386E"/>
    <w:rsid w:val="00DA394C"/>
    <w:rsid w:val="00DA3A87"/>
    <w:rsid w:val="00DA3E94"/>
    <w:rsid w:val="00DA3EC1"/>
    <w:rsid w:val="00DA4235"/>
    <w:rsid w:val="00DA493D"/>
    <w:rsid w:val="00DA4D15"/>
    <w:rsid w:val="00DA5238"/>
    <w:rsid w:val="00DA581E"/>
    <w:rsid w:val="00DA58D6"/>
    <w:rsid w:val="00DA5B9D"/>
    <w:rsid w:val="00DA5BC8"/>
    <w:rsid w:val="00DA61F1"/>
    <w:rsid w:val="00DA6219"/>
    <w:rsid w:val="00DA6677"/>
    <w:rsid w:val="00DA6B0D"/>
    <w:rsid w:val="00DA703E"/>
    <w:rsid w:val="00DA74CB"/>
    <w:rsid w:val="00DB071F"/>
    <w:rsid w:val="00DB0FC6"/>
    <w:rsid w:val="00DB120D"/>
    <w:rsid w:val="00DB12F7"/>
    <w:rsid w:val="00DB1752"/>
    <w:rsid w:val="00DB1AAE"/>
    <w:rsid w:val="00DB1EAE"/>
    <w:rsid w:val="00DB226A"/>
    <w:rsid w:val="00DB24AE"/>
    <w:rsid w:val="00DB24E1"/>
    <w:rsid w:val="00DB2790"/>
    <w:rsid w:val="00DB356A"/>
    <w:rsid w:val="00DB38D6"/>
    <w:rsid w:val="00DB38EE"/>
    <w:rsid w:val="00DB3BE5"/>
    <w:rsid w:val="00DB400E"/>
    <w:rsid w:val="00DB416A"/>
    <w:rsid w:val="00DB435D"/>
    <w:rsid w:val="00DB45D4"/>
    <w:rsid w:val="00DB45FB"/>
    <w:rsid w:val="00DB4CF5"/>
    <w:rsid w:val="00DB507B"/>
    <w:rsid w:val="00DB50A2"/>
    <w:rsid w:val="00DB530D"/>
    <w:rsid w:val="00DB5314"/>
    <w:rsid w:val="00DB53AD"/>
    <w:rsid w:val="00DB545E"/>
    <w:rsid w:val="00DB5A63"/>
    <w:rsid w:val="00DB5D20"/>
    <w:rsid w:val="00DB64F5"/>
    <w:rsid w:val="00DB6658"/>
    <w:rsid w:val="00DB66E3"/>
    <w:rsid w:val="00DB67C8"/>
    <w:rsid w:val="00DB67F1"/>
    <w:rsid w:val="00DB690A"/>
    <w:rsid w:val="00DB6911"/>
    <w:rsid w:val="00DB72D7"/>
    <w:rsid w:val="00DB7300"/>
    <w:rsid w:val="00DB7764"/>
    <w:rsid w:val="00DB77BD"/>
    <w:rsid w:val="00DB79A3"/>
    <w:rsid w:val="00DB7A75"/>
    <w:rsid w:val="00DB7C99"/>
    <w:rsid w:val="00DB7F76"/>
    <w:rsid w:val="00DC00BB"/>
    <w:rsid w:val="00DC059E"/>
    <w:rsid w:val="00DC082E"/>
    <w:rsid w:val="00DC0AB6"/>
    <w:rsid w:val="00DC1C16"/>
    <w:rsid w:val="00DC1C50"/>
    <w:rsid w:val="00DC1D92"/>
    <w:rsid w:val="00DC2229"/>
    <w:rsid w:val="00DC22AC"/>
    <w:rsid w:val="00DC2702"/>
    <w:rsid w:val="00DC2776"/>
    <w:rsid w:val="00DC28A5"/>
    <w:rsid w:val="00DC29C7"/>
    <w:rsid w:val="00DC3481"/>
    <w:rsid w:val="00DC3514"/>
    <w:rsid w:val="00DC3735"/>
    <w:rsid w:val="00DC3C6A"/>
    <w:rsid w:val="00DC4306"/>
    <w:rsid w:val="00DC4367"/>
    <w:rsid w:val="00DC4972"/>
    <w:rsid w:val="00DC4D33"/>
    <w:rsid w:val="00DC511D"/>
    <w:rsid w:val="00DC52BE"/>
    <w:rsid w:val="00DC55BD"/>
    <w:rsid w:val="00DC56A1"/>
    <w:rsid w:val="00DC5806"/>
    <w:rsid w:val="00DC5915"/>
    <w:rsid w:val="00DC5C73"/>
    <w:rsid w:val="00DC5D98"/>
    <w:rsid w:val="00DC6131"/>
    <w:rsid w:val="00DC6753"/>
    <w:rsid w:val="00DC679E"/>
    <w:rsid w:val="00DC69CD"/>
    <w:rsid w:val="00DC6B6D"/>
    <w:rsid w:val="00DC6DDC"/>
    <w:rsid w:val="00DC70FD"/>
    <w:rsid w:val="00DC73FE"/>
    <w:rsid w:val="00DC7791"/>
    <w:rsid w:val="00DC791D"/>
    <w:rsid w:val="00DC79E9"/>
    <w:rsid w:val="00DC7D20"/>
    <w:rsid w:val="00DD04EB"/>
    <w:rsid w:val="00DD08C7"/>
    <w:rsid w:val="00DD0F8E"/>
    <w:rsid w:val="00DD0FC8"/>
    <w:rsid w:val="00DD13D3"/>
    <w:rsid w:val="00DD15C2"/>
    <w:rsid w:val="00DD16E4"/>
    <w:rsid w:val="00DD17D2"/>
    <w:rsid w:val="00DD1AB8"/>
    <w:rsid w:val="00DD1C07"/>
    <w:rsid w:val="00DD1CCA"/>
    <w:rsid w:val="00DD1EAB"/>
    <w:rsid w:val="00DD254C"/>
    <w:rsid w:val="00DD283C"/>
    <w:rsid w:val="00DD2C72"/>
    <w:rsid w:val="00DD2DE6"/>
    <w:rsid w:val="00DD2F92"/>
    <w:rsid w:val="00DD2FAC"/>
    <w:rsid w:val="00DD3321"/>
    <w:rsid w:val="00DD361A"/>
    <w:rsid w:val="00DD3B79"/>
    <w:rsid w:val="00DD3D0F"/>
    <w:rsid w:val="00DD3FB3"/>
    <w:rsid w:val="00DD427B"/>
    <w:rsid w:val="00DD42D2"/>
    <w:rsid w:val="00DD433F"/>
    <w:rsid w:val="00DD4737"/>
    <w:rsid w:val="00DD4963"/>
    <w:rsid w:val="00DD4C26"/>
    <w:rsid w:val="00DD549B"/>
    <w:rsid w:val="00DD591C"/>
    <w:rsid w:val="00DD5973"/>
    <w:rsid w:val="00DD5B0F"/>
    <w:rsid w:val="00DD5D1A"/>
    <w:rsid w:val="00DD5E51"/>
    <w:rsid w:val="00DD5FE9"/>
    <w:rsid w:val="00DD6CC5"/>
    <w:rsid w:val="00DD6F33"/>
    <w:rsid w:val="00DD7C45"/>
    <w:rsid w:val="00DD7EF9"/>
    <w:rsid w:val="00DE053A"/>
    <w:rsid w:val="00DE0741"/>
    <w:rsid w:val="00DE0839"/>
    <w:rsid w:val="00DE0FB1"/>
    <w:rsid w:val="00DE10E4"/>
    <w:rsid w:val="00DE1146"/>
    <w:rsid w:val="00DE1804"/>
    <w:rsid w:val="00DE1A4C"/>
    <w:rsid w:val="00DE269C"/>
    <w:rsid w:val="00DE2CF9"/>
    <w:rsid w:val="00DE32B5"/>
    <w:rsid w:val="00DE361D"/>
    <w:rsid w:val="00DE36FF"/>
    <w:rsid w:val="00DE3AED"/>
    <w:rsid w:val="00DE3BFC"/>
    <w:rsid w:val="00DE4441"/>
    <w:rsid w:val="00DE4496"/>
    <w:rsid w:val="00DE4533"/>
    <w:rsid w:val="00DE4640"/>
    <w:rsid w:val="00DE46BE"/>
    <w:rsid w:val="00DE4815"/>
    <w:rsid w:val="00DE48D3"/>
    <w:rsid w:val="00DE4AD4"/>
    <w:rsid w:val="00DE4C7C"/>
    <w:rsid w:val="00DE5613"/>
    <w:rsid w:val="00DE5AAA"/>
    <w:rsid w:val="00DE5B39"/>
    <w:rsid w:val="00DE5D36"/>
    <w:rsid w:val="00DE5F5B"/>
    <w:rsid w:val="00DE6096"/>
    <w:rsid w:val="00DE6876"/>
    <w:rsid w:val="00DE6AC3"/>
    <w:rsid w:val="00DE6B00"/>
    <w:rsid w:val="00DE6CAC"/>
    <w:rsid w:val="00DE6CF8"/>
    <w:rsid w:val="00DE7696"/>
    <w:rsid w:val="00DE7A8F"/>
    <w:rsid w:val="00DF0032"/>
    <w:rsid w:val="00DF03E3"/>
    <w:rsid w:val="00DF0497"/>
    <w:rsid w:val="00DF05A6"/>
    <w:rsid w:val="00DF063D"/>
    <w:rsid w:val="00DF095A"/>
    <w:rsid w:val="00DF0B8F"/>
    <w:rsid w:val="00DF101A"/>
    <w:rsid w:val="00DF14BC"/>
    <w:rsid w:val="00DF16CE"/>
    <w:rsid w:val="00DF181F"/>
    <w:rsid w:val="00DF1F45"/>
    <w:rsid w:val="00DF1FDA"/>
    <w:rsid w:val="00DF201D"/>
    <w:rsid w:val="00DF21A5"/>
    <w:rsid w:val="00DF2517"/>
    <w:rsid w:val="00DF30AE"/>
    <w:rsid w:val="00DF3229"/>
    <w:rsid w:val="00DF3D63"/>
    <w:rsid w:val="00DF3FDF"/>
    <w:rsid w:val="00DF4956"/>
    <w:rsid w:val="00DF4995"/>
    <w:rsid w:val="00DF51BF"/>
    <w:rsid w:val="00DF5712"/>
    <w:rsid w:val="00DF5AA0"/>
    <w:rsid w:val="00DF5D24"/>
    <w:rsid w:val="00DF5FF0"/>
    <w:rsid w:val="00DF6047"/>
    <w:rsid w:val="00DF6308"/>
    <w:rsid w:val="00DF6E21"/>
    <w:rsid w:val="00DF6E5B"/>
    <w:rsid w:val="00DF70AD"/>
    <w:rsid w:val="00DF73FA"/>
    <w:rsid w:val="00DF76CE"/>
    <w:rsid w:val="00DF7C34"/>
    <w:rsid w:val="00DF7D04"/>
    <w:rsid w:val="00DF7F05"/>
    <w:rsid w:val="00DF7F22"/>
    <w:rsid w:val="00E003EA"/>
    <w:rsid w:val="00E0058A"/>
    <w:rsid w:val="00E007EA"/>
    <w:rsid w:val="00E00907"/>
    <w:rsid w:val="00E00A45"/>
    <w:rsid w:val="00E00A46"/>
    <w:rsid w:val="00E00A9E"/>
    <w:rsid w:val="00E0114C"/>
    <w:rsid w:val="00E01208"/>
    <w:rsid w:val="00E01298"/>
    <w:rsid w:val="00E0132D"/>
    <w:rsid w:val="00E01769"/>
    <w:rsid w:val="00E01920"/>
    <w:rsid w:val="00E01A64"/>
    <w:rsid w:val="00E01B25"/>
    <w:rsid w:val="00E022FA"/>
    <w:rsid w:val="00E0317F"/>
    <w:rsid w:val="00E03208"/>
    <w:rsid w:val="00E0323D"/>
    <w:rsid w:val="00E03D49"/>
    <w:rsid w:val="00E03F39"/>
    <w:rsid w:val="00E0444A"/>
    <w:rsid w:val="00E0484D"/>
    <w:rsid w:val="00E049A6"/>
    <w:rsid w:val="00E04D69"/>
    <w:rsid w:val="00E0553E"/>
    <w:rsid w:val="00E057A8"/>
    <w:rsid w:val="00E05F2C"/>
    <w:rsid w:val="00E060B0"/>
    <w:rsid w:val="00E06230"/>
    <w:rsid w:val="00E06247"/>
    <w:rsid w:val="00E06801"/>
    <w:rsid w:val="00E06935"/>
    <w:rsid w:val="00E06CE9"/>
    <w:rsid w:val="00E070FB"/>
    <w:rsid w:val="00E07642"/>
    <w:rsid w:val="00E100A9"/>
    <w:rsid w:val="00E10AD5"/>
    <w:rsid w:val="00E10D4F"/>
    <w:rsid w:val="00E10F69"/>
    <w:rsid w:val="00E1116C"/>
    <w:rsid w:val="00E114EE"/>
    <w:rsid w:val="00E11559"/>
    <w:rsid w:val="00E11BD2"/>
    <w:rsid w:val="00E11DD3"/>
    <w:rsid w:val="00E1227B"/>
    <w:rsid w:val="00E1237B"/>
    <w:rsid w:val="00E12947"/>
    <w:rsid w:val="00E12AA2"/>
    <w:rsid w:val="00E12D0E"/>
    <w:rsid w:val="00E12D12"/>
    <w:rsid w:val="00E12D9A"/>
    <w:rsid w:val="00E13055"/>
    <w:rsid w:val="00E133E6"/>
    <w:rsid w:val="00E13699"/>
    <w:rsid w:val="00E137B3"/>
    <w:rsid w:val="00E13D1E"/>
    <w:rsid w:val="00E14686"/>
    <w:rsid w:val="00E14C86"/>
    <w:rsid w:val="00E14E73"/>
    <w:rsid w:val="00E14FEF"/>
    <w:rsid w:val="00E15145"/>
    <w:rsid w:val="00E15174"/>
    <w:rsid w:val="00E15C07"/>
    <w:rsid w:val="00E15C3D"/>
    <w:rsid w:val="00E167C8"/>
    <w:rsid w:val="00E16821"/>
    <w:rsid w:val="00E16BD3"/>
    <w:rsid w:val="00E16CF8"/>
    <w:rsid w:val="00E16D34"/>
    <w:rsid w:val="00E171F8"/>
    <w:rsid w:val="00E17C71"/>
    <w:rsid w:val="00E20BCF"/>
    <w:rsid w:val="00E20BFD"/>
    <w:rsid w:val="00E215FC"/>
    <w:rsid w:val="00E21685"/>
    <w:rsid w:val="00E225DB"/>
    <w:rsid w:val="00E22623"/>
    <w:rsid w:val="00E228ED"/>
    <w:rsid w:val="00E229F0"/>
    <w:rsid w:val="00E22A6A"/>
    <w:rsid w:val="00E23066"/>
    <w:rsid w:val="00E23125"/>
    <w:rsid w:val="00E2323C"/>
    <w:rsid w:val="00E23977"/>
    <w:rsid w:val="00E23D12"/>
    <w:rsid w:val="00E23E34"/>
    <w:rsid w:val="00E23F5D"/>
    <w:rsid w:val="00E240FE"/>
    <w:rsid w:val="00E24187"/>
    <w:rsid w:val="00E2453D"/>
    <w:rsid w:val="00E24A59"/>
    <w:rsid w:val="00E24D78"/>
    <w:rsid w:val="00E24FD7"/>
    <w:rsid w:val="00E25231"/>
    <w:rsid w:val="00E255A4"/>
    <w:rsid w:val="00E25937"/>
    <w:rsid w:val="00E25B4B"/>
    <w:rsid w:val="00E25FFF"/>
    <w:rsid w:val="00E26B75"/>
    <w:rsid w:val="00E2734A"/>
    <w:rsid w:val="00E275D2"/>
    <w:rsid w:val="00E275E4"/>
    <w:rsid w:val="00E2762A"/>
    <w:rsid w:val="00E2783D"/>
    <w:rsid w:val="00E27B2C"/>
    <w:rsid w:val="00E27D06"/>
    <w:rsid w:val="00E27D1E"/>
    <w:rsid w:val="00E27D24"/>
    <w:rsid w:val="00E301B7"/>
    <w:rsid w:val="00E30438"/>
    <w:rsid w:val="00E307C4"/>
    <w:rsid w:val="00E309C8"/>
    <w:rsid w:val="00E30EED"/>
    <w:rsid w:val="00E30F29"/>
    <w:rsid w:val="00E31082"/>
    <w:rsid w:val="00E313AE"/>
    <w:rsid w:val="00E3175E"/>
    <w:rsid w:val="00E31E34"/>
    <w:rsid w:val="00E328CD"/>
    <w:rsid w:val="00E32E49"/>
    <w:rsid w:val="00E32E86"/>
    <w:rsid w:val="00E33607"/>
    <w:rsid w:val="00E33B51"/>
    <w:rsid w:val="00E34114"/>
    <w:rsid w:val="00E34360"/>
    <w:rsid w:val="00E34640"/>
    <w:rsid w:val="00E347C0"/>
    <w:rsid w:val="00E3484D"/>
    <w:rsid w:val="00E348FC"/>
    <w:rsid w:val="00E34A9C"/>
    <w:rsid w:val="00E34AF3"/>
    <w:rsid w:val="00E34BA5"/>
    <w:rsid w:val="00E34E16"/>
    <w:rsid w:val="00E34F94"/>
    <w:rsid w:val="00E353E7"/>
    <w:rsid w:val="00E35453"/>
    <w:rsid w:val="00E35C36"/>
    <w:rsid w:val="00E3607A"/>
    <w:rsid w:val="00E361D2"/>
    <w:rsid w:val="00E369B3"/>
    <w:rsid w:val="00E36B7E"/>
    <w:rsid w:val="00E36C18"/>
    <w:rsid w:val="00E36D2D"/>
    <w:rsid w:val="00E36E2E"/>
    <w:rsid w:val="00E36E32"/>
    <w:rsid w:val="00E370F3"/>
    <w:rsid w:val="00E37235"/>
    <w:rsid w:val="00E3796E"/>
    <w:rsid w:val="00E37993"/>
    <w:rsid w:val="00E37BBC"/>
    <w:rsid w:val="00E37DE1"/>
    <w:rsid w:val="00E37E69"/>
    <w:rsid w:val="00E40936"/>
    <w:rsid w:val="00E40AAE"/>
    <w:rsid w:val="00E40EB2"/>
    <w:rsid w:val="00E41213"/>
    <w:rsid w:val="00E41874"/>
    <w:rsid w:val="00E41EDB"/>
    <w:rsid w:val="00E41F55"/>
    <w:rsid w:val="00E424CF"/>
    <w:rsid w:val="00E425C8"/>
    <w:rsid w:val="00E42688"/>
    <w:rsid w:val="00E427D7"/>
    <w:rsid w:val="00E429F7"/>
    <w:rsid w:val="00E42A14"/>
    <w:rsid w:val="00E42BA2"/>
    <w:rsid w:val="00E42D37"/>
    <w:rsid w:val="00E43A0D"/>
    <w:rsid w:val="00E43AF5"/>
    <w:rsid w:val="00E43D4D"/>
    <w:rsid w:val="00E43D7C"/>
    <w:rsid w:val="00E4410F"/>
    <w:rsid w:val="00E441F5"/>
    <w:rsid w:val="00E445ED"/>
    <w:rsid w:val="00E4497F"/>
    <w:rsid w:val="00E44E44"/>
    <w:rsid w:val="00E44FCE"/>
    <w:rsid w:val="00E45A04"/>
    <w:rsid w:val="00E45C7D"/>
    <w:rsid w:val="00E45F05"/>
    <w:rsid w:val="00E460DC"/>
    <w:rsid w:val="00E46114"/>
    <w:rsid w:val="00E4624F"/>
    <w:rsid w:val="00E46382"/>
    <w:rsid w:val="00E464E3"/>
    <w:rsid w:val="00E466F1"/>
    <w:rsid w:val="00E46FA7"/>
    <w:rsid w:val="00E470B0"/>
    <w:rsid w:val="00E470DA"/>
    <w:rsid w:val="00E47142"/>
    <w:rsid w:val="00E473E1"/>
    <w:rsid w:val="00E473FE"/>
    <w:rsid w:val="00E500AA"/>
    <w:rsid w:val="00E50D1D"/>
    <w:rsid w:val="00E5105D"/>
    <w:rsid w:val="00E51329"/>
    <w:rsid w:val="00E51450"/>
    <w:rsid w:val="00E52599"/>
    <w:rsid w:val="00E52624"/>
    <w:rsid w:val="00E52863"/>
    <w:rsid w:val="00E53075"/>
    <w:rsid w:val="00E531AC"/>
    <w:rsid w:val="00E531E9"/>
    <w:rsid w:val="00E536CD"/>
    <w:rsid w:val="00E53721"/>
    <w:rsid w:val="00E5381D"/>
    <w:rsid w:val="00E541BB"/>
    <w:rsid w:val="00E5495C"/>
    <w:rsid w:val="00E54A69"/>
    <w:rsid w:val="00E54E0A"/>
    <w:rsid w:val="00E54F57"/>
    <w:rsid w:val="00E556CF"/>
    <w:rsid w:val="00E557C3"/>
    <w:rsid w:val="00E55810"/>
    <w:rsid w:val="00E559A4"/>
    <w:rsid w:val="00E55A78"/>
    <w:rsid w:val="00E55B20"/>
    <w:rsid w:val="00E561F5"/>
    <w:rsid w:val="00E5626A"/>
    <w:rsid w:val="00E56323"/>
    <w:rsid w:val="00E56635"/>
    <w:rsid w:val="00E56678"/>
    <w:rsid w:val="00E56749"/>
    <w:rsid w:val="00E569D9"/>
    <w:rsid w:val="00E56A3C"/>
    <w:rsid w:val="00E56E80"/>
    <w:rsid w:val="00E56ECC"/>
    <w:rsid w:val="00E56F40"/>
    <w:rsid w:val="00E56FD0"/>
    <w:rsid w:val="00E57081"/>
    <w:rsid w:val="00E57212"/>
    <w:rsid w:val="00E57271"/>
    <w:rsid w:val="00E576E5"/>
    <w:rsid w:val="00E57847"/>
    <w:rsid w:val="00E57CDF"/>
    <w:rsid w:val="00E57D28"/>
    <w:rsid w:val="00E57DEF"/>
    <w:rsid w:val="00E57F94"/>
    <w:rsid w:val="00E60180"/>
    <w:rsid w:val="00E601D2"/>
    <w:rsid w:val="00E601F7"/>
    <w:rsid w:val="00E607C0"/>
    <w:rsid w:val="00E60BC9"/>
    <w:rsid w:val="00E60C57"/>
    <w:rsid w:val="00E619AB"/>
    <w:rsid w:val="00E61BA7"/>
    <w:rsid w:val="00E62280"/>
    <w:rsid w:val="00E62BC2"/>
    <w:rsid w:val="00E62C7C"/>
    <w:rsid w:val="00E62E6B"/>
    <w:rsid w:val="00E63271"/>
    <w:rsid w:val="00E6348F"/>
    <w:rsid w:val="00E6361F"/>
    <w:rsid w:val="00E63979"/>
    <w:rsid w:val="00E6399E"/>
    <w:rsid w:val="00E6449C"/>
    <w:rsid w:val="00E64508"/>
    <w:rsid w:val="00E64617"/>
    <w:rsid w:val="00E64E38"/>
    <w:rsid w:val="00E6537B"/>
    <w:rsid w:val="00E6547A"/>
    <w:rsid w:val="00E6595C"/>
    <w:rsid w:val="00E65C8A"/>
    <w:rsid w:val="00E65D0E"/>
    <w:rsid w:val="00E65EC2"/>
    <w:rsid w:val="00E6623F"/>
    <w:rsid w:val="00E66522"/>
    <w:rsid w:val="00E66606"/>
    <w:rsid w:val="00E66BEA"/>
    <w:rsid w:val="00E678FB"/>
    <w:rsid w:val="00E67933"/>
    <w:rsid w:val="00E679D6"/>
    <w:rsid w:val="00E67EF6"/>
    <w:rsid w:val="00E7000B"/>
    <w:rsid w:val="00E70060"/>
    <w:rsid w:val="00E70251"/>
    <w:rsid w:val="00E70260"/>
    <w:rsid w:val="00E706DA"/>
    <w:rsid w:val="00E70BA0"/>
    <w:rsid w:val="00E70E3B"/>
    <w:rsid w:val="00E7106C"/>
    <w:rsid w:val="00E71337"/>
    <w:rsid w:val="00E715C0"/>
    <w:rsid w:val="00E715DF"/>
    <w:rsid w:val="00E71A75"/>
    <w:rsid w:val="00E71EF0"/>
    <w:rsid w:val="00E721B5"/>
    <w:rsid w:val="00E72317"/>
    <w:rsid w:val="00E723A4"/>
    <w:rsid w:val="00E73802"/>
    <w:rsid w:val="00E73A29"/>
    <w:rsid w:val="00E73A81"/>
    <w:rsid w:val="00E74882"/>
    <w:rsid w:val="00E750DC"/>
    <w:rsid w:val="00E75102"/>
    <w:rsid w:val="00E752EE"/>
    <w:rsid w:val="00E75377"/>
    <w:rsid w:val="00E7572F"/>
    <w:rsid w:val="00E75C16"/>
    <w:rsid w:val="00E762A4"/>
    <w:rsid w:val="00E772FB"/>
    <w:rsid w:val="00E7762D"/>
    <w:rsid w:val="00E8007B"/>
    <w:rsid w:val="00E803EB"/>
    <w:rsid w:val="00E80A1D"/>
    <w:rsid w:val="00E80A54"/>
    <w:rsid w:val="00E80EC0"/>
    <w:rsid w:val="00E81022"/>
    <w:rsid w:val="00E814B5"/>
    <w:rsid w:val="00E81FEC"/>
    <w:rsid w:val="00E82083"/>
    <w:rsid w:val="00E82121"/>
    <w:rsid w:val="00E82BC0"/>
    <w:rsid w:val="00E8303D"/>
    <w:rsid w:val="00E8319A"/>
    <w:rsid w:val="00E83873"/>
    <w:rsid w:val="00E83F90"/>
    <w:rsid w:val="00E841AA"/>
    <w:rsid w:val="00E84B8D"/>
    <w:rsid w:val="00E85093"/>
    <w:rsid w:val="00E85174"/>
    <w:rsid w:val="00E85309"/>
    <w:rsid w:val="00E853C2"/>
    <w:rsid w:val="00E85D49"/>
    <w:rsid w:val="00E86462"/>
    <w:rsid w:val="00E86564"/>
    <w:rsid w:val="00E86805"/>
    <w:rsid w:val="00E86E96"/>
    <w:rsid w:val="00E871B9"/>
    <w:rsid w:val="00E87341"/>
    <w:rsid w:val="00E87393"/>
    <w:rsid w:val="00E873BA"/>
    <w:rsid w:val="00E873DB"/>
    <w:rsid w:val="00E87846"/>
    <w:rsid w:val="00E879C8"/>
    <w:rsid w:val="00E9090B"/>
    <w:rsid w:val="00E90F29"/>
    <w:rsid w:val="00E90F98"/>
    <w:rsid w:val="00E913EC"/>
    <w:rsid w:val="00E915A4"/>
    <w:rsid w:val="00E9171B"/>
    <w:rsid w:val="00E91793"/>
    <w:rsid w:val="00E917B3"/>
    <w:rsid w:val="00E91927"/>
    <w:rsid w:val="00E92077"/>
    <w:rsid w:val="00E923B8"/>
    <w:rsid w:val="00E9247B"/>
    <w:rsid w:val="00E92642"/>
    <w:rsid w:val="00E92A6E"/>
    <w:rsid w:val="00E92DD7"/>
    <w:rsid w:val="00E9316E"/>
    <w:rsid w:val="00E93AB3"/>
    <w:rsid w:val="00E94CB0"/>
    <w:rsid w:val="00E95DC2"/>
    <w:rsid w:val="00E95EA5"/>
    <w:rsid w:val="00E95F5F"/>
    <w:rsid w:val="00E961CC"/>
    <w:rsid w:val="00E969B6"/>
    <w:rsid w:val="00E96B55"/>
    <w:rsid w:val="00E96F17"/>
    <w:rsid w:val="00E9717C"/>
    <w:rsid w:val="00E971A3"/>
    <w:rsid w:val="00E9746A"/>
    <w:rsid w:val="00EA0250"/>
    <w:rsid w:val="00EA040C"/>
    <w:rsid w:val="00EA04B0"/>
    <w:rsid w:val="00EA0575"/>
    <w:rsid w:val="00EA08E5"/>
    <w:rsid w:val="00EA0A96"/>
    <w:rsid w:val="00EA0B7C"/>
    <w:rsid w:val="00EA0DB0"/>
    <w:rsid w:val="00EA11AE"/>
    <w:rsid w:val="00EA1736"/>
    <w:rsid w:val="00EA17C4"/>
    <w:rsid w:val="00EA1864"/>
    <w:rsid w:val="00EA1900"/>
    <w:rsid w:val="00EA1B81"/>
    <w:rsid w:val="00EA1FC7"/>
    <w:rsid w:val="00EA22D4"/>
    <w:rsid w:val="00EA2C1A"/>
    <w:rsid w:val="00EA31F9"/>
    <w:rsid w:val="00EA336D"/>
    <w:rsid w:val="00EA337D"/>
    <w:rsid w:val="00EA3613"/>
    <w:rsid w:val="00EA3CB3"/>
    <w:rsid w:val="00EA3D3D"/>
    <w:rsid w:val="00EA4078"/>
    <w:rsid w:val="00EA4182"/>
    <w:rsid w:val="00EA42E5"/>
    <w:rsid w:val="00EA4DB8"/>
    <w:rsid w:val="00EA50AF"/>
    <w:rsid w:val="00EA51DE"/>
    <w:rsid w:val="00EA555D"/>
    <w:rsid w:val="00EA5A09"/>
    <w:rsid w:val="00EA5BBE"/>
    <w:rsid w:val="00EA61C8"/>
    <w:rsid w:val="00EA6817"/>
    <w:rsid w:val="00EA6904"/>
    <w:rsid w:val="00EA697F"/>
    <w:rsid w:val="00EA6A1C"/>
    <w:rsid w:val="00EA6AC0"/>
    <w:rsid w:val="00EA708B"/>
    <w:rsid w:val="00EA70C1"/>
    <w:rsid w:val="00EA7758"/>
    <w:rsid w:val="00EA7AF6"/>
    <w:rsid w:val="00EB00DF"/>
    <w:rsid w:val="00EB05C2"/>
    <w:rsid w:val="00EB076D"/>
    <w:rsid w:val="00EB0B78"/>
    <w:rsid w:val="00EB0DF0"/>
    <w:rsid w:val="00EB0F6B"/>
    <w:rsid w:val="00EB1142"/>
    <w:rsid w:val="00EB1D66"/>
    <w:rsid w:val="00EB2132"/>
    <w:rsid w:val="00EB23A0"/>
    <w:rsid w:val="00EB242F"/>
    <w:rsid w:val="00EB2550"/>
    <w:rsid w:val="00EB25CE"/>
    <w:rsid w:val="00EB2C54"/>
    <w:rsid w:val="00EB2FA4"/>
    <w:rsid w:val="00EB3095"/>
    <w:rsid w:val="00EB3171"/>
    <w:rsid w:val="00EB34E7"/>
    <w:rsid w:val="00EB3850"/>
    <w:rsid w:val="00EB39F8"/>
    <w:rsid w:val="00EB3BBF"/>
    <w:rsid w:val="00EB3D0C"/>
    <w:rsid w:val="00EB3D63"/>
    <w:rsid w:val="00EB426A"/>
    <w:rsid w:val="00EB45C2"/>
    <w:rsid w:val="00EB47DA"/>
    <w:rsid w:val="00EB4834"/>
    <w:rsid w:val="00EB5B99"/>
    <w:rsid w:val="00EB5C42"/>
    <w:rsid w:val="00EB6000"/>
    <w:rsid w:val="00EB6C3D"/>
    <w:rsid w:val="00EB72E3"/>
    <w:rsid w:val="00EB75A9"/>
    <w:rsid w:val="00EB7B54"/>
    <w:rsid w:val="00EB7EF0"/>
    <w:rsid w:val="00EC0029"/>
    <w:rsid w:val="00EC00AA"/>
    <w:rsid w:val="00EC00BC"/>
    <w:rsid w:val="00EC05C1"/>
    <w:rsid w:val="00EC0630"/>
    <w:rsid w:val="00EC08BC"/>
    <w:rsid w:val="00EC0C47"/>
    <w:rsid w:val="00EC1432"/>
    <w:rsid w:val="00EC14DF"/>
    <w:rsid w:val="00EC1767"/>
    <w:rsid w:val="00EC1BFC"/>
    <w:rsid w:val="00EC2968"/>
    <w:rsid w:val="00EC2D5C"/>
    <w:rsid w:val="00EC33B4"/>
    <w:rsid w:val="00EC36A3"/>
    <w:rsid w:val="00EC4399"/>
    <w:rsid w:val="00EC4AA2"/>
    <w:rsid w:val="00EC4ABD"/>
    <w:rsid w:val="00EC4C5D"/>
    <w:rsid w:val="00EC4CE7"/>
    <w:rsid w:val="00EC4D14"/>
    <w:rsid w:val="00EC50A3"/>
    <w:rsid w:val="00EC5433"/>
    <w:rsid w:val="00EC579E"/>
    <w:rsid w:val="00EC5A02"/>
    <w:rsid w:val="00EC5D16"/>
    <w:rsid w:val="00EC5D3A"/>
    <w:rsid w:val="00EC5DB9"/>
    <w:rsid w:val="00EC630B"/>
    <w:rsid w:val="00EC6375"/>
    <w:rsid w:val="00EC6422"/>
    <w:rsid w:val="00EC68E0"/>
    <w:rsid w:val="00EC6B87"/>
    <w:rsid w:val="00EC74F7"/>
    <w:rsid w:val="00EC775D"/>
    <w:rsid w:val="00EC7A30"/>
    <w:rsid w:val="00EC7CD2"/>
    <w:rsid w:val="00EC7DBE"/>
    <w:rsid w:val="00EC7F82"/>
    <w:rsid w:val="00ED0018"/>
    <w:rsid w:val="00ED015F"/>
    <w:rsid w:val="00ED01AB"/>
    <w:rsid w:val="00ED0518"/>
    <w:rsid w:val="00ED0851"/>
    <w:rsid w:val="00ED08DB"/>
    <w:rsid w:val="00ED09EA"/>
    <w:rsid w:val="00ED0BB7"/>
    <w:rsid w:val="00ED10EA"/>
    <w:rsid w:val="00ED1192"/>
    <w:rsid w:val="00ED15B8"/>
    <w:rsid w:val="00ED1843"/>
    <w:rsid w:val="00ED1A11"/>
    <w:rsid w:val="00ED1D76"/>
    <w:rsid w:val="00ED1DB0"/>
    <w:rsid w:val="00ED1F75"/>
    <w:rsid w:val="00ED2499"/>
    <w:rsid w:val="00ED266E"/>
    <w:rsid w:val="00ED26D2"/>
    <w:rsid w:val="00ED2C8C"/>
    <w:rsid w:val="00ED2CF6"/>
    <w:rsid w:val="00ED2E1A"/>
    <w:rsid w:val="00ED2F0C"/>
    <w:rsid w:val="00ED3077"/>
    <w:rsid w:val="00ED3490"/>
    <w:rsid w:val="00ED3956"/>
    <w:rsid w:val="00ED3ACA"/>
    <w:rsid w:val="00ED4147"/>
    <w:rsid w:val="00ED4893"/>
    <w:rsid w:val="00ED4A80"/>
    <w:rsid w:val="00ED4F15"/>
    <w:rsid w:val="00ED4FEA"/>
    <w:rsid w:val="00ED5331"/>
    <w:rsid w:val="00ED555D"/>
    <w:rsid w:val="00ED65CA"/>
    <w:rsid w:val="00ED67A9"/>
    <w:rsid w:val="00ED6BD9"/>
    <w:rsid w:val="00ED6D82"/>
    <w:rsid w:val="00ED6E1D"/>
    <w:rsid w:val="00ED70DD"/>
    <w:rsid w:val="00ED726A"/>
    <w:rsid w:val="00ED73BA"/>
    <w:rsid w:val="00ED7668"/>
    <w:rsid w:val="00ED7C61"/>
    <w:rsid w:val="00EE03B5"/>
    <w:rsid w:val="00EE098E"/>
    <w:rsid w:val="00EE09BD"/>
    <w:rsid w:val="00EE09E5"/>
    <w:rsid w:val="00EE0B92"/>
    <w:rsid w:val="00EE0FF8"/>
    <w:rsid w:val="00EE1135"/>
    <w:rsid w:val="00EE137F"/>
    <w:rsid w:val="00EE2434"/>
    <w:rsid w:val="00EE2840"/>
    <w:rsid w:val="00EE2F49"/>
    <w:rsid w:val="00EE370C"/>
    <w:rsid w:val="00EE3896"/>
    <w:rsid w:val="00EE3903"/>
    <w:rsid w:val="00EE3A91"/>
    <w:rsid w:val="00EE3D78"/>
    <w:rsid w:val="00EE3E77"/>
    <w:rsid w:val="00EE42B1"/>
    <w:rsid w:val="00EE44D1"/>
    <w:rsid w:val="00EE45C6"/>
    <w:rsid w:val="00EE465A"/>
    <w:rsid w:val="00EE47DA"/>
    <w:rsid w:val="00EE4850"/>
    <w:rsid w:val="00EE4922"/>
    <w:rsid w:val="00EE4CE8"/>
    <w:rsid w:val="00EE50AE"/>
    <w:rsid w:val="00EE56CA"/>
    <w:rsid w:val="00EE5800"/>
    <w:rsid w:val="00EE5F2E"/>
    <w:rsid w:val="00EE5F85"/>
    <w:rsid w:val="00EE684D"/>
    <w:rsid w:val="00EE6980"/>
    <w:rsid w:val="00EE6F9D"/>
    <w:rsid w:val="00EE72ED"/>
    <w:rsid w:val="00EE731C"/>
    <w:rsid w:val="00EE7637"/>
    <w:rsid w:val="00EF026B"/>
    <w:rsid w:val="00EF05DC"/>
    <w:rsid w:val="00EF0808"/>
    <w:rsid w:val="00EF0CFB"/>
    <w:rsid w:val="00EF0E5E"/>
    <w:rsid w:val="00EF126E"/>
    <w:rsid w:val="00EF1279"/>
    <w:rsid w:val="00EF1587"/>
    <w:rsid w:val="00EF2159"/>
    <w:rsid w:val="00EF237B"/>
    <w:rsid w:val="00EF2A66"/>
    <w:rsid w:val="00EF2CB7"/>
    <w:rsid w:val="00EF2D09"/>
    <w:rsid w:val="00EF2E35"/>
    <w:rsid w:val="00EF2F27"/>
    <w:rsid w:val="00EF2F63"/>
    <w:rsid w:val="00EF37AC"/>
    <w:rsid w:val="00EF3877"/>
    <w:rsid w:val="00EF395E"/>
    <w:rsid w:val="00EF3CA9"/>
    <w:rsid w:val="00EF411C"/>
    <w:rsid w:val="00EF4598"/>
    <w:rsid w:val="00EF46E8"/>
    <w:rsid w:val="00EF4CE9"/>
    <w:rsid w:val="00EF4D08"/>
    <w:rsid w:val="00EF53B5"/>
    <w:rsid w:val="00EF53BD"/>
    <w:rsid w:val="00EF55A6"/>
    <w:rsid w:val="00EF581B"/>
    <w:rsid w:val="00EF6190"/>
    <w:rsid w:val="00EF6418"/>
    <w:rsid w:val="00EF65C9"/>
    <w:rsid w:val="00EF6F94"/>
    <w:rsid w:val="00EF6FB6"/>
    <w:rsid w:val="00EF757B"/>
    <w:rsid w:val="00EF7AF4"/>
    <w:rsid w:val="00EF7B28"/>
    <w:rsid w:val="00EF7D01"/>
    <w:rsid w:val="00EF7D8D"/>
    <w:rsid w:val="00F00424"/>
    <w:rsid w:val="00F00843"/>
    <w:rsid w:val="00F008E4"/>
    <w:rsid w:val="00F009E2"/>
    <w:rsid w:val="00F00B45"/>
    <w:rsid w:val="00F00C7F"/>
    <w:rsid w:val="00F0151A"/>
    <w:rsid w:val="00F0176D"/>
    <w:rsid w:val="00F0186C"/>
    <w:rsid w:val="00F01DE7"/>
    <w:rsid w:val="00F026B7"/>
    <w:rsid w:val="00F03390"/>
    <w:rsid w:val="00F0379E"/>
    <w:rsid w:val="00F03816"/>
    <w:rsid w:val="00F04351"/>
    <w:rsid w:val="00F047B9"/>
    <w:rsid w:val="00F04BBF"/>
    <w:rsid w:val="00F04D11"/>
    <w:rsid w:val="00F0504A"/>
    <w:rsid w:val="00F05319"/>
    <w:rsid w:val="00F0542B"/>
    <w:rsid w:val="00F05574"/>
    <w:rsid w:val="00F055B4"/>
    <w:rsid w:val="00F05ECD"/>
    <w:rsid w:val="00F05EDE"/>
    <w:rsid w:val="00F06391"/>
    <w:rsid w:val="00F06416"/>
    <w:rsid w:val="00F0682E"/>
    <w:rsid w:val="00F06868"/>
    <w:rsid w:val="00F06AF0"/>
    <w:rsid w:val="00F06E10"/>
    <w:rsid w:val="00F06EC4"/>
    <w:rsid w:val="00F074B0"/>
    <w:rsid w:val="00F07680"/>
    <w:rsid w:val="00F07AE6"/>
    <w:rsid w:val="00F07CAF"/>
    <w:rsid w:val="00F07CC6"/>
    <w:rsid w:val="00F10383"/>
    <w:rsid w:val="00F104DA"/>
    <w:rsid w:val="00F106BB"/>
    <w:rsid w:val="00F10780"/>
    <w:rsid w:val="00F10DA9"/>
    <w:rsid w:val="00F10F33"/>
    <w:rsid w:val="00F11013"/>
    <w:rsid w:val="00F11356"/>
    <w:rsid w:val="00F118E2"/>
    <w:rsid w:val="00F11B5D"/>
    <w:rsid w:val="00F11F6E"/>
    <w:rsid w:val="00F123B6"/>
    <w:rsid w:val="00F125D4"/>
    <w:rsid w:val="00F128B7"/>
    <w:rsid w:val="00F128DE"/>
    <w:rsid w:val="00F13113"/>
    <w:rsid w:val="00F13506"/>
    <w:rsid w:val="00F137D2"/>
    <w:rsid w:val="00F138A0"/>
    <w:rsid w:val="00F13A30"/>
    <w:rsid w:val="00F13E70"/>
    <w:rsid w:val="00F13EC3"/>
    <w:rsid w:val="00F14356"/>
    <w:rsid w:val="00F145A6"/>
    <w:rsid w:val="00F145E8"/>
    <w:rsid w:val="00F14896"/>
    <w:rsid w:val="00F155FC"/>
    <w:rsid w:val="00F1595B"/>
    <w:rsid w:val="00F1599B"/>
    <w:rsid w:val="00F15A29"/>
    <w:rsid w:val="00F15AF8"/>
    <w:rsid w:val="00F15C88"/>
    <w:rsid w:val="00F15EED"/>
    <w:rsid w:val="00F15F93"/>
    <w:rsid w:val="00F16033"/>
    <w:rsid w:val="00F1639C"/>
    <w:rsid w:val="00F166F9"/>
    <w:rsid w:val="00F16C06"/>
    <w:rsid w:val="00F16CF8"/>
    <w:rsid w:val="00F173B3"/>
    <w:rsid w:val="00F17515"/>
    <w:rsid w:val="00F17797"/>
    <w:rsid w:val="00F1790C"/>
    <w:rsid w:val="00F17B26"/>
    <w:rsid w:val="00F17B9F"/>
    <w:rsid w:val="00F17C59"/>
    <w:rsid w:val="00F2041E"/>
    <w:rsid w:val="00F204BF"/>
    <w:rsid w:val="00F204C4"/>
    <w:rsid w:val="00F20515"/>
    <w:rsid w:val="00F20699"/>
    <w:rsid w:val="00F20DDC"/>
    <w:rsid w:val="00F210DB"/>
    <w:rsid w:val="00F21410"/>
    <w:rsid w:val="00F2159A"/>
    <w:rsid w:val="00F219D5"/>
    <w:rsid w:val="00F21CFD"/>
    <w:rsid w:val="00F222EC"/>
    <w:rsid w:val="00F223CF"/>
    <w:rsid w:val="00F225DE"/>
    <w:rsid w:val="00F22EE7"/>
    <w:rsid w:val="00F2333F"/>
    <w:rsid w:val="00F233D1"/>
    <w:rsid w:val="00F236B4"/>
    <w:rsid w:val="00F23859"/>
    <w:rsid w:val="00F239E6"/>
    <w:rsid w:val="00F23BD1"/>
    <w:rsid w:val="00F23EF8"/>
    <w:rsid w:val="00F24336"/>
    <w:rsid w:val="00F24529"/>
    <w:rsid w:val="00F2462B"/>
    <w:rsid w:val="00F24A26"/>
    <w:rsid w:val="00F24B2A"/>
    <w:rsid w:val="00F2589A"/>
    <w:rsid w:val="00F25BCF"/>
    <w:rsid w:val="00F25D1B"/>
    <w:rsid w:val="00F25FBC"/>
    <w:rsid w:val="00F26042"/>
    <w:rsid w:val="00F26279"/>
    <w:rsid w:val="00F26D3B"/>
    <w:rsid w:val="00F27037"/>
    <w:rsid w:val="00F2732F"/>
    <w:rsid w:val="00F278F9"/>
    <w:rsid w:val="00F27981"/>
    <w:rsid w:val="00F27DA3"/>
    <w:rsid w:val="00F27FCF"/>
    <w:rsid w:val="00F30298"/>
    <w:rsid w:val="00F3082F"/>
    <w:rsid w:val="00F309D8"/>
    <w:rsid w:val="00F30C05"/>
    <w:rsid w:val="00F311A5"/>
    <w:rsid w:val="00F313EB"/>
    <w:rsid w:val="00F31672"/>
    <w:rsid w:val="00F32242"/>
    <w:rsid w:val="00F322D8"/>
    <w:rsid w:val="00F32808"/>
    <w:rsid w:val="00F3292D"/>
    <w:rsid w:val="00F33059"/>
    <w:rsid w:val="00F33D69"/>
    <w:rsid w:val="00F34175"/>
    <w:rsid w:val="00F3475F"/>
    <w:rsid w:val="00F34971"/>
    <w:rsid w:val="00F34D01"/>
    <w:rsid w:val="00F34EEF"/>
    <w:rsid w:val="00F35223"/>
    <w:rsid w:val="00F354D5"/>
    <w:rsid w:val="00F356CF"/>
    <w:rsid w:val="00F35A9C"/>
    <w:rsid w:val="00F3632D"/>
    <w:rsid w:val="00F37108"/>
    <w:rsid w:val="00F37110"/>
    <w:rsid w:val="00F37D39"/>
    <w:rsid w:val="00F401BB"/>
    <w:rsid w:val="00F405AC"/>
    <w:rsid w:val="00F40857"/>
    <w:rsid w:val="00F40D5F"/>
    <w:rsid w:val="00F40FE4"/>
    <w:rsid w:val="00F4121C"/>
    <w:rsid w:val="00F4126D"/>
    <w:rsid w:val="00F4157A"/>
    <w:rsid w:val="00F415EE"/>
    <w:rsid w:val="00F41A83"/>
    <w:rsid w:val="00F41C7A"/>
    <w:rsid w:val="00F420FB"/>
    <w:rsid w:val="00F4273E"/>
    <w:rsid w:val="00F429F9"/>
    <w:rsid w:val="00F42A7F"/>
    <w:rsid w:val="00F42AA6"/>
    <w:rsid w:val="00F42B93"/>
    <w:rsid w:val="00F42DCC"/>
    <w:rsid w:val="00F437FD"/>
    <w:rsid w:val="00F44138"/>
    <w:rsid w:val="00F449B2"/>
    <w:rsid w:val="00F44C11"/>
    <w:rsid w:val="00F44DD2"/>
    <w:rsid w:val="00F4563A"/>
    <w:rsid w:val="00F45728"/>
    <w:rsid w:val="00F45BE2"/>
    <w:rsid w:val="00F45CD3"/>
    <w:rsid w:val="00F45D80"/>
    <w:rsid w:val="00F45F5D"/>
    <w:rsid w:val="00F461FE"/>
    <w:rsid w:val="00F46BE6"/>
    <w:rsid w:val="00F46F45"/>
    <w:rsid w:val="00F4702C"/>
    <w:rsid w:val="00F473DB"/>
    <w:rsid w:val="00F47501"/>
    <w:rsid w:val="00F4776E"/>
    <w:rsid w:val="00F5015B"/>
    <w:rsid w:val="00F50383"/>
    <w:rsid w:val="00F50395"/>
    <w:rsid w:val="00F50426"/>
    <w:rsid w:val="00F504DB"/>
    <w:rsid w:val="00F50666"/>
    <w:rsid w:val="00F50BF0"/>
    <w:rsid w:val="00F50F2B"/>
    <w:rsid w:val="00F5152D"/>
    <w:rsid w:val="00F5176F"/>
    <w:rsid w:val="00F518B4"/>
    <w:rsid w:val="00F51D2B"/>
    <w:rsid w:val="00F51FED"/>
    <w:rsid w:val="00F520A0"/>
    <w:rsid w:val="00F522E5"/>
    <w:rsid w:val="00F52345"/>
    <w:rsid w:val="00F526FF"/>
    <w:rsid w:val="00F527DA"/>
    <w:rsid w:val="00F52830"/>
    <w:rsid w:val="00F52BA4"/>
    <w:rsid w:val="00F530BA"/>
    <w:rsid w:val="00F530E4"/>
    <w:rsid w:val="00F535A3"/>
    <w:rsid w:val="00F5390E"/>
    <w:rsid w:val="00F5405C"/>
    <w:rsid w:val="00F54157"/>
    <w:rsid w:val="00F54625"/>
    <w:rsid w:val="00F54658"/>
    <w:rsid w:val="00F54750"/>
    <w:rsid w:val="00F547BC"/>
    <w:rsid w:val="00F54EB6"/>
    <w:rsid w:val="00F54F2E"/>
    <w:rsid w:val="00F55543"/>
    <w:rsid w:val="00F55A09"/>
    <w:rsid w:val="00F55C2D"/>
    <w:rsid w:val="00F55E8D"/>
    <w:rsid w:val="00F56016"/>
    <w:rsid w:val="00F5601F"/>
    <w:rsid w:val="00F560A0"/>
    <w:rsid w:val="00F560EC"/>
    <w:rsid w:val="00F56431"/>
    <w:rsid w:val="00F569B2"/>
    <w:rsid w:val="00F56BE5"/>
    <w:rsid w:val="00F56C5C"/>
    <w:rsid w:val="00F56DFD"/>
    <w:rsid w:val="00F576B3"/>
    <w:rsid w:val="00F57A2A"/>
    <w:rsid w:val="00F57A62"/>
    <w:rsid w:val="00F57C5D"/>
    <w:rsid w:val="00F60078"/>
    <w:rsid w:val="00F60195"/>
    <w:rsid w:val="00F6074A"/>
    <w:rsid w:val="00F60769"/>
    <w:rsid w:val="00F608FF"/>
    <w:rsid w:val="00F60AE0"/>
    <w:rsid w:val="00F60B63"/>
    <w:rsid w:val="00F61019"/>
    <w:rsid w:val="00F617AA"/>
    <w:rsid w:val="00F62038"/>
    <w:rsid w:val="00F622E0"/>
    <w:rsid w:val="00F6259D"/>
    <w:rsid w:val="00F62A16"/>
    <w:rsid w:val="00F62BF4"/>
    <w:rsid w:val="00F62DE0"/>
    <w:rsid w:val="00F62DEB"/>
    <w:rsid w:val="00F62E3C"/>
    <w:rsid w:val="00F632EC"/>
    <w:rsid w:val="00F63782"/>
    <w:rsid w:val="00F6392C"/>
    <w:rsid w:val="00F63F62"/>
    <w:rsid w:val="00F645F3"/>
    <w:rsid w:val="00F64A25"/>
    <w:rsid w:val="00F64A42"/>
    <w:rsid w:val="00F64CB1"/>
    <w:rsid w:val="00F650DB"/>
    <w:rsid w:val="00F654B3"/>
    <w:rsid w:val="00F657E5"/>
    <w:rsid w:val="00F65F86"/>
    <w:rsid w:val="00F664C9"/>
    <w:rsid w:val="00F66E2B"/>
    <w:rsid w:val="00F671D3"/>
    <w:rsid w:val="00F6743C"/>
    <w:rsid w:val="00F67482"/>
    <w:rsid w:val="00F677BC"/>
    <w:rsid w:val="00F67B6A"/>
    <w:rsid w:val="00F70754"/>
    <w:rsid w:val="00F70B95"/>
    <w:rsid w:val="00F70EEA"/>
    <w:rsid w:val="00F710E1"/>
    <w:rsid w:val="00F71190"/>
    <w:rsid w:val="00F71753"/>
    <w:rsid w:val="00F7184D"/>
    <w:rsid w:val="00F71AF2"/>
    <w:rsid w:val="00F71E9D"/>
    <w:rsid w:val="00F71F70"/>
    <w:rsid w:val="00F71F7B"/>
    <w:rsid w:val="00F72461"/>
    <w:rsid w:val="00F7275D"/>
    <w:rsid w:val="00F7294C"/>
    <w:rsid w:val="00F72E11"/>
    <w:rsid w:val="00F72F84"/>
    <w:rsid w:val="00F7358A"/>
    <w:rsid w:val="00F738B9"/>
    <w:rsid w:val="00F73A35"/>
    <w:rsid w:val="00F7408B"/>
    <w:rsid w:val="00F74104"/>
    <w:rsid w:val="00F74167"/>
    <w:rsid w:val="00F75943"/>
    <w:rsid w:val="00F75A45"/>
    <w:rsid w:val="00F75C9B"/>
    <w:rsid w:val="00F76104"/>
    <w:rsid w:val="00F7671C"/>
    <w:rsid w:val="00F769D2"/>
    <w:rsid w:val="00F76E42"/>
    <w:rsid w:val="00F772AD"/>
    <w:rsid w:val="00F772B4"/>
    <w:rsid w:val="00F777AB"/>
    <w:rsid w:val="00F777D9"/>
    <w:rsid w:val="00F77C23"/>
    <w:rsid w:val="00F8010F"/>
    <w:rsid w:val="00F801D4"/>
    <w:rsid w:val="00F80318"/>
    <w:rsid w:val="00F80333"/>
    <w:rsid w:val="00F803DC"/>
    <w:rsid w:val="00F809F2"/>
    <w:rsid w:val="00F80C44"/>
    <w:rsid w:val="00F80F80"/>
    <w:rsid w:val="00F8189E"/>
    <w:rsid w:val="00F81CFF"/>
    <w:rsid w:val="00F81E31"/>
    <w:rsid w:val="00F82228"/>
    <w:rsid w:val="00F826D6"/>
    <w:rsid w:val="00F82864"/>
    <w:rsid w:val="00F828D0"/>
    <w:rsid w:val="00F83799"/>
    <w:rsid w:val="00F83B42"/>
    <w:rsid w:val="00F84F3A"/>
    <w:rsid w:val="00F85EA3"/>
    <w:rsid w:val="00F863FE"/>
    <w:rsid w:val="00F866E9"/>
    <w:rsid w:val="00F8690A"/>
    <w:rsid w:val="00F86BCE"/>
    <w:rsid w:val="00F86C51"/>
    <w:rsid w:val="00F87095"/>
    <w:rsid w:val="00F873E9"/>
    <w:rsid w:val="00F90372"/>
    <w:rsid w:val="00F905DF"/>
    <w:rsid w:val="00F90859"/>
    <w:rsid w:val="00F9086A"/>
    <w:rsid w:val="00F90F6F"/>
    <w:rsid w:val="00F91517"/>
    <w:rsid w:val="00F91ABA"/>
    <w:rsid w:val="00F91B49"/>
    <w:rsid w:val="00F92676"/>
    <w:rsid w:val="00F927C0"/>
    <w:rsid w:val="00F927F0"/>
    <w:rsid w:val="00F93084"/>
    <w:rsid w:val="00F931B5"/>
    <w:rsid w:val="00F93745"/>
    <w:rsid w:val="00F93D37"/>
    <w:rsid w:val="00F9400F"/>
    <w:rsid w:val="00F94105"/>
    <w:rsid w:val="00F94877"/>
    <w:rsid w:val="00F94C32"/>
    <w:rsid w:val="00F94F8C"/>
    <w:rsid w:val="00F950C6"/>
    <w:rsid w:val="00F95132"/>
    <w:rsid w:val="00F95946"/>
    <w:rsid w:val="00F95A21"/>
    <w:rsid w:val="00F95FF9"/>
    <w:rsid w:val="00F9631C"/>
    <w:rsid w:val="00F96391"/>
    <w:rsid w:val="00F9648B"/>
    <w:rsid w:val="00F96980"/>
    <w:rsid w:val="00F96C90"/>
    <w:rsid w:val="00F96EF8"/>
    <w:rsid w:val="00F9710B"/>
    <w:rsid w:val="00F9715E"/>
    <w:rsid w:val="00F97161"/>
    <w:rsid w:val="00F977C3"/>
    <w:rsid w:val="00F97895"/>
    <w:rsid w:val="00F97909"/>
    <w:rsid w:val="00F97D14"/>
    <w:rsid w:val="00FA00FB"/>
    <w:rsid w:val="00FA05DA"/>
    <w:rsid w:val="00FA06D2"/>
    <w:rsid w:val="00FA06EA"/>
    <w:rsid w:val="00FA096B"/>
    <w:rsid w:val="00FA0F4E"/>
    <w:rsid w:val="00FA1367"/>
    <w:rsid w:val="00FA1794"/>
    <w:rsid w:val="00FA1918"/>
    <w:rsid w:val="00FA1A2B"/>
    <w:rsid w:val="00FA1C98"/>
    <w:rsid w:val="00FA1E15"/>
    <w:rsid w:val="00FA2616"/>
    <w:rsid w:val="00FA30E9"/>
    <w:rsid w:val="00FA3479"/>
    <w:rsid w:val="00FA363E"/>
    <w:rsid w:val="00FA37DD"/>
    <w:rsid w:val="00FA3A1F"/>
    <w:rsid w:val="00FA4A69"/>
    <w:rsid w:val="00FA4F1F"/>
    <w:rsid w:val="00FA50F7"/>
    <w:rsid w:val="00FA63C4"/>
    <w:rsid w:val="00FA646D"/>
    <w:rsid w:val="00FA6682"/>
    <w:rsid w:val="00FA6690"/>
    <w:rsid w:val="00FA66C3"/>
    <w:rsid w:val="00FA6B53"/>
    <w:rsid w:val="00FA725A"/>
    <w:rsid w:val="00FA73A7"/>
    <w:rsid w:val="00FA746F"/>
    <w:rsid w:val="00FA7517"/>
    <w:rsid w:val="00FA7755"/>
    <w:rsid w:val="00FA7902"/>
    <w:rsid w:val="00FA7B2C"/>
    <w:rsid w:val="00FA7EC1"/>
    <w:rsid w:val="00FA7F34"/>
    <w:rsid w:val="00FB0191"/>
    <w:rsid w:val="00FB0817"/>
    <w:rsid w:val="00FB094A"/>
    <w:rsid w:val="00FB0E79"/>
    <w:rsid w:val="00FB157A"/>
    <w:rsid w:val="00FB1ABC"/>
    <w:rsid w:val="00FB1C0A"/>
    <w:rsid w:val="00FB2272"/>
    <w:rsid w:val="00FB2F5D"/>
    <w:rsid w:val="00FB300D"/>
    <w:rsid w:val="00FB3504"/>
    <w:rsid w:val="00FB3BD2"/>
    <w:rsid w:val="00FB40B5"/>
    <w:rsid w:val="00FB4261"/>
    <w:rsid w:val="00FB4ADD"/>
    <w:rsid w:val="00FB4BD6"/>
    <w:rsid w:val="00FB4E21"/>
    <w:rsid w:val="00FB51C9"/>
    <w:rsid w:val="00FB5252"/>
    <w:rsid w:val="00FB5300"/>
    <w:rsid w:val="00FB5430"/>
    <w:rsid w:val="00FB550B"/>
    <w:rsid w:val="00FB5724"/>
    <w:rsid w:val="00FB58BB"/>
    <w:rsid w:val="00FB59D3"/>
    <w:rsid w:val="00FB5DF6"/>
    <w:rsid w:val="00FB5E9A"/>
    <w:rsid w:val="00FB5F0B"/>
    <w:rsid w:val="00FB61ED"/>
    <w:rsid w:val="00FB6459"/>
    <w:rsid w:val="00FB653B"/>
    <w:rsid w:val="00FB66CB"/>
    <w:rsid w:val="00FB71EB"/>
    <w:rsid w:val="00FB7263"/>
    <w:rsid w:val="00FB73CD"/>
    <w:rsid w:val="00FB7741"/>
    <w:rsid w:val="00FB7904"/>
    <w:rsid w:val="00FB7A5A"/>
    <w:rsid w:val="00FB7B60"/>
    <w:rsid w:val="00FB7BF8"/>
    <w:rsid w:val="00FB7C68"/>
    <w:rsid w:val="00FC0436"/>
    <w:rsid w:val="00FC0D77"/>
    <w:rsid w:val="00FC0E16"/>
    <w:rsid w:val="00FC198D"/>
    <w:rsid w:val="00FC1D87"/>
    <w:rsid w:val="00FC29B8"/>
    <w:rsid w:val="00FC30CD"/>
    <w:rsid w:val="00FC3139"/>
    <w:rsid w:val="00FC31D1"/>
    <w:rsid w:val="00FC3AA7"/>
    <w:rsid w:val="00FC3DAC"/>
    <w:rsid w:val="00FC422A"/>
    <w:rsid w:val="00FC4404"/>
    <w:rsid w:val="00FC4511"/>
    <w:rsid w:val="00FC4648"/>
    <w:rsid w:val="00FC4A6C"/>
    <w:rsid w:val="00FC4A74"/>
    <w:rsid w:val="00FC4C2A"/>
    <w:rsid w:val="00FC5108"/>
    <w:rsid w:val="00FC6085"/>
    <w:rsid w:val="00FC60F2"/>
    <w:rsid w:val="00FC616B"/>
    <w:rsid w:val="00FC6269"/>
    <w:rsid w:val="00FC6563"/>
    <w:rsid w:val="00FC67BA"/>
    <w:rsid w:val="00FC67D0"/>
    <w:rsid w:val="00FC6A49"/>
    <w:rsid w:val="00FC6CCF"/>
    <w:rsid w:val="00FC7130"/>
    <w:rsid w:val="00FC7509"/>
    <w:rsid w:val="00FC791A"/>
    <w:rsid w:val="00FC7D0F"/>
    <w:rsid w:val="00FC7EBD"/>
    <w:rsid w:val="00FD00D9"/>
    <w:rsid w:val="00FD01F9"/>
    <w:rsid w:val="00FD0523"/>
    <w:rsid w:val="00FD07E2"/>
    <w:rsid w:val="00FD0D07"/>
    <w:rsid w:val="00FD14FC"/>
    <w:rsid w:val="00FD16B8"/>
    <w:rsid w:val="00FD18F0"/>
    <w:rsid w:val="00FD1CAF"/>
    <w:rsid w:val="00FD1CD3"/>
    <w:rsid w:val="00FD1E0D"/>
    <w:rsid w:val="00FD2257"/>
    <w:rsid w:val="00FD22F2"/>
    <w:rsid w:val="00FD2534"/>
    <w:rsid w:val="00FD260A"/>
    <w:rsid w:val="00FD29E3"/>
    <w:rsid w:val="00FD2C84"/>
    <w:rsid w:val="00FD2D73"/>
    <w:rsid w:val="00FD2DE6"/>
    <w:rsid w:val="00FD3017"/>
    <w:rsid w:val="00FD34B8"/>
    <w:rsid w:val="00FD3F40"/>
    <w:rsid w:val="00FD3F58"/>
    <w:rsid w:val="00FD4471"/>
    <w:rsid w:val="00FD452E"/>
    <w:rsid w:val="00FD4A10"/>
    <w:rsid w:val="00FD50A0"/>
    <w:rsid w:val="00FD52DA"/>
    <w:rsid w:val="00FD55C0"/>
    <w:rsid w:val="00FD5998"/>
    <w:rsid w:val="00FD66C6"/>
    <w:rsid w:val="00FD7382"/>
    <w:rsid w:val="00FD73AB"/>
    <w:rsid w:val="00FD7402"/>
    <w:rsid w:val="00FD7747"/>
    <w:rsid w:val="00FE006F"/>
    <w:rsid w:val="00FE038B"/>
    <w:rsid w:val="00FE09A7"/>
    <w:rsid w:val="00FE0FB9"/>
    <w:rsid w:val="00FE114A"/>
    <w:rsid w:val="00FE13DD"/>
    <w:rsid w:val="00FE16F7"/>
    <w:rsid w:val="00FE18D0"/>
    <w:rsid w:val="00FE1D04"/>
    <w:rsid w:val="00FE1E9E"/>
    <w:rsid w:val="00FE2297"/>
    <w:rsid w:val="00FE2594"/>
    <w:rsid w:val="00FE273D"/>
    <w:rsid w:val="00FE28F4"/>
    <w:rsid w:val="00FE2FCC"/>
    <w:rsid w:val="00FE33EE"/>
    <w:rsid w:val="00FE341E"/>
    <w:rsid w:val="00FE346A"/>
    <w:rsid w:val="00FE3644"/>
    <w:rsid w:val="00FE3850"/>
    <w:rsid w:val="00FE39CC"/>
    <w:rsid w:val="00FE3A49"/>
    <w:rsid w:val="00FE4211"/>
    <w:rsid w:val="00FE4749"/>
    <w:rsid w:val="00FE4D12"/>
    <w:rsid w:val="00FE5101"/>
    <w:rsid w:val="00FE528D"/>
    <w:rsid w:val="00FE5313"/>
    <w:rsid w:val="00FE53BF"/>
    <w:rsid w:val="00FE58E8"/>
    <w:rsid w:val="00FE5992"/>
    <w:rsid w:val="00FE5B6E"/>
    <w:rsid w:val="00FE5F35"/>
    <w:rsid w:val="00FE6544"/>
    <w:rsid w:val="00FE6588"/>
    <w:rsid w:val="00FE6E61"/>
    <w:rsid w:val="00FE6F5A"/>
    <w:rsid w:val="00FE749A"/>
    <w:rsid w:val="00FE7828"/>
    <w:rsid w:val="00FE7950"/>
    <w:rsid w:val="00FE796B"/>
    <w:rsid w:val="00FF0028"/>
    <w:rsid w:val="00FF077D"/>
    <w:rsid w:val="00FF07AA"/>
    <w:rsid w:val="00FF09EE"/>
    <w:rsid w:val="00FF0CF4"/>
    <w:rsid w:val="00FF0FEC"/>
    <w:rsid w:val="00FF163D"/>
    <w:rsid w:val="00FF18FC"/>
    <w:rsid w:val="00FF19C0"/>
    <w:rsid w:val="00FF1CC5"/>
    <w:rsid w:val="00FF1F5F"/>
    <w:rsid w:val="00FF1F89"/>
    <w:rsid w:val="00FF289C"/>
    <w:rsid w:val="00FF29CD"/>
    <w:rsid w:val="00FF2A1A"/>
    <w:rsid w:val="00FF2BE5"/>
    <w:rsid w:val="00FF2F4F"/>
    <w:rsid w:val="00FF30E8"/>
    <w:rsid w:val="00FF3210"/>
    <w:rsid w:val="00FF336C"/>
    <w:rsid w:val="00FF338E"/>
    <w:rsid w:val="00FF34A4"/>
    <w:rsid w:val="00FF368C"/>
    <w:rsid w:val="00FF3835"/>
    <w:rsid w:val="00FF3F4A"/>
    <w:rsid w:val="00FF41C5"/>
    <w:rsid w:val="00FF42F8"/>
    <w:rsid w:val="00FF446D"/>
    <w:rsid w:val="00FF4D77"/>
    <w:rsid w:val="00FF4EFC"/>
    <w:rsid w:val="00FF5141"/>
    <w:rsid w:val="00FF5326"/>
    <w:rsid w:val="00FF5352"/>
    <w:rsid w:val="00FF5C7C"/>
    <w:rsid w:val="00FF5CB4"/>
    <w:rsid w:val="00FF61CE"/>
    <w:rsid w:val="00FF668F"/>
    <w:rsid w:val="00FF66CF"/>
    <w:rsid w:val="00FF6763"/>
    <w:rsid w:val="00FF67F4"/>
    <w:rsid w:val="00FF6F16"/>
    <w:rsid w:val="00FF7030"/>
    <w:rsid w:val="00FF70A4"/>
    <w:rsid w:val="00FF7494"/>
    <w:rsid w:val="00FF7585"/>
    <w:rsid w:val="00FF781A"/>
    <w:rsid w:val="00FF79E0"/>
    <w:rsid w:val="00FF7A30"/>
    <w:rsid w:val="00FF7C6E"/>
    <w:rsid w:val="00FF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9AC80A"/>
  <w15:docId w15:val="{2ED58F24-4D15-40C8-B5CC-81968CF6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C2B"/>
  </w:style>
  <w:style w:type="paragraph" w:styleId="Ttulo1">
    <w:name w:val="heading 1"/>
    <w:basedOn w:val="Normal"/>
    <w:next w:val="Normal"/>
    <w:link w:val="Ttulo1Car"/>
    <w:qFormat/>
    <w:rsid w:val="001A2F24"/>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s-ES_tradnl" w:eastAsia="es-ES"/>
    </w:rPr>
  </w:style>
  <w:style w:type="paragraph" w:styleId="Ttulo2">
    <w:name w:val="heading 2"/>
    <w:basedOn w:val="Normal"/>
    <w:next w:val="Normal"/>
    <w:link w:val="Ttulo2Car"/>
    <w:qFormat/>
    <w:rsid w:val="001A2F24"/>
    <w:pPr>
      <w:keepNext/>
      <w:spacing w:after="0" w:line="360" w:lineRule="auto"/>
      <w:jc w:val="center"/>
      <w:outlineLvl w:val="1"/>
    </w:pPr>
    <w:rPr>
      <w:rFonts w:ascii="Arial" w:eastAsia="Times New Roman" w:hAnsi="Arial" w:cs="Times New Roman"/>
      <w:b/>
      <w:sz w:val="28"/>
      <w:szCs w:val="20"/>
      <w:u w:val="single"/>
      <w:lang w:val="es-ES_tradnl" w:eastAsia="es-ES"/>
    </w:rPr>
  </w:style>
  <w:style w:type="paragraph" w:styleId="Ttulo3">
    <w:name w:val="heading 3"/>
    <w:basedOn w:val="Normal"/>
    <w:next w:val="Normal"/>
    <w:link w:val="Ttulo3Car"/>
    <w:qFormat/>
    <w:rsid w:val="001A2F24"/>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val="es-ES_tradnl" w:eastAsia="es-ES"/>
    </w:rPr>
  </w:style>
  <w:style w:type="paragraph" w:styleId="Ttulo6">
    <w:name w:val="heading 6"/>
    <w:basedOn w:val="Normal"/>
    <w:next w:val="Normal"/>
    <w:link w:val="Ttulo6Car"/>
    <w:qFormat/>
    <w:rsid w:val="001A2F24"/>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A2F24"/>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1A2F24"/>
    <w:rPr>
      <w:rFonts w:ascii="Arial" w:eastAsia="Times New Roman" w:hAnsi="Arial" w:cs="Times New Roman"/>
      <w:b/>
      <w:sz w:val="28"/>
      <w:szCs w:val="20"/>
      <w:u w:val="single"/>
      <w:lang w:val="es-ES_tradnl" w:eastAsia="es-ES"/>
    </w:rPr>
  </w:style>
  <w:style w:type="character" w:customStyle="1" w:styleId="Ttulo3Car">
    <w:name w:val="Título 3 Car"/>
    <w:basedOn w:val="Fuentedeprrafopredeter"/>
    <w:link w:val="Ttulo3"/>
    <w:rsid w:val="001A2F24"/>
    <w:rPr>
      <w:rFonts w:ascii="Arial" w:eastAsia="Times New Roman" w:hAnsi="Arial" w:cs="Arial"/>
      <w:b/>
      <w:bCs/>
      <w:sz w:val="26"/>
      <w:szCs w:val="26"/>
      <w:lang w:val="es-ES_tradnl" w:eastAsia="es-ES"/>
    </w:rPr>
  </w:style>
  <w:style w:type="character" w:customStyle="1" w:styleId="Ttulo6Car">
    <w:name w:val="Título 6 Car"/>
    <w:basedOn w:val="Fuentedeprrafopredeter"/>
    <w:link w:val="Ttulo6"/>
    <w:rsid w:val="001A2F24"/>
    <w:rPr>
      <w:rFonts w:ascii="Times New Roman" w:eastAsia="Times New Roman" w:hAnsi="Times New Roman" w:cs="Times New Roman"/>
      <w:b/>
      <w:bCs/>
      <w:lang w:val="es-ES_tradnl" w:eastAsia="es-ES"/>
    </w:rPr>
  </w:style>
  <w:style w:type="paragraph" w:styleId="Encabezado">
    <w:name w:val="header"/>
    <w:basedOn w:val="Normal"/>
    <w:link w:val="EncabezadoCar"/>
    <w:rsid w:val="001A2F24"/>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1A2F24"/>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1A2F24"/>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1A2F24"/>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1A2F24"/>
    <w:pPr>
      <w:spacing w:after="0" w:line="240" w:lineRule="auto"/>
      <w:jc w:val="center"/>
    </w:pPr>
    <w:rPr>
      <w:rFonts w:ascii="ShelleyVolante BT" w:eastAsia="Times New Roman" w:hAnsi="ShelleyVolante BT" w:cs="Times New Roman"/>
      <w:b/>
      <w:sz w:val="28"/>
      <w:szCs w:val="20"/>
      <w:lang w:val="es-ES" w:eastAsia="es-ES"/>
    </w:rPr>
  </w:style>
  <w:style w:type="character" w:styleId="Nmerodepgina">
    <w:name w:val="page number"/>
    <w:basedOn w:val="Fuentedeprrafopredeter"/>
    <w:rsid w:val="001A2F24"/>
  </w:style>
  <w:style w:type="paragraph" w:styleId="Textoindependiente">
    <w:name w:val="Body Text"/>
    <w:basedOn w:val="Normal"/>
    <w:link w:val="TextoindependienteCar"/>
    <w:rsid w:val="001A2F24"/>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1A2F24"/>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1A2F24"/>
    <w:pPr>
      <w:widowControl w:val="0"/>
      <w:tabs>
        <w:tab w:val="left" w:pos="-720"/>
      </w:tabs>
      <w:suppressAutoHyphens/>
      <w:spacing w:after="0" w:line="360" w:lineRule="auto"/>
      <w:ind w:firstLine="2127"/>
      <w:jc w:val="both"/>
    </w:pPr>
    <w:rPr>
      <w:rFonts w:ascii="Arial" w:eastAsia="Times New Roman" w:hAnsi="Arial" w:cs="Times New Roman"/>
      <w:spacing w:val="-3"/>
      <w:sz w:val="28"/>
      <w:szCs w:val="20"/>
      <w:lang w:val="es-ES_tradnl" w:eastAsia="es-ES"/>
    </w:rPr>
  </w:style>
  <w:style w:type="paragraph" w:styleId="Textoindependiente3">
    <w:name w:val="Body Text 3"/>
    <w:basedOn w:val="Normal"/>
    <w:link w:val="Textoindependiente3Car"/>
    <w:rsid w:val="001A2F24"/>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1A2F24"/>
    <w:rPr>
      <w:rFonts w:ascii="Times New Roman" w:eastAsia="Times New Roman" w:hAnsi="Times New Roman" w:cs="Times New Roman"/>
      <w:sz w:val="16"/>
      <w:szCs w:val="16"/>
      <w:lang w:val="es-ES" w:eastAsia="es-ES"/>
    </w:rPr>
  </w:style>
  <w:style w:type="paragraph" w:styleId="Lista">
    <w:name w:val="List"/>
    <w:basedOn w:val="Normal"/>
    <w:rsid w:val="001A2F24"/>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lang w:val="es-ES_tradnl" w:eastAsia="es-ES"/>
    </w:rPr>
  </w:style>
  <w:style w:type="paragraph" w:styleId="Lista2">
    <w:name w:val="List 2"/>
    <w:basedOn w:val="Normal"/>
    <w:rsid w:val="001A2F2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s-ES_tradnl" w:eastAsia="es-ES"/>
    </w:rPr>
  </w:style>
  <w:style w:type="paragraph" w:customStyle="1" w:styleId="1">
    <w:name w:val="1"/>
    <w:basedOn w:val="Normal"/>
    <w:next w:val="Ttulo"/>
    <w:qFormat/>
    <w:rsid w:val="001A2F24"/>
    <w:pPr>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lang w:val="es-ES_tradnl" w:eastAsia="es-ES"/>
    </w:rPr>
  </w:style>
  <w:style w:type="paragraph" w:styleId="Subttulo">
    <w:name w:val="Subtitle"/>
    <w:basedOn w:val="Normal"/>
    <w:link w:val="SubttuloCar"/>
    <w:qFormat/>
    <w:rsid w:val="001A2F24"/>
    <w:pPr>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lang w:val="es-ES_tradnl" w:eastAsia="es-ES"/>
    </w:rPr>
  </w:style>
  <w:style w:type="character" w:customStyle="1" w:styleId="SubttuloCar">
    <w:name w:val="Subtítulo Car"/>
    <w:basedOn w:val="Fuentedeprrafopredeter"/>
    <w:link w:val="Subttulo"/>
    <w:rsid w:val="001A2F24"/>
    <w:rPr>
      <w:rFonts w:ascii="Arial" w:eastAsia="Times New Roman" w:hAnsi="Arial" w:cs="Arial"/>
      <w:sz w:val="24"/>
      <w:szCs w:val="24"/>
      <w:lang w:val="es-ES_tradnl" w:eastAsia="es-ES"/>
    </w:rPr>
  </w:style>
  <w:style w:type="paragraph" w:styleId="Textoindependienteprimerasangra">
    <w:name w:val="Body Text First Indent"/>
    <w:basedOn w:val="Textoindependiente"/>
    <w:link w:val="TextoindependienteprimerasangraCar"/>
    <w:rsid w:val="001A2F24"/>
    <w:pPr>
      <w:overflowPunct w:val="0"/>
      <w:autoSpaceDE w:val="0"/>
      <w:autoSpaceDN w:val="0"/>
      <w:adjustRightInd w:val="0"/>
      <w:ind w:firstLine="210"/>
      <w:textAlignment w:val="baseline"/>
    </w:pPr>
    <w:rPr>
      <w:sz w:val="20"/>
      <w:szCs w:val="20"/>
      <w:lang w:val="es-ES_tradnl"/>
    </w:rPr>
  </w:style>
  <w:style w:type="character" w:customStyle="1" w:styleId="TextoindependienteprimerasangraCar">
    <w:name w:val="Texto independiente primera sangría Car"/>
    <w:basedOn w:val="TextoindependienteCar"/>
    <w:link w:val="Textoindependienteprimerasangra"/>
    <w:rsid w:val="001A2F24"/>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1A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rsid w:val="001A2F24"/>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rsid w:val="001A2F24"/>
    <w:pPr>
      <w:ind w:firstLine="210"/>
    </w:pPr>
  </w:style>
  <w:style w:type="character" w:customStyle="1" w:styleId="Textoindependienteprimerasangra2Car">
    <w:name w:val="Texto independiente primera sangría 2 Car"/>
    <w:basedOn w:val="SangradetextonormalCar"/>
    <w:link w:val="Textoindependienteprimerasangra2"/>
    <w:rsid w:val="001A2F24"/>
    <w:rPr>
      <w:rFonts w:ascii="Times New Roman" w:eastAsia="Times New Roman" w:hAnsi="Times New Roman" w:cs="Times New Roman"/>
      <w:sz w:val="20"/>
      <w:szCs w:val="20"/>
      <w:lang w:val="es-ES_tradnl" w:eastAsia="es-ES"/>
    </w:rPr>
  </w:style>
  <w:style w:type="character" w:customStyle="1" w:styleId="textonavy">
    <w:name w:val="texto_navy"/>
    <w:basedOn w:val="Fuentedeprrafopredeter"/>
    <w:rsid w:val="001A2F24"/>
  </w:style>
  <w:style w:type="character" w:styleId="Hipervnculo">
    <w:name w:val="Hyperlink"/>
    <w:rsid w:val="001A2F24"/>
    <w:rPr>
      <w:color w:val="0000FF"/>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1"/>
    <w:uiPriority w:val="99"/>
    <w:qFormat/>
    <w:rsid w:val="001A2F2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s-ES_tradnl" w:eastAsia="es-ES"/>
    </w:rPr>
  </w:style>
  <w:style w:type="character" w:customStyle="1" w:styleId="TextonotapieCar">
    <w:name w:val="Texto nota pie Car"/>
    <w:basedOn w:val="Fuentedeprrafopredeter"/>
    <w:uiPriority w:val="99"/>
    <w:semiHidden/>
    <w:rsid w:val="001A2F24"/>
    <w:rPr>
      <w:sz w:val="20"/>
      <w:szCs w:val="20"/>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link w:val="Textonotapie"/>
    <w:rsid w:val="001A2F24"/>
    <w:rPr>
      <w:rFonts w:ascii="Times New Roman" w:eastAsia="Times New Roman" w:hAnsi="Times New Roman" w:cs="Times New Roman"/>
      <w:sz w:val="24"/>
      <w:szCs w:val="24"/>
      <w:lang w:val="es-ES_tradnl" w:eastAsia="es-ES"/>
    </w:rPr>
  </w:style>
  <w:style w:type="character" w:styleId="Refdenotaalpie">
    <w:name w:val="footnote reference"/>
    <w:aliases w:val="Texto de nota al pie,FC,Footnotes refss,Appel note de bas de page,referencia nota al pie,Footnote number,BVI fnr,f,Ref. de nota al pie 2,Pie de Página,Fago Fußnotenzeichen,4_G,16 Point,Superscript 6 Point,Texto nota al pie,Ref,Footno"/>
    <w:uiPriority w:val="99"/>
    <w:qFormat/>
    <w:rsid w:val="001A2F24"/>
    <w:rPr>
      <w:vertAlign w:val="superscript"/>
    </w:rPr>
  </w:style>
  <w:style w:type="character" w:styleId="Textoennegrita">
    <w:name w:val="Strong"/>
    <w:uiPriority w:val="22"/>
    <w:qFormat/>
    <w:rsid w:val="001A2F24"/>
    <w:rPr>
      <w:b/>
      <w:bCs/>
    </w:rPr>
  </w:style>
  <w:style w:type="paragraph" w:styleId="NormalWeb">
    <w:name w:val="Normal (Web)"/>
    <w:basedOn w:val="Normal"/>
    <w:uiPriority w:val="99"/>
    <w:unhideWhenUsed/>
    <w:rsid w:val="001A2F2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sinformato">
    <w:name w:val="Plain Text"/>
    <w:basedOn w:val="Normal"/>
    <w:next w:val="Normal"/>
    <w:link w:val="TextosinformatoCar"/>
    <w:rsid w:val="001A2F24"/>
    <w:pPr>
      <w:autoSpaceDE w:val="0"/>
      <w:autoSpaceDN w:val="0"/>
      <w:adjustRightInd w:val="0"/>
      <w:spacing w:after="0" w:line="240" w:lineRule="auto"/>
    </w:pPr>
    <w:rPr>
      <w:rFonts w:ascii="Arial" w:eastAsia="Times New Roman" w:hAnsi="Arial" w:cs="Times New Roman"/>
      <w:sz w:val="24"/>
      <w:szCs w:val="24"/>
      <w:lang w:val="es-ES" w:eastAsia="es-ES"/>
    </w:rPr>
  </w:style>
  <w:style w:type="character" w:customStyle="1" w:styleId="TextosinformatoCar">
    <w:name w:val="Texto sin formato Car"/>
    <w:basedOn w:val="Fuentedeprrafopredeter"/>
    <w:link w:val="Textosinformato"/>
    <w:rsid w:val="001A2F24"/>
    <w:rPr>
      <w:rFonts w:ascii="Arial" w:eastAsia="Times New Roman" w:hAnsi="Arial" w:cs="Times New Roman"/>
      <w:sz w:val="24"/>
      <w:szCs w:val="24"/>
      <w:lang w:val="es-ES" w:eastAsia="es-ES"/>
    </w:rPr>
  </w:style>
  <w:style w:type="paragraph" w:customStyle="1" w:styleId="Default">
    <w:name w:val="Default"/>
    <w:rsid w:val="001A2F24"/>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independiente22">
    <w:name w:val="Texto independiente 22"/>
    <w:basedOn w:val="Normal"/>
    <w:rsid w:val="001A2F24"/>
    <w:pPr>
      <w:overflowPunct w:val="0"/>
      <w:autoSpaceDE w:val="0"/>
      <w:autoSpaceDN w:val="0"/>
      <w:adjustRightInd w:val="0"/>
      <w:spacing w:after="220" w:line="360" w:lineRule="auto"/>
      <w:ind w:firstLine="709"/>
      <w:jc w:val="both"/>
      <w:textAlignment w:val="baseline"/>
    </w:pPr>
    <w:rPr>
      <w:rFonts w:ascii="Century Gothic" w:eastAsia="Times New Roman" w:hAnsi="Century Gothic" w:cs="Times New Roman"/>
      <w:szCs w:val="20"/>
      <w:lang w:val="es-ES" w:eastAsia="es-ES"/>
    </w:rPr>
  </w:style>
  <w:style w:type="paragraph" w:customStyle="1" w:styleId="Car">
    <w:name w:val="Car"/>
    <w:basedOn w:val="Normal"/>
    <w:rsid w:val="001A2F24"/>
    <w:pPr>
      <w:spacing w:line="240" w:lineRule="atLeast"/>
    </w:pPr>
    <w:rPr>
      <w:rFonts w:ascii="Times New Roman" w:eastAsia="Times New Roman" w:hAnsi="Times New Roman" w:cs="Times New Roman"/>
      <w:color w:val="000000"/>
      <w:sz w:val="20"/>
      <w:szCs w:val="20"/>
      <w:lang w:val="es-ES" w:eastAsia="es-ES"/>
    </w:rPr>
  </w:style>
  <w:style w:type="paragraph" w:styleId="Textoindependiente2">
    <w:name w:val="Body Text 2"/>
    <w:basedOn w:val="Normal"/>
    <w:link w:val="Textoindependiente2Car"/>
    <w:rsid w:val="001A2F24"/>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1A2F24"/>
    <w:rPr>
      <w:rFonts w:ascii="Times New Roman" w:eastAsia="Times New Roman" w:hAnsi="Times New Roman" w:cs="Times New Roman"/>
      <w:sz w:val="20"/>
      <w:szCs w:val="20"/>
      <w:lang w:val="es-ES_tradnl" w:eastAsia="es-ES"/>
    </w:rPr>
  </w:style>
  <w:style w:type="paragraph" w:styleId="HTMLconformatoprevio">
    <w:name w:val="HTML Preformatted"/>
    <w:basedOn w:val="Normal"/>
    <w:link w:val="HTMLconformatoprevioCar"/>
    <w:rsid w:val="001A2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1A2F24"/>
    <w:rPr>
      <w:rFonts w:ascii="Courier New" w:eastAsia="Courier New" w:hAnsi="Courier New" w:cs="Courier New"/>
      <w:sz w:val="20"/>
      <w:szCs w:val="20"/>
      <w:lang w:val="es-ES" w:eastAsia="es-ES"/>
    </w:rPr>
  </w:style>
  <w:style w:type="character" w:customStyle="1" w:styleId="CarCar2">
    <w:name w:val="Car Car2"/>
    <w:semiHidden/>
    <w:rsid w:val="001A2F24"/>
    <w:rPr>
      <w:rFonts w:ascii="Times New Roman" w:eastAsia="Times New Roman" w:hAnsi="Times New Roman"/>
      <w:lang w:val="es-ES_tradnl" w:eastAsia="es-ES"/>
    </w:rPr>
  </w:style>
  <w:style w:type="character" w:customStyle="1" w:styleId="baj1">
    <w:name w:val="b_aj1"/>
    <w:rsid w:val="001A2F24"/>
    <w:rPr>
      <w:b/>
      <w:bCs/>
      <w:color w:val="000000"/>
    </w:rPr>
  </w:style>
  <w:style w:type="paragraph" w:styleId="Prrafodelista">
    <w:name w:val="List Paragraph"/>
    <w:basedOn w:val="Normal"/>
    <w:uiPriority w:val="34"/>
    <w:qFormat/>
    <w:rsid w:val="001A2F24"/>
    <w:pPr>
      <w:spacing w:after="0" w:line="240" w:lineRule="auto"/>
      <w:ind w:left="708"/>
    </w:pPr>
    <w:rPr>
      <w:rFonts w:ascii="Verdana" w:eastAsia="Times New Roman" w:hAnsi="Verdana" w:cs="Times New Roman"/>
      <w:sz w:val="28"/>
      <w:szCs w:val="20"/>
      <w:lang w:val="es-ES" w:eastAsia="es-ES"/>
    </w:rPr>
  </w:style>
  <w:style w:type="paragraph" w:styleId="Sangra2detindependiente">
    <w:name w:val="Body Text Indent 2"/>
    <w:basedOn w:val="Normal"/>
    <w:link w:val="Sangra2detindependienteCar"/>
    <w:rsid w:val="001A2F24"/>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1A2F24"/>
    <w:rPr>
      <w:rFonts w:ascii="Times New Roman" w:eastAsia="Times New Roman" w:hAnsi="Times New Roman" w:cs="Times New Roman"/>
      <w:sz w:val="20"/>
      <w:szCs w:val="20"/>
      <w:lang w:val="es-ES_tradnl" w:eastAsia="es-ES"/>
    </w:rPr>
  </w:style>
  <w:style w:type="character" w:customStyle="1" w:styleId="apple-converted-space">
    <w:name w:val="apple-converted-space"/>
    <w:rsid w:val="001A2F24"/>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Footnote Text Car"/>
    <w:uiPriority w:val="99"/>
    <w:rsid w:val="001A2F24"/>
    <w:rPr>
      <w:rFonts w:ascii="Arial" w:hAnsi="Arial"/>
      <w:lang w:val="es-ES" w:eastAsia="es-ES"/>
    </w:rPr>
  </w:style>
  <w:style w:type="paragraph" w:styleId="Textodeglobo">
    <w:name w:val="Balloon Text"/>
    <w:basedOn w:val="Normal"/>
    <w:link w:val="TextodegloboCar"/>
    <w:rsid w:val="001A2F24"/>
    <w:pPr>
      <w:overflowPunct w:val="0"/>
      <w:autoSpaceDE w:val="0"/>
      <w:autoSpaceDN w:val="0"/>
      <w:adjustRightInd w:val="0"/>
      <w:spacing w:after="0" w:line="240" w:lineRule="auto"/>
      <w:textAlignment w:val="baseline"/>
    </w:pPr>
    <w:rPr>
      <w:rFonts w:ascii="Segoe UI" w:eastAsia="Times New Roman" w:hAnsi="Segoe UI" w:cs="Segoe UI"/>
      <w:sz w:val="18"/>
      <w:szCs w:val="18"/>
      <w:lang w:val="es-ES_tradnl" w:eastAsia="es-ES"/>
    </w:rPr>
  </w:style>
  <w:style w:type="character" w:customStyle="1" w:styleId="TextodegloboCar">
    <w:name w:val="Texto de globo Car"/>
    <w:basedOn w:val="Fuentedeprrafopredeter"/>
    <w:link w:val="Textodeglobo"/>
    <w:rsid w:val="001A2F24"/>
    <w:rPr>
      <w:rFonts w:ascii="Segoe UI" w:eastAsia="Times New Roman" w:hAnsi="Segoe UI" w:cs="Segoe UI"/>
      <w:sz w:val="18"/>
      <w:szCs w:val="18"/>
      <w:lang w:val="es-ES_tradnl" w:eastAsia="es-ES"/>
    </w:rPr>
  </w:style>
  <w:style w:type="paragraph" w:customStyle="1" w:styleId="Style13">
    <w:name w:val="Style13"/>
    <w:basedOn w:val="Normal"/>
    <w:uiPriority w:val="99"/>
    <w:rsid w:val="001A2F24"/>
    <w:pPr>
      <w:widowControl w:val="0"/>
      <w:autoSpaceDE w:val="0"/>
      <w:autoSpaceDN w:val="0"/>
      <w:adjustRightInd w:val="0"/>
      <w:spacing w:after="0" w:line="494" w:lineRule="exact"/>
      <w:ind w:firstLine="749"/>
      <w:jc w:val="both"/>
    </w:pPr>
    <w:rPr>
      <w:rFonts w:ascii="Bookman Old Style" w:eastAsia="Times New Roman" w:hAnsi="Bookman Old Style" w:cs="Times New Roman"/>
      <w:sz w:val="24"/>
      <w:szCs w:val="24"/>
      <w:lang w:val="es-CO" w:eastAsia="es-CO"/>
    </w:rPr>
  </w:style>
  <w:style w:type="paragraph" w:customStyle="1" w:styleId="Style5">
    <w:name w:val="Style5"/>
    <w:basedOn w:val="Normal"/>
    <w:uiPriority w:val="99"/>
    <w:rsid w:val="001A2F24"/>
    <w:pPr>
      <w:widowControl w:val="0"/>
      <w:autoSpaceDE w:val="0"/>
      <w:autoSpaceDN w:val="0"/>
      <w:adjustRightInd w:val="0"/>
      <w:spacing w:after="0" w:line="493" w:lineRule="exact"/>
      <w:ind w:firstLine="710"/>
      <w:jc w:val="both"/>
    </w:pPr>
    <w:rPr>
      <w:rFonts w:ascii="Bookman Old Style" w:eastAsia="Times New Roman" w:hAnsi="Bookman Old Style" w:cs="Times New Roman"/>
      <w:sz w:val="24"/>
      <w:szCs w:val="24"/>
      <w:lang w:val="es-CO" w:eastAsia="es-CO"/>
    </w:rPr>
  </w:style>
  <w:style w:type="paragraph" w:customStyle="1" w:styleId="Style9">
    <w:name w:val="Style9"/>
    <w:basedOn w:val="Normal"/>
    <w:uiPriority w:val="99"/>
    <w:rsid w:val="001A2F24"/>
    <w:pPr>
      <w:widowControl w:val="0"/>
      <w:autoSpaceDE w:val="0"/>
      <w:autoSpaceDN w:val="0"/>
      <w:adjustRightInd w:val="0"/>
      <w:spacing w:after="0" w:line="494" w:lineRule="exact"/>
      <w:ind w:firstLine="720"/>
      <w:jc w:val="both"/>
    </w:pPr>
    <w:rPr>
      <w:rFonts w:ascii="Bookman Old Style" w:eastAsia="Times New Roman" w:hAnsi="Bookman Old Style" w:cs="Times New Roman"/>
      <w:sz w:val="24"/>
      <w:szCs w:val="24"/>
      <w:lang w:val="es-CO" w:eastAsia="es-CO"/>
    </w:rPr>
  </w:style>
  <w:style w:type="paragraph" w:customStyle="1" w:styleId="Style11">
    <w:name w:val="Style11"/>
    <w:basedOn w:val="Normal"/>
    <w:uiPriority w:val="99"/>
    <w:rsid w:val="001A2F24"/>
    <w:pPr>
      <w:widowControl w:val="0"/>
      <w:autoSpaceDE w:val="0"/>
      <w:autoSpaceDN w:val="0"/>
      <w:adjustRightInd w:val="0"/>
      <w:spacing w:after="0" w:line="240" w:lineRule="auto"/>
    </w:pPr>
    <w:rPr>
      <w:rFonts w:ascii="Bookman Old Style" w:eastAsia="Times New Roman" w:hAnsi="Bookman Old Style" w:cs="Times New Roman"/>
      <w:sz w:val="24"/>
      <w:szCs w:val="24"/>
      <w:lang w:val="es-CO" w:eastAsia="es-CO"/>
    </w:rPr>
  </w:style>
  <w:style w:type="character" w:customStyle="1" w:styleId="FontStyle20">
    <w:name w:val="Font Style20"/>
    <w:uiPriority w:val="99"/>
    <w:rsid w:val="001A2F24"/>
    <w:rPr>
      <w:rFonts w:ascii="Bookman Old Style" w:hAnsi="Bookman Old Style" w:cs="Bookman Old Style" w:hint="default"/>
      <w:sz w:val="26"/>
      <w:szCs w:val="26"/>
    </w:rPr>
  </w:style>
  <w:style w:type="character" w:customStyle="1" w:styleId="FontStyle21">
    <w:name w:val="Font Style21"/>
    <w:uiPriority w:val="99"/>
    <w:rsid w:val="001A2F24"/>
    <w:rPr>
      <w:rFonts w:ascii="Bookman Old Style" w:hAnsi="Bookman Old Style" w:cs="Bookman Old Style" w:hint="default"/>
      <w:i/>
      <w:iCs/>
      <w:sz w:val="26"/>
      <w:szCs w:val="26"/>
    </w:rPr>
  </w:style>
  <w:style w:type="character" w:customStyle="1" w:styleId="FontStyle24">
    <w:name w:val="Font Style24"/>
    <w:uiPriority w:val="99"/>
    <w:rsid w:val="001A2F24"/>
    <w:rPr>
      <w:rFonts w:ascii="Bookman Old Style" w:hAnsi="Bookman Old Style" w:cs="Bookman Old Style" w:hint="default"/>
      <w:sz w:val="18"/>
      <w:szCs w:val="18"/>
    </w:rPr>
  </w:style>
  <w:style w:type="paragraph" w:customStyle="1" w:styleId="xmsonormal">
    <w:name w:val="x_msonormal"/>
    <w:basedOn w:val="Normal"/>
    <w:rsid w:val="001A2F2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tyle3">
    <w:name w:val="Style3"/>
    <w:basedOn w:val="Normal"/>
    <w:uiPriority w:val="99"/>
    <w:rsid w:val="001A2F24"/>
    <w:pPr>
      <w:widowControl w:val="0"/>
      <w:autoSpaceDE w:val="0"/>
      <w:autoSpaceDN w:val="0"/>
      <w:adjustRightInd w:val="0"/>
      <w:spacing w:after="0" w:line="240" w:lineRule="auto"/>
    </w:pPr>
    <w:rPr>
      <w:rFonts w:ascii="Bookman Old Style" w:eastAsia="Times New Roman" w:hAnsi="Bookman Old Style" w:cs="Times New Roman"/>
      <w:sz w:val="24"/>
      <w:szCs w:val="24"/>
      <w:lang w:val="es-CO" w:eastAsia="es-CO"/>
    </w:rPr>
  </w:style>
  <w:style w:type="character" w:customStyle="1" w:styleId="FontStyle26">
    <w:name w:val="Font Style26"/>
    <w:uiPriority w:val="99"/>
    <w:rsid w:val="001A2F24"/>
    <w:rPr>
      <w:rFonts w:ascii="Arial" w:hAnsi="Arial" w:cs="Arial"/>
      <w:sz w:val="18"/>
      <w:szCs w:val="18"/>
    </w:rPr>
  </w:style>
  <w:style w:type="paragraph" w:styleId="Sinespaciado">
    <w:name w:val="No Spacing"/>
    <w:basedOn w:val="Normal"/>
    <w:uiPriority w:val="1"/>
    <w:qFormat/>
    <w:rsid w:val="001A2F2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tulo">
    <w:name w:val="Title"/>
    <w:basedOn w:val="Normal"/>
    <w:next w:val="Normal"/>
    <w:link w:val="TtuloCar"/>
    <w:uiPriority w:val="10"/>
    <w:qFormat/>
    <w:rsid w:val="001A2F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2F24"/>
    <w:rPr>
      <w:rFonts w:asciiTheme="majorHAnsi" w:eastAsiaTheme="majorEastAsia" w:hAnsiTheme="majorHAnsi" w:cstheme="majorBidi"/>
      <w:spacing w:val="-10"/>
      <w:kern w:val="28"/>
      <w:sz w:val="56"/>
      <w:szCs w:val="56"/>
    </w:rPr>
  </w:style>
  <w:style w:type="character" w:styleId="nfasis">
    <w:name w:val="Emphasis"/>
    <w:uiPriority w:val="20"/>
    <w:qFormat/>
    <w:rsid w:val="00D040C3"/>
    <w:rPr>
      <w:i/>
      <w:iCs/>
    </w:rPr>
  </w:style>
  <w:style w:type="paragraph" w:customStyle="1" w:styleId="western">
    <w:name w:val="western"/>
    <w:basedOn w:val="Normal"/>
    <w:rsid w:val="00C63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adrculamediana21">
    <w:name w:val="Cuadrícula mediana 21"/>
    <w:uiPriority w:val="1"/>
    <w:qFormat/>
    <w:rsid w:val="003D7287"/>
    <w:pPr>
      <w:spacing w:after="0" w:line="360" w:lineRule="auto"/>
    </w:pPr>
    <w:rPr>
      <w:rFonts w:ascii="Calibri" w:eastAsia="Calibri" w:hAnsi="Calibri" w:cs="Times New Roman"/>
      <w:lang w:val="es-CO"/>
    </w:rPr>
  </w:style>
  <w:style w:type="paragraph" w:customStyle="1" w:styleId="indentfl1punto5">
    <w:name w:val="indent_fl_1punto5"/>
    <w:basedOn w:val="Normal"/>
    <w:rsid w:val="000D7F0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letra14pt">
    <w:name w:val="letra14pt"/>
    <w:basedOn w:val="Fuentedeprrafopredeter"/>
    <w:rsid w:val="000D7F0A"/>
  </w:style>
  <w:style w:type="character" w:customStyle="1" w:styleId="iaj">
    <w:name w:val="i_aj"/>
    <w:basedOn w:val="Fuentedeprrafopredeter"/>
    <w:rsid w:val="000D7F0A"/>
  </w:style>
  <w:style w:type="paragraph" w:styleId="Textocomentario">
    <w:name w:val="annotation text"/>
    <w:basedOn w:val="Normal"/>
    <w:link w:val="TextocomentarioCar"/>
    <w:uiPriority w:val="99"/>
    <w:unhideWhenUsed/>
    <w:rsid w:val="0082340B"/>
    <w:pPr>
      <w:spacing w:after="200" w:line="240" w:lineRule="auto"/>
    </w:pPr>
    <w:rPr>
      <w:sz w:val="20"/>
      <w:szCs w:val="20"/>
      <w:lang w:val="es-CO"/>
    </w:rPr>
  </w:style>
  <w:style w:type="character" w:customStyle="1" w:styleId="TextocomentarioCar">
    <w:name w:val="Texto comentario Car"/>
    <w:basedOn w:val="Fuentedeprrafopredeter"/>
    <w:link w:val="Textocomentario"/>
    <w:uiPriority w:val="99"/>
    <w:rsid w:val="0082340B"/>
    <w:rPr>
      <w:sz w:val="20"/>
      <w:szCs w:val="20"/>
      <w:lang w:val="es-CO"/>
    </w:rPr>
  </w:style>
  <w:style w:type="character" w:styleId="Refdecomentario">
    <w:name w:val="annotation reference"/>
    <w:basedOn w:val="Fuentedeprrafopredeter"/>
    <w:uiPriority w:val="99"/>
    <w:semiHidden/>
    <w:unhideWhenUsed/>
    <w:rsid w:val="0082340B"/>
    <w:rPr>
      <w:sz w:val="16"/>
      <w:szCs w:val="16"/>
    </w:rPr>
  </w:style>
  <w:style w:type="character" w:styleId="AcrnimoHTML">
    <w:name w:val="HTML Acronym"/>
    <w:basedOn w:val="Fuentedeprrafopredeter"/>
    <w:uiPriority w:val="99"/>
    <w:semiHidden/>
    <w:unhideWhenUsed/>
    <w:rsid w:val="00227AC4"/>
  </w:style>
  <w:style w:type="paragraph" w:styleId="Asuntodelcomentario">
    <w:name w:val="annotation subject"/>
    <w:basedOn w:val="Textocomentario"/>
    <w:next w:val="Textocomentario"/>
    <w:link w:val="AsuntodelcomentarioCar"/>
    <w:uiPriority w:val="99"/>
    <w:semiHidden/>
    <w:unhideWhenUsed/>
    <w:rsid w:val="00F34D01"/>
    <w:pPr>
      <w:spacing w:after="160"/>
    </w:pPr>
    <w:rPr>
      <w:b/>
      <w:bCs/>
      <w:lang w:val="en-US"/>
    </w:rPr>
  </w:style>
  <w:style w:type="character" w:customStyle="1" w:styleId="AsuntodelcomentarioCar">
    <w:name w:val="Asunto del comentario Car"/>
    <w:basedOn w:val="TextocomentarioCar"/>
    <w:link w:val="Asuntodelcomentario"/>
    <w:uiPriority w:val="99"/>
    <w:semiHidden/>
    <w:rsid w:val="00F34D01"/>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982">
      <w:bodyDiv w:val="1"/>
      <w:marLeft w:val="0"/>
      <w:marRight w:val="0"/>
      <w:marTop w:val="0"/>
      <w:marBottom w:val="0"/>
      <w:divBdr>
        <w:top w:val="none" w:sz="0" w:space="0" w:color="auto"/>
        <w:left w:val="none" w:sz="0" w:space="0" w:color="auto"/>
        <w:bottom w:val="none" w:sz="0" w:space="0" w:color="auto"/>
        <w:right w:val="none" w:sz="0" w:space="0" w:color="auto"/>
      </w:divBdr>
    </w:div>
    <w:div w:id="40905724">
      <w:bodyDiv w:val="1"/>
      <w:marLeft w:val="0"/>
      <w:marRight w:val="0"/>
      <w:marTop w:val="0"/>
      <w:marBottom w:val="0"/>
      <w:divBdr>
        <w:top w:val="none" w:sz="0" w:space="0" w:color="auto"/>
        <w:left w:val="none" w:sz="0" w:space="0" w:color="auto"/>
        <w:bottom w:val="none" w:sz="0" w:space="0" w:color="auto"/>
        <w:right w:val="none" w:sz="0" w:space="0" w:color="auto"/>
      </w:divBdr>
    </w:div>
    <w:div w:id="47775748">
      <w:bodyDiv w:val="1"/>
      <w:marLeft w:val="0"/>
      <w:marRight w:val="0"/>
      <w:marTop w:val="0"/>
      <w:marBottom w:val="0"/>
      <w:divBdr>
        <w:top w:val="none" w:sz="0" w:space="0" w:color="auto"/>
        <w:left w:val="none" w:sz="0" w:space="0" w:color="auto"/>
        <w:bottom w:val="none" w:sz="0" w:space="0" w:color="auto"/>
        <w:right w:val="none" w:sz="0" w:space="0" w:color="auto"/>
      </w:divBdr>
    </w:div>
    <w:div w:id="117185971">
      <w:bodyDiv w:val="1"/>
      <w:marLeft w:val="0"/>
      <w:marRight w:val="0"/>
      <w:marTop w:val="0"/>
      <w:marBottom w:val="0"/>
      <w:divBdr>
        <w:top w:val="none" w:sz="0" w:space="0" w:color="auto"/>
        <w:left w:val="none" w:sz="0" w:space="0" w:color="auto"/>
        <w:bottom w:val="none" w:sz="0" w:space="0" w:color="auto"/>
        <w:right w:val="none" w:sz="0" w:space="0" w:color="auto"/>
      </w:divBdr>
    </w:div>
    <w:div w:id="124391432">
      <w:bodyDiv w:val="1"/>
      <w:marLeft w:val="0"/>
      <w:marRight w:val="0"/>
      <w:marTop w:val="0"/>
      <w:marBottom w:val="0"/>
      <w:divBdr>
        <w:top w:val="none" w:sz="0" w:space="0" w:color="auto"/>
        <w:left w:val="none" w:sz="0" w:space="0" w:color="auto"/>
        <w:bottom w:val="none" w:sz="0" w:space="0" w:color="auto"/>
        <w:right w:val="none" w:sz="0" w:space="0" w:color="auto"/>
      </w:divBdr>
    </w:div>
    <w:div w:id="213394125">
      <w:bodyDiv w:val="1"/>
      <w:marLeft w:val="0"/>
      <w:marRight w:val="0"/>
      <w:marTop w:val="0"/>
      <w:marBottom w:val="0"/>
      <w:divBdr>
        <w:top w:val="none" w:sz="0" w:space="0" w:color="auto"/>
        <w:left w:val="none" w:sz="0" w:space="0" w:color="auto"/>
        <w:bottom w:val="none" w:sz="0" w:space="0" w:color="auto"/>
        <w:right w:val="none" w:sz="0" w:space="0" w:color="auto"/>
      </w:divBdr>
    </w:div>
    <w:div w:id="286356935">
      <w:bodyDiv w:val="1"/>
      <w:marLeft w:val="0"/>
      <w:marRight w:val="0"/>
      <w:marTop w:val="0"/>
      <w:marBottom w:val="0"/>
      <w:divBdr>
        <w:top w:val="none" w:sz="0" w:space="0" w:color="auto"/>
        <w:left w:val="none" w:sz="0" w:space="0" w:color="auto"/>
        <w:bottom w:val="none" w:sz="0" w:space="0" w:color="auto"/>
        <w:right w:val="none" w:sz="0" w:space="0" w:color="auto"/>
      </w:divBdr>
    </w:div>
    <w:div w:id="453208018">
      <w:bodyDiv w:val="1"/>
      <w:marLeft w:val="0"/>
      <w:marRight w:val="0"/>
      <w:marTop w:val="0"/>
      <w:marBottom w:val="0"/>
      <w:divBdr>
        <w:top w:val="none" w:sz="0" w:space="0" w:color="auto"/>
        <w:left w:val="none" w:sz="0" w:space="0" w:color="auto"/>
        <w:bottom w:val="none" w:sz="0" w:space="0" w:color="auto"/>
        <w:right w:val="none" w:sz="0" w:space="0" w:color="auto"/>
      </w:divBdr>
    </w:div>
    <w:div w:id="553548534">
      <w:bodyDiv w:val="1"/>
      <w:marLeft w:val="0"/>
      <w:marRight w:val="0"/>
      <w:marTop w:val="0"/>
      <w:marBottom w:val="0"/>
      <w:divBdr>
        <w:top w:val="none" w:sz="0" w:space="0" w:color="auto"/>
        <w:left w:val="none" w:sz="0" w:space="0" w:color="auto"/>
        <w:bottom w:val="none" w:sz="0" w:space="0" w:color="auto"/>
        <w:right w:val="none" w:sz="0" w:space="0" w:color="auto"/>
      </w:divBdr>
    </w:div>
    <w:div w:id="657536250">
      <w:bodyDiv w:val="1"/>
      <w:marLeft w:val="0"/>
      <w:marRight w:val="0"/>
      <w:marTop w:val="0"/>
      <w:marBottom w:val="0"/>
      <w:divBdr>
        <w:top w:val="none" w:sz="0" w:space="0" w:color="auto"/>
        <w:left w:val="none" w:sz="0" w:space="0" w:color="auto"/>
        <w:bottom w:val="none" w:sz="0" w:space="0" w:color="auto"/>
        <w:right w:val="none" w:sz="0" w:space="0" w:color="auto"/>
      </w:divBdr>
    </w:div>
    <w:div w:id="811602793">
      <w:bodyDiv w:val="1"/>
      <w:marLeft w:val="0"/>
      <w:marRight w:val="0"/>
      <w:marTop w:val="0"/>
      <w:marBottom w:val="0"/>
      <w:divBdr>
        <w:top w:val="none" w:sz="0" w:space="0" w:color="auto"/>
        <w:left w:val="none" w:sz="0" w:space="0" w:color="auto"/>
        <w:bottom w:val="none" w:sz="0" w:space="0" w:color="auto"/>
        <w:right w:val="none" w:sz="0" w:space="0" w:color="auto"/>
      </w:divBdr>
    </w:div>
    <w:div w:id="820539430">
      <w:bodyDiv w:val="1"/>
      <w:marLeft w:val="0"/>
      <w:marRight w:val="0"/>
      <w:marTop w:val="0"/>
      <w:marBottom w:val="0"/>
      <w:divBdr>
        <w:top w:val="none" w:sz="0" w:space="0" w:color="auto"/>
        <w:left w:val="none" w:sz="0" w:space="0" w:color="auto"/>
        <w:bottom w:val="none" w:sz="0" w:space="0" w:color="auto"/>
        <w:right w:val="none" w:sz="0" w:space="0" w:color="auto"/>
      </w:divBdr>
    </w:div>
    <w:div w:id="836113942">
      <w:bodyDiv w:val="1"/>
      <w:marLeft w:val="0"/>
      <w:marRight w:val="0"/>
      <w:marTop w:val="0"/>
      <w:marBottom w:val="0"/>
      <w:divBdr>
        <w:top w:val="none" w:sz="0" w:space="0" w:color="auto"/>
        <w:left w:val="none" w:sz="0" w:space="0" w:color="auto"/>
        <w:bottom w:val="none" w:sz="0" w:space="0" w:color="auto"/>
        <w:right w:val="none" w:sz="0" w:space="0" w:color="auto"/>
      </w:divBdr>
    </w:div>
    <w:div w:id="1168252096">
      <w:bodyDiv w:val="1"/>
      <w:marLeft w:val="0"/>
      <w:marRight w:val="0"/>
      <w:marTop w:val="0"/>
      <w:marBottom w:val="0"/>
      <w:divBdr>
        <w:top w:val="none" w:sz="0" w:space="0" w:color="auto"/>
        <w:left w:val="none" w:sz="0" w:space="0" w:color="auto"/>
        <w:bottom w:val="none" w:sz="0" w:space="0" w:color="auto"/>
        <w:right w:val="none" w:sz="0" w:space="0" w:color="auto"/>
      </w:divBdr>
    </w:div>
    <w:div w:id="1176727697">
      <w:bodyDiv w:val="1"/>
      <w:marLeft w:val="0"/>
      <w:marRight w:val="0"/>
      <w:marTop w:val="0"/>
      <w:marBottom w:val="0"/>
      <w:divBdr>
        <w:top w:val="none" w:sz="0" w:space="0" w:color="auto"/>
        <w:left w:val="none" w:sz="0" w:space="0" w:color="auto"/>
        <w:bottom w:val="none" w:sz="0" w:space="0" w:color="auto"/>
        <w:right w:val="none" w:sz="0" w:space="0" w:color="auto"/>
      </w:divBdr>
    </w:div>
    <w:div w:id="1185703432">
      <w:bodyDiv w:val="1"/>
      <w:marLeft w:val="0"/>
      <w:marRight w:val="0"/>
      <w:marTop w:val="0"/>
      <w:marBottom w:val="0"/>
      <w:divBdr>
        <w:top w:val="none" w:sz="0" w:space="0" w:color="auto"/>
        <w:left w:val="none" w:sz="0" w:space="0" w:color="auto"/>
        <w:bottom w:val="none" w:sz="0" w:space="0" w:color="auto"/>
        <w:right w:val="none" w:sz="0" w:space="0" w:color="auto"/>
      </w:divBdr>
    </w:div>
    <w:div w:id="1247036409">
      <w:bodyDiv w:val="1"/>
      <w:marLeft w:val="0"/>
      <w:marRight w:val="0"/>
      <w:marTop w:val="0"/>
      <w:marBottom w:val="0"/>
      <w:divBdr>
        <w:top w:val="none" w:sz="0" w:space="0" w:color="auto"/>
        <w:left w:val="none" w:sz="0" w:space="0" w:color="auto"/>
        <w:bottom w:val="none" w:sz="0" w:space="0" w:color="auto"/>
        <w:right w:val="none" w:sz="0" w:space="0" w:color="auto"/>
      </w:divBdr>
    </w:div>
    <w:div w:id="1335917639">
      <w:bodyDiv w:val="1"/>
      <w:marLeft w:val="0"/>
      <w:marRight w:val="0"/>
      <w:marTop w:val="0"/>
      <w:marBottom w:val="0"/>
      <w:divBdr>
        <w:top w:val="none" w:sz="0" w:space="0" w:color="auto"/>
        <w:left w:val="none" w:sz="0" w:space="0" w:color="auto"/>
        <w:bottom w:val="none" w:sz="0" w:space="0" w:color="auto"/>
        <w:right w:val="none" w:sz="0" w:space="0" w:color="auto"/>
      </w:divBdr>
    </w:div>
    <w:div w:id="1337002399">
      <w:bodyDiv w:val="1"/>
      <w:marLeft w:val="0"/>
      <w:marRight w:val="0"/>
      <w:marTop w:val="0"/>
      <w:marBottom w:val="0"/>
      <w:divBdr>
        <w:top w:val="none" w:sz="0" w:space="0" w:color="auto"/>
        <w:left w:val="none" w:sz="0" w:space="0" w:color="auto"/>
        <w:bottom w:val="none" w:sz="0" w:space="0" w:color="auto"/>
        <w:right w:val="none" w:sz="0" w:space="0" w:color="auto"/>
      </w:divBdr>
    </w:div>
    <w:div w:id="1382054947">
      <w:bodyDiv w:val="1"/>
      <w:marLeft w:val="0"/>
      <w:marRight w:val="0"/>
      <w:marTop w:val="0"/>
      <w:marBottom w:val="0"/>
      <w:divBdr>
        <w:top w:val="none" w:sz="0" w:space="0" w:color="auto"/>
        <w:left w:val="none" w:sz="0" w:space="0" w:color="auto"/>
        <w:bottom w:val="none" w:sz="0" w:space="0" w:color="auto"/>
        <w:right w:val="none" w:sz="0" w:space="0" w:color="auto"/>
      </w:divBdr>
    </w:div>
    <w:div w:id="1397240681">
      <w:bodyDiv w:val="1"/>
      <w:marLeft w:val="0"/>
      <w:marRight w:val="0"/>
      <w:marTop w:val="0"/>
      <w:marBottom w:val="0"/>
      <w:divBdr>
        <w:top w:val="none" w:sz="0" w:space="0" w:color="auto"/>
        <w:left w:val="none" w:sz="0" w:space="0" w:color="auto"/>
        <w:bottom w:val="none" w:sz="0" w:space="0" w:color="auto"/>
        <w:right w:val="none" w:sz="0" w:space="0" w:color="auto"/>
      </w:divBdr>
    </w:div>
    <w:div w:id="1404986598">
      <w:bodyDiv w:val="1"/>
      <w:marLeft w:val="0"/>
      <w:marRight w:val="0"/>
      <w:marTop w:val="0"/>
      <w:marBottom w:val="0"/>
      <w:divBdr>
        <w:top w:val="none" w:sz="0" w:space="0" w:color="auto"/>
        <w:left w:val="none" w:sz="0" w:space="0" w:color="auto"/>
        <w:bottom w:val="none" w:sz="0" w:space="0" w:color="auto"/>
        <w:right w:val="none" w:sz="0" w:space="0" w:color="auto"/>
      </w:divBdr>
    </w:div>
    <w:div w:id="1432431071">
      <w:bodyDiv w:val="1"/>
      <w:marLeft w:val="0"/>
      <w:marRight w:val="0"/>
      <w:marTop w:val="0"/>
      <w:marBottom w:val="0"/>
      <w:divBdr>
        <w:top w:val="none" w:sz="0" w:space="0" w:color="auto"/>
        <w:left w:val="none" w:sz="0" w:space="0" w:color="auto"/>
        <w:bottom w:val="none" w:sz="0" w:space="0" w:color="auto"/>
        <w:right w:val="none" w:sz="0" w:space="0" w:color="auto"/>
      </w:divBdr>
    </w:div>
    <w:div w:id="1492329039">
      <w:bodyDiv w:val="1"/>
      <w:marLeft w:val="0"/>
      <w:marRight w:val="0"/>
      <w:marTop w:val="0"/>
      <w:marBottom w:val="0"/>
      <w:divBdr>
        <w:top w:val="none" w:sz="0" w:space="0" w:color="auto"/>
        <w:left w:val="none" w:sz="0" w:space="0" w:color="auto"/>
        <w:bottom w:val="none" w:sz="0" w:space="0" w:color="auto"/>
        <w:right w:val="none" w:sz="0" w:space="0" w:color="auto"/>
      </w:divBdr>
    </w:div>
    <w:div w:id="1513184487">
      <w:bodyDiv w:val="1"/>
      <w:marLeft w:val="0"/>
      <w:marRight w:val="0"/>
      <w:marTop w:val="0"/>
      <w:marBottom w:val="0"/>
      <w:divBdr>
        <w:top w:val="none" w:sz="0" w:space="0" w:color="auto"/>
        <w:left w:val="none" w:sz="0" w:space="0" w:color="auto"/>
        <w:bottom w:val="none" w:sz="0" w:space="0" w:color="auto"/>
        <w:right w:val="none" w:sz="0" w:space="0" w:color="auto"/>
      </w:divBdr>
    </w:div>
    <w:div w:id="1541552737">
      <w:bodyDiv w:val="1"/>
      <w:marLeft w:val="0"/>
      <w:marRight w:val="0"/>
      <w:marTop w:val="0"/>
      <w:marBottom w:val="0"/>
      <w:divBdr>
        <w:top w:val="none" w:sz="0" w:space="0" w:color="auto"/>
        <w:left w:val="none" w:sz="0" w:space="0" w:color="auto"/>
        <w:bottom w:val="none" w:sz="0" w:space="0" w:color="auto"/>
        <w:right w:val="none" w:sz="0" w:space="0" w:color="auto"/>
      </w:divBdr>
    </w:div>
    <w:div w:id="1561165802">
      <w:bodyDiv w:val="1"/>
      <w:marLeft w:val="0"/>
      <w:marRight w:val="0"/>
      <w:marTop w:val="0"/>
      <w:marBottom w:val="0"/>
      <w:divBdr>
        <w:top w:val="none" w:sz="0" w:space="0" w:color="auto"/>
        <w:left w:val="none" w:sz="0" w:space="0" w:color="auto"/>
        <w:bottom w:val="none" w:sz="0" w:space="0" w:color="auto"/>
        <w:right w:val="none" w:sz="0" w:space="0" w:color="auto"/>
      </w:divBdr>
    </w:div>
    <w:div w:id="1576862201">
      <w:bodyDiv w:val="1"/>
      <w:marLeft w:val="0"/>
      <w:marRight w:val="0"/>
      <w:marTop w:val="0"/>
      <w:marBottom w:val="0"/>
      <w:divBdr>
        <w:top w:val="none" w:sz="0" w:space="0" w:color="auto"/>
        <w:left w:val="none" w:sz="0" w:space="0" w:color="auto"/>
        <w:bottom w:val="none" w:sz="0" w:space="0" w:color="auto"/>
        <w:right w:val="none" w:sz="0" w:space="0" w:color="auto"/>
      </w:divBdr>
    </w:div>
    <w:div w:id="1608807998">
      <w:bodyDiv w:val="1"/>
      <w:marLeft w:val="0"/>
      <w:marRight w:val="0"/>
      <w:marTop w:val="0"/>
      <w:marBottom w:val="0"/>
      <w:divBdr>
        <w:top w:val="none" w:sz="0" w:space="0" w:color="auto"/>
        <w:left w:val="none" w:sz="0" w:space="0" w:color="auto"/>
        <w:bottom w:val="none" w:sz="0" w:space="0" w:color="auto"/>
        <w:right w:val="none" w:sz="0" w:space="0" w:color="auto"/>
      </w:divBdr>
    </w:div>
    <w:div w:id="1642274418">
      <w:bodyDiv w:val="1"/>
      <w:marLeft w:val="0"/>
      <w:marRight w:val="0"/>
      <w:marTop w:val="0"/>
      <w:marBottom w:val="0"/>
      <w:divBdr>
        <w:top w:val="none" w:sz="0" w:space="0" w:color="auto"/>
        <w:left w:val="none" w:sz="0" w:space="0" w:color="auto"/>
        <w:bottom w:val="none" w:sz="0" w:space="0" w:color="auto"/>
        <w:right w:val="none" w:sz="0" w:space="0" w:color="auto"/>
      </w:divBdr>
    </w:div>
    <w:div w:id="1644701442">
      <w:bodyDiv w:val="1"/>
      <w:marLeft w:val="0"/>
      <w:marRight w:val="0"/>
      <w:marTop w:val="0"/>
      <w:marBottom w:val="0"/>
      <w:divBdr>
        <w:top w:val="none" w:sz="0" w:space="0" w:color="auto"/>
        <w:left w:val="none" w:sz="0" w:space="0" w:color="auto"/>
        <w:bottom w:val="none" w:sz="0" w:space="0" w:color="auto"/>
        <w:right w:val="none" w:sz="0" w:space="0" w:color="auto"/>
      </w:divBdr>
    </w:div>
    <w:div w:id="1648170832">
      <w:bodyDiv w:val="1"/>
      <w:marLeft w:val="0"/>
      <w:marRight w:val="0"/>
      <w:marTop w:val="0"/>
      <w:marBottom w:val="0"/>
      <w:divBdr>
        <w:top w:val="none" w:sz="0" w:space="0" w:color="auto"/>
        <w:left w:val="none" w:sz="0" w:space="0" w:color="auto"/>
        <w:bottom w:val="none" w:sz="0" w:space="0" w:color="auto"/>
        <w:right w:val="none" w:sz="0" w:space="0" w:color="auto"/>
      </w:divBdr>
    </w:div>
    <w:div w:id="1718699817">
      <w:bodyDiv w:val="1"/>
      <w:marLeft w:val="0"/>
      <w:marRight w:val="0"/>
      <w:marTop w:val="0"/>
      <w:marBottom w:val="0"/>
      <w:divBdr>
        <w:top w:val="none" w:sz="0" w:space="0" w:color="auto"/>
        <w:left w:val="none" w:sz="0" w:space="0" w:color="auto"/>
        <w:bottom w:val="none" w:sz="0" w:space="0" w:color="auto"/>
        <w:right w:val="none" w:sz="0" w:space="0" w:color="auto"/>
      </w:divBdr>
    </w:div>
    <w:div w:id="1751730957">
      <w:bodyDiv w:val="1"/>
      <w:marLeft w:val="0"/>
      <w:marRight w:val="0"/>
      <w:marTop w:val="0"/>
      <w:marBottom w:val="0"/>
      <w:divBdr>
        <w:top w:val="none" w:sz="0" w:space="0" w:color="auto"/>
        <w:left w:val="none" w:sz="0" w:space="0" w:color="auto"/>
        <w:bottom w:val="none" w:sz="0" w:space="0" w:color="auto"/>
        <w:right w:val="none" w:sz="0" w:space="0" w:color="auto"/>
      </w:divBdr>
    </w:div>
    <w:div w:id="1806775875">
      <w:bodyDiv w:val="1"/>
      <w:marLeft w:val="0"/>
      <w:marRight w:val="0"/>
      <w:marTop w:val="0"/>
      <w:marBottom w:val="0"/>
      <w:divBdr>
        <w:top w:val="none" w:sz="0" w:space="0" w:color="auto"/>
        <w:left w:val="none" w:sz="0" w:space="0" w:color="auto"/>
        <w:bottom w:val="none" w:sz="0" w:space="0" w:color="auto"/>
        <w:right w:val="none" w:sz="0" w:space="0" w:color="auto"/>
      </w:divBdr>
    </w:div>
    <w:div w:id="1827476242">
      <w:bodyDiv w:val="1"/>
      <w:marLeft w:val="0"/>
      <w:marRight w:val="0"/>
      <w:marTop w:val="0"/>
      <w:marBottom w:val="0"/>
      <w:divBdr>
        <w:top w:val="none" w:sz="0" w:space="0" w:color="auto"/>
        <w:left w:val="none" w:sz="0" w:space="0" w:color="auto"/>
        <w:bottom w:val="none" w:sz="0" w:space="0" w:color="auto"/>
        <w:right w:val="none" w:sz="0" w:space="0" w:color="auto"/>
      </w:divBdr>
    </w:div>
    <w:div w:id="1854225365">
      <w:bodyDiv w:val="1"/>
      <w:marLeft w:val="0"/>
      <w:marRight w:val="0"/>
      <w:marTop w:val="0"/>
      <w:marBottom w:val="0"/>
      <w:divBdr>
        <w:top w:val="none" w:sz="0" w:space="0" w:color="auto"/>
        <w:left w:val="none" w:sz="0" w:space="0" w:color="auto"/>
        <w:bottom w:val="none" w:sz="0" w:space="0" w:color="auto"/>
        <w:right w:val="none" w:sz="0" w:space="0" w:color="auto"/>
      </w:divBdr>
    </w:div>
    <w:div w:id="1858274984">
      <w:bodyDiv w:val="1"/>
      <w:marLeft w:val="0"/>
      <w:marRight w:val="0"/>
      <w:marTop w:val="0"/>
      <w:marBottom w:val="0"/>
      <w:divBdr>
        <w:top w:val="none" w:sz="0" w:space="0" w:color="auto"/>
        <w:left w:val="none" w:sz="0" w:space="0" w:color="auto"/>
        <w:bottom w:val="none" w:sz="0" w:space="0" w:color="auto"/>
        <w:right w:val="none" w:sz="0" w:space="0" w:color="auto"/>
      </w:divBdr>
    </w:div>
    <w:div w:id="1897662144">
      <w:bodyDiv w:val="1"/>
      <w:marLeft w:val="0"/>
      <w:marRight w:val="0"/>
      <w:marTop w:val="0"/>
      <w:marBottom w:val="0"/>
      <w:divBdr>
        <w:top w:val="none" w:sz="0" w:space="0" w:color="auto"/>
        <w:left w:val="none" w:sz="0" w:space="0" w:color="auto"/>
        <w:bottom w:val="none" w:sz="0" w:space="0" w:color="auto"/>
        <w:right w:val="none" w:sz="0" w:space="0" w:color="auto"/>
      </w:divBdr>
    </w:div>
    <w:div w:id="1934973443">
      <w:bodyDiv w:val="1"/>
      <w:marLeft w:val="0"/>
      <w:marRight w:val="0"/>
      <w:marTop w:val="0"/>
      <w:marBottom w:val="0"/>
      <w:divBdr>
        <w:top w:val="none" w:sz="0" w:space="0" w:color="auto"/>
        <w:left w:val="none" w:sz="0" w:space="0" w:color="auto"/>
        <w:bottom w:val="none" w:sz="0" w:space="0" w:color="auto"/>
        <w:right w:val="none" w:sz="0" w:space="0" w:color="auto"/>
      </w:divBdr>
    </w:div>
    <w:div w:id="2024817392">
      <w:bodyDiv w:val="1"/>
      <w:marLeft w:val="0"/>
      <w:marRight w:val="0"/>
      <w:marTop w:val="0"/>
      <w:marBottom w:val="0"/>
      <w:divBdr>
        <w:top w:val="none" w:sz="0" w:space="0" w:color="auto"/>
        <w:left w:val="none" w:sz="0" w:space="0" w:color="auto"/>
        <w:bottom w:val="none" w:sz="0" w:space="0" w:color="auto"/>
        <w:right w:val="none" w:sz="0" w:space="0" w:color="auto"/>
      </w:divBdr>
    </w:div>
    <w:div w:id="2026243528">
      <w:bodyDiv w:val="1"/>
      <w:marLeft w:val="0"/>
      <w:marRight w:val="0"/>
      <w:marTop w:val="0"/>
      <w:marBottom w:val="0"/>
      <w:divBdr>
        <w:top w:val="none" w:sz="0" w:space="0" w:color="auto"/>
        <w:left w:val="none" w:sz="0" w:space="0" w:color="auto"/>
        <w:bottom w:val="none" w:sz="0" w:space="0" w:color="auto"/>
        <w:right w:val="none" w:sz="0" w:space="0" w:color="auto"/>
      </w:divBdr>
    </w:div>
    <w:div w:id="2060208272">
      <w:bodyDiv w:val="1"/>
      <w:marLeft w:val="0"/>
      <w:marRight w:val="0"/>
      <w:marTop w:val="0"/>
      <w:marBottom w:val="0"/>
      <w:divBdr>
        <w:top w:val="none" w:sz="0" w:space="0" w:color="auto"/>
        <w:left w:val="none" w:sz="0" w:space="0" w:color="auto"/>
        <w:bottom w:val="none" w:sz="0" w:space="0" w:color="auto"/>
        <w:right w:val="none" w:sz="0" w:space="0" w:color="auto"/>
      </w:divBdr>
    </w:div>
    <w:div w:id="209604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multimedia/2015/violencia-lgbti/terminologia%20lgbti.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8D937D9F2B9A458F3AE181C5F6BA65" ma:contentTypeVersion="14" ma:contentTypeDescription="Crear nuevo documento." ma:contentTypeScope="" ma:versionID="75bf36e4a402d8bc8a0a6286651cf9e7">
  <xsd:schema xmlns:xsd="http://www.w3.org/2001/XMLSchema" xmlns:xs="http://www.w3.org/2001/XMLSchema" xmlns:p="http://schemas.microsoft.com/office/2006/metadata/properties" xmlns:ns3="b1180882-1ec7-4cfe-897a-0c9f5c2f24dd" xmlns:ns4="ae564971-82dc-41d9-b3b7-bea50f712761" targetNamespace="http://schemas.microsoft.com/office/2006/metadata/properties" ma:root="true" ma:fieldsID="398f4718686788179e75f08f0de4f505" ns3:_="" ns4:_="">
    <xsd:import namespace="b1180882-1ec7-4cfe-897a-0c9f5c2f24dd"/>
    <xsd:import namespace="ae564971-82dc-41d9-b3b7-bea50f7127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80882-1ec7-4cfe-897a-0c9f5c2f2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564971-82dc-41d9-b3b7-bea50f71276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6BF91-4CC4-4B1D-88C1-5188858CB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80882-1ec7-4cfe-897a-0c9f5c2f24dd"/>
    <ds:schemaRef ds:uri="ae564971-82dc-41d9-b3b7-bea50f712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9A8C4-8D84-404C-B368-AEA4BB43E224}">
  <ds:schemaRefs>
    <ds:schemaRef ds:uri="http://schemas.microsoft.com/sharepoint/v3/contenttype/forms"/>
  </ds:schemaRefs>
</ds:datastoreItem>
</file>

<file path=customXml/itemProps3.xml><?xml version="1.0" encoding="utf-8"?>
<ds:datastoreItem xmlns:ds="http://schemas.openxmlformats.org/officeDocument/2006/customXml" ds:itemID="{6556F4F8-DF82-4FDC-93D5-0319851FC189}">
  <ds:schemaRefs>
    <ds:schemaRef ds:uri="ae564971-82dc-41d9-b3b7-bea50f71276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b1180882-1ec7-4cfe-897a-0c9f5c2f24dd"/>
    <ds:schemaRef ds:uri="http://schemas.microsoft.com/office/2006/documentManagement/types"/>
    <ds:schemaRef ds:uri="http://purl.org/dc/terms/"/>
    <ds:schemaRef ds:uri="http://purl.org/dc/elements/1.1/"/>
  </ds:schemaRefs>
</ds:datastoreItem>
</file>

<file path=customXml/itemProps4.xml><?xml version="1.0" encoding="utf-8"?>
<ds:datastoreItem xmlns:ds="http://schemas.openxmlformats.org/officeDocument/2006/customXml" ds:itemID="{AF7D6ED8-EC26-48B0-8612-B60EF3A0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78</Pages>
  <Words>17027</Words>
  <Characters>93650</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 Valderrama Valderrama</cp:lastModifiedBy>
  <cp:revision>5</cp:revision>
  <dcterms:created xsi:type="dcterms:W3CDTF">2021-07-26T14:00:00Z</dcterms:created>
  <dcterms:modified xsi:type="dcterms:W3CDTF">2021-08-13T13:34:00Z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0x0101007C8D937D9F2B9A458F3AE181C5F6BA65</vt:lpwstr>
  </property>
</Properties>
</file>