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94DF" w14:textId="77777777" w:rsidR="000D3ED6" w:rsidRDefault="000D3ED6" w:rsidP="00307B5C">
      <w:pPr>
        <w:tabs>
          <w:tab w:val="left" w:pos="-720"/>
          <w:tab w:val="left" w:pos="1701"/>
        </w:tabs>
        <w:suppressAutoHyphens/>
        <w:spacing w:after="0" w:line="360" w:lineRule="auto"/>
        <w:jc w:val="center"/>
        <w:rPr>
          <w:rFonts w:ascii="Bookman Old Style" w:hAnsi="Bookman Old Style"/>
          <w:b/>
          <w:spacing w:val="-6"/>
          <w:sz w:val="28"/>
          <w:szCs w:val="28"/>
          <w:lang w:val="es-CO"/>
        </w:rPr>
      </w:pPr>
    </w:p>
    <w:p w14:paraId="217A08DA" w14:textId="77777777" w:rsidR="00775A70" w:rsidRDefault="00775A70" w:rsidP="00307B5C">
      <w:pPr>
        <w:tabs>
          <w:tab w:val="left" w:pos="-720"/>
          <w:tab w:val="left" w:pos="1701"/>
        </w:tabs>
        <w:suppressAutoHyphens/>
        <w:spacing w:after="0" w:line="360" w:lineRule="auto"/>
        <w:jc w:val="center"/>
        <w:rPr>
          <w:rFonts w:ascii="Bookman Old Style" w:hAnsi="Bookman Old Style"/>
          <w:b/>
          <w:spacing w:val="-6"/>
          <w:sz w:val="28"/>
          <w:szCs w:val="28"/>
          <w:lang w:val="es-CO"/>
        </w:rPr>
      </w:pPr>
    </w:p>
    <w:p w14:paraId="61B264DE" w14:textId="77777777" w:rsidR="00775A70" w:rsidRDefault="00775A70" w:rsidP="00307B5C">
      <w:pPr>
        <w:tabs>
          <w:tab w:val="left" w:pos="-720"/>
          <w:tab w:val="left" w:pos="1701"/>
        </w:tabs>
        <w:suppressAutoHyphens/>
        <w:spacing w:after="0" w:line="360" w:lineRule="auto"/>
        <w:jc w:val="center"/>
        <w:rPr>
          <w:rFonts w:ascii="Bookman Old Style" w:hAnsi="Bookman Old Style"/>
          <w:b/>
          <w:spacing w:val="-6"/>
          <w:sz w:val="28"/>
          <w:szCs w:val="28"/>
          <w:lang w:val="es-CO"/>
        </w:rPr>
      </w:pPr>
    </w:p>
    <w:p w14:paraId="13D4720A" w14:textId="77777777" w:rsidR="004D7889" w:rsidRPr="00F94CB1" w:rsidRDefault="004D7889" w:rsidP="00307B5C">
      <w:pPr>
        <w:tabs>
          <w:tab w:val="left" w:pos="-720"/>
          <w:tab w:val="left" w:pos="1701"/>
        </w:tabs>
        <w:suppressAutoHyphens/>
        <w:spacing w:after="0" w:line="360" w:lineRule="auto"/>
        <w:jc w:val="center"/>
        <w:rPr>
          <w:rFonts w:ascii="Bookman Old Style" w:hAnsi="Bookman Old Style"/>
          <w:b/>
          <w:spacing w:val="-6"/>
          <w:sz w:val="28"/>
          <w:szCs w:val="28"/>
          <w:lang w:val="es-CO"/>
        </w:rPr>
      </w:pPr>
      <w:r w:rsidRPr="00F94CB1">
        <w:rPr>
          <w:rFonts w:ascii="Bookman Old Style" w:hAnsi="Bookman Old Style"/>
          <w:b/>
          <w:spacing w:val="-6"/>
          <w:sz w:val="28"/>
          <w:szCs w:val="28"/>
          <w:lang w:val="es-CO"/>
        </w:rPr>
        <w:t>ÁLVARO FERNANDO GARCÍA RESTREPO</w:t>
      </w:r>
    </w:p>
    <w:p w14:paraId="5827B7DB" w14:textId="77777777" w:rsidR="004D7889" w:rsidRPr="00F94CB1" w:rsidRDefault="004D7889" w:rsidP="00FA0A39">
      <w:pPr>
        <w:tabs>
          <w:tab w:val="left" w:pos="-720"/>
          <w:tab w:val="left" w:pos="1701"/>
        </w:tabs>
        <w:suppressAutoHyphens/>
        <w:spacing w:after="0" w:line="360" w:lineRule="auto"/>
        <w:jc w:val="center"/>
        <w:rPr>
          <w:rFonts w:ascii="Bookman Old Style" w:hAnsi="Bookman Old Style"/>
          <w:spacing w:val="-6"/>
          <w:sz w:val="28"/>
          <w:szCs w:val="28"/>
          <w:lang w:val="es-CO"/>
        </w:rPr>
      </w:pPr>
      <w:r w:rsidRPr="00F94CB1">
        <w:rPr>
          <w:rFonts w:ascii="Bookman Old Style" w:hAnsi="Bookman Old Style"/>
          <w:spacing w:val="-6"/>
          <w:sz w:val="28"/>
          <w:szCs w:val="28"/>
          <w:lang w:val="es-CO"/>
        </w:rPr>
        <w:t>Magistrado ponente</w:t>
      </w:r>
    </w:p>
    <w:p w14:paraId="06C53EAE" w14:textId="77777777" w:rsidR="004D7889" w:rsidRPr="00F94CB1" w:rsidRDefault="004D7889" w:rsidP="00FA0A39">
      <w:pPr>
        <w:tabs>
          <w:tab w:val="left" w:pos="-720"/>
          <w:tab w:val="left" w:pos="1701"/>
        </w:tabs>
        <w:suppressAutoHyphens/>
        <w:spacing w:after="0" w:line="360" w:lineRule="auto"/>
        <w:jc w:val="center"/>
        <w:rPr>
          <w:rFonts w:ascii="Bookman Old Style" w:hAnsi="Bookman Old Style"/>
          <w:b/>
          <w:spacing w:val="-6"/>
          <w:sz w:val="28"/>
          <w:szCs w:val="28"/>
          <w:lang w:val="es-CO"/>
        </w:rPr>
      </w:pPr>
    </w:p>
    <w:p w14:paraId="58023ED3" w14:textId="77777777" w:rsidR="004D7889" w:rsidRPr="00F94CB1" w:rsidRDefault="00910274" w:rsidP="000869CA">
      <w:pPr>
        <w:tabs>
          <w:tab w:val="left" w:pos="-720"/>
          <w:tab w:val="left" w:pos="1701"/>
        </w:tabs>
        <w:suppressAutoHyphens/>
        <w:spacing w:after="0" w:line="240" w:lineRule="auto"/>
        <w:jc w:val="center"/>
        <w:rPr>
          <w:rFonts w:ascii="Bookman Old Style" w:hAnsi="Bookman Old Style"/>
          <w:spacing w:val="-6"/>
          <w:sz w:val="28"/>
          <w:szCs w:val="28"/>
          <w:lang w:val="es-CO"/>
        </w:rPr>
      </w:pPr>
      <w:r>
        <w:rPr>
          <w:rFonts w:ascii="Bookman Old Style" w:hAnsi="Bookman Old Style"/>
          <w:b/>
          <w:spacing w:val="-6"/>
          <w:sz w:val="28"/>
          <w:szCs w:val="28"/>
          <w:lang w:val="es-CO"/>
        </w:rPr>
        <w:t>SC</w:t>
      </w:r>
      <w:r w:rsidR="000869CA">
        <w:rPr>
          <w:rFonts w:ascii="Bookman Old Style" w:hAnsi="Bookman Old Style"/>
          <w:b/>
          <w:spacing w:val="-6"/>
          <w:sz w:val="28"/>
          <w:szCs w:val="28"/>
          <w:lang w:val="es-CO"/>
        </w:rPr>
        <w:t>710-</w:t>
      </w:r>
      <w:r w:rsidR="00030893">
        <w:rPr>
          <w:rFonts w:ascii="Bookman Old Style" w:hAnsi="Bookman Old Style"/>
          <w:b/>
          <w:spacing w:val="-6"/>
          <w:sz w:val="28"/>
          <w:szCs w:val="28"/>
          <w:lang w:val="es-CO"/>
        </w:rPr>
        <w:t>202</w:t>
      </w:r>
      <w:r w:rsidR="00F01E94">
        <w:rPr>
          <w:rFonts w:ascii="Bookman Old Style" w:hAnsi="Bookman Old Style"/>
          <w:b/>
          <w:spacing w:val="-6"/>
          <w:sz w:val="28"/>
          <w:szCs w:val="28"/>
          <w:lang w:val="es-CO"/>
        </w:rPr>
        <w:t>2</w:t>
      </w:r>
    </w:p>
    <w:p w14:paraId="69310588" w14:textId="77777777" w:rsidR="004D7889" w:rsidRPr="00F94CB1" w:rsidRDefault="004D7889" w:rsidP="000869CA">
      <w:pPr>
        <w:tabs>
          <w:tab w:val="left" w:pos="-720"/>
          <w:tab w:val="left" w:pos="1701"/>
        </w:tabs>
        <w:suppressAutoHyphens/>
        <w:spacing w:after="0" w:line="240" w:lineRule="auto"/>
        <w:jc w:val="center"/>
        <w:rPr>
          <w:rFonts w:ascii="Bookman Old Style" w:hAnsi="Bookman Old Style"/>
          <w:b/>
          <w:bCs/>
          <w:spacing w:val="-6"/>
          <w:sz w:val="28"/>
          <w:szCs w:val="28"/>
          <w:lang w:val="es-CO"/>
        </w:rPr>
      </w:pPr>
      <w:r w:rsidRPr="00F94CB1">
        <w:rPr>
          <w:rFonts w:ascii="Bookman Old Style" w:hAnsi="Bookman Old Style"/>
          <w:b/>
          <w:bCs/>
          <w:spacing w:val="-6"/>
          <w:sz w:val="28"/>
          <w:szCs w:val="28"/>
        </w:rPr>
        <w:t xml:space="preserve">Radicación n.° </w:t>
      </w:r>
      <w:r w:rsidR="00BD7D6C">
        <w:rPr>
          <w:rFonts w:ascii="Bookman Old Style" w:hAnsi="Bookman Old Style"/>
          <w:b/>
          <w:bCs/>
          <w:spacing w:val="-6"/>
          <w:sz w:val="28"/>
          <w:szCs w:val="28"/>
        </w:rPr>
        <w:t>25307</w:t>
      </w:r>
      <w:r w:rsidRPr="00F94CB1">
        <w:rPr>
          <w:rFonts w:ascii="Bookman Old Style" w:hAnsi="Bookman Old Style"/>
          <w:b/>
          <w:bCs/>
          <w:spacing w:val="-6"/>
          <w:sz w:val="28"/>
          <w:szCs w:val="28"/>
          <w:lang w:val="es-CO"/>
        </w:rPr>
        <w:t>-31-</w:t>
      </w:r>
      <w:r w:rsidR="00301F8C" w:rsidRPr="00F94CB1">
        <w:rPr>
          <w:rFonts w:ascii="Bookman Old Style" w:hAnsi="Bookman Old Style"/>
          <w:b/>
          <w:bCs/>
          <w:spacing w:val="-6"/>
          <w:sz w:val="28"/>
          <w:szCs w:val="28"/>
          <w:lang w:val="es-CO"/>
        </w:rPr>
        <w:t>03</w:t>
      </w:r>
      <w:r w:rsidRPr="00F94CB1">
        <w:rPr>
          <w:rFonts w:ascii="Bookman Old Style" w:hAnsi="Bookman Old Style"/>
          <w:b/>
          <w:bCs/>
          <w:spacing w:val="-6"/>
          <w:sz w:val="28"/>
          <w:szCs w:val="28"/>
          <w:lang w:val="es-CO"/>
        </w:rPr>
        <w:t>-0</w:t>
      </w:r>
      <w:r w:rsidR="00C94E61" w:rsidRPr="00F94CB1">
        <w:rPr>
          <w:rFonts w:ascii="Bookman Old Style" w:hAnsi="Bookman Old Style"/>
          <w:b/>
          <w:bCs/>
          <w:spacing w:val="-6"/>
          <w:sz w:val="28"/>
          <w:szCs w:val="28"/>
          <w:lang w:val="es-CO"/>
        </w:rPr>
        <w:t>0</w:t>
      </w:r>
      <w:r w:rsidR="00BD7D6C">
        <w:rPr>
          <w:rFonts w:ascii="Bookman Old Style" w:hAnsi="Bookman Old Style"/>
          <w:b/>
          <w:bCs/>
          <w:spacing w:val="-6"/>
          <w:sz w:val="28"/>
          <w:szCs w:val="28"/>
          <w:lang w:val="es-CO"/>
        </w:rPr>
        <w:t>1</w:t>
      </w:r>
      <w:r w:rsidRPr="00F94CB1">
        <w:rPr>
          <w:rFonts w:ascii="Bookman Old Style" w:hAnsi="Bookman Old Style"/>
          <w:b/>
          <w:bCs/>
          <w:spacing w:val="-6"/>
          <w:sz w:val="28"/>
          <w:szCs w:val="28"/>
          <w:lang w:val="es-CO"/>
        </w:rPr>
        <w:t>-20</w:t>
      </w:r>
      <w:r w:rsidR="00BD7D6C">
        <w:rPr>
          <w:rFonts w:ascii="Bookman Old Style" w:hAnsi="Bookman Old Style"/>
          <w:b/>
          <w:bCs/>
          <w:spacing w:val="-6"/>
          <w:sz w:val="28"/>
          <w:szCs w:val="28"/>
          <w:lang w:val="es-CO"/>
        </w:rPr>
        <w:t>12</w:t>
      </w:r>
      <w:r w:rsidRPr="00F94CB1">
        <w:rPr>
          <w:rFonts w:ascii="Bookman Old Style" w:hAnsi="Bookman Old Style"/>
          <w:b/>
          <w:bCs/>
          <w:spacing w:val="-6"/>
          <w:sz w:val="28"/>
          <w:szCs w:val="28"/>
          <w:lang w:val="es-CO"/>
        </w:rPr>
        <w:t>-00</w:t>
      </w:r>
      <w:r w:rsidR="00BD7D6C">
        <w:rPr>
          <w:rFonts w:ascii="Bookman Old Style" w:hAnsi="Bookman Old Style"/>
          <w:b/>
          <w:bCs/>
          <w:spacing w:val="-6"/>
          <w:sz w:val="28"/>
          <w:szCs w:val="28"/>
          <w:lang w:val="es-CO"/>
        </w:rPr>
        <w:t>280</w:t>
      </w:r>
      <w:r w:rsidRPr="00F94CB1">
        <w:rPr>
          <w:rFonts w:ascii="Bookman Old Style" w:hAnsi="Bookman Old Style"/>
          <w:b/>
          <w:bCs/>
          <w:spacing w:val="-6"/>
          <w:sz w:val="28"/>
          <w:szCs w:val="28"/>
          <w:lang w:val="es-CO"/>
        </w:rPr>
        <w:t>-0</w:t>
      </w:r>
      <w:r w:rsidR="00BD7D6C">
        <w:rPr>
          <w:rFonts w:ascii="Bookman Old Style" w:hAnsi="Bookman Old Style"/>
          <w:b/>
          <w:bCs/>
          <w:spacing w:val="-6"/>
          <w:sz w:val="28"/>
          <w:szCs w:val="28"/>
          <w:lang w:val="es-CO"/>
        </w:rPr>
        <w:t>2</w:t>
      </w:r>
    </w:p>
    <w:p w14:paraId="18AE2D4B" w14:textId="77777777" w:rsidR="00775A70" w:rsidRDefault="00775A70" w:rsidP="000869CA">
      <w:pPr>
        <w:tabs>
          <w:tab w:val="left" w:pos="0"/>
        </w:tabs>
        <w:spacing w:after="0" w:line="240" w:lineRule="auto"/>
        <w:jc w:val="center"/>
        <w:rPr>
          <w:rFonts w:ascii="Bookman Old Style" w:hAnsi="Bookman Old Style"/>
        </w:rPr>
      </w:pPr>
      <w:r w:rsidRPr="004A0346">
        <w:rPr>
          <w:rFonts w:ascii="Bookman Old Style" w:hAnsi="Bookman Old Style"/>
        </w:rPr>
        <w:t>(Discutido y aprobado en sesión</w:t>
      </w:r>
      <w:r>
        <w:rPr>
          <w:rFonts w:ascii="Bookman Old Style" w:hAnsi="Bookman Old Style"/>
        </w:rPr>
        <w:t xml:space="preserve"> virtual</w:t>
      </w:r>
      <w:r w:rsidRPr="004A0346">
        <w:rPr>
          <w:rFonts w:ascii="Bookman Old Style" w:hAnsi="Bookman Old Style"/>
        </w:rPr>
        <w:t xml:space="preserve"> d</w:t>
      </w:r>
      <w:r>
        <w:rPr>
          <w:rFonts w:ascii="Bookman Old Style" w:hAnsi="Bookman Old Style"/>
        </w:rPr>
        <w:t>el diez de marzo de dos mil veintidós</w:t>
      </w:r>
      <w:r w:rsidRPr="004A0346">
        <w:rPr>
          <w:rFonts w:ascii="Bookman Old Style" w:hAnsi="Bookman Old Style"/>
        </w:rPr>
        <w:t>)</w:t>
      </w:r>
    </w:p>
    <w:p w14:paraId="6D0C4586" w14:textId="77777777" w:rsidR="000869CA" w:rsidRDefault="000869CA" w:rsidP="000869CA">
      <w:pPr>
        <w:tabs>
          <w:tab w:val="left" w:pos="0"/>
        </w:tabs>
        <w:spacing w:after="0" w:line="360" w:lineRule="auto"/>
        <w:jc w:val="center"/>
        <w:rPr>
          <w:rFonts w:ascii="Bookman Old Style" w:hAnsi="Bookman Old Style"/>
        </w:rPr>
      </w:pPr>
    </w:p>
    <w:p w14:paraId="0AD41720" w14:textId="77777777" w:rsidR="00775A70" w:rsidRDefault="00775A70" w:rsidP="000869CA">
      <w:pPr>
        <w:tabs>
          <w:tab w:val="left" w:pos="-720"/>
          <w:tab w:val="left" w:pos="851"/>
          <w:tab w:val="left" w:pos="1701"/>
          <w:tab w:val="left" w:pos="1985"/>
          <w:tab w:val="left" w:pos="2410"/>
        </w:tabs>
        <w:suppressAutoHyphens/>
        <w:spacing w:after="0" w:line="360" w:lineRule="auto"/>
        <w:ind w:firstLine="709"/>
        <w:jc w:val="both"/>
        <w:rPr>
          <w:rFonts w:ascii="Bookman Old Style" w:hAnsi="Bookman Old Style"/>
          <w:sz w:val="28"/>
          <w:szCs w:val="28"/>
        </w:rPr>
      </w:pPr>
      <w:r w:rsidRPr="00B17AB3">
        <w:rPr>
          <w:rFonts w:ascii="Bookman Old Style" w:hAnsi="Bookman Old Style"/>
          <w:sz w:val="28"/>
          <w:szCs w:val="28"/>
        </w:rPr>
        <w:t xml:space="preserve">Bogotá, D. C., </w:t>
      </w:r>
      <w:r>
        <w:rPr>
          <w:rFonts w:ascii="Bookman Old Style" w:hAnsi="Bookman Old Style"/>
          <w:sz w:val="28"/>
          <w:szCs w:val="28"/>
        </w:rPr>
        <w:t>treinta y uno (31) de marzo de dos mil veintidós (2022</w:t>
      </w:r>
      <w:proofErr w:type="gramStart"/>
      <w:r>
        <w:rPr>
          <w:rFonts w:ascii="Bookman Old Style" w:hAnsi="Bookman Old Style"/>
          <w:sz w:val="28"/>
          <w:szCs w:val="28"/>
        </w:rPr>
        <w:t>).-</w:t>
      </w:r>
      <w:proofErr w:type="gramEnd"/>
      <w:r>
        <w:rPr>
          <w:rFonts w:ascii="Bookman Old Style" w:hAnsi="Bookman Old Style"/>
          <w:sz w:val="28"/>
          <w:szCs w:val="28"/>
        </w:rPr>
        <w:t xml:space="preserve"> </w:t>
      </w:r>
    </w:p>
    <w:p w14:paraId="0587DA68" w14:textId="77777777" w:rsidR="000E123E" w:rsidRPr="00472224" w:rsidRDefault="000E123E" w:rsidP="0059092A">
      <w:pPr>
        <w:tabs>
          <w:tab w:val="left" w:pos="-720"/>
          <w:tab w:val="left" w:pos="1701"/>
        </w:tabs>
        <w:suppressAutoHyphens/>
        <w:spacing w:after="0" w:line="360" w:lineRule="auto"/>
        <w:jc w:val="both"/>
        <w:rPr>
          <w:rFonts w:ascii="Bookman Old Style" w:hAnsi="Bookman Old Style"/>
          <w:spacing w:val="-6"/>
          <w:sz w:val="28"/>
          <w:szCs w:val="28"/>
          <w:lang w:val="es-CO"/>
        </w:rPr>
      </w:pPr>
    </w:p>
    <w:p w14:paraId="47D2689A" w14:textId="77777777" w:rsidR="00E440FD" w:rsidRPr="00F94CB1" w:rsidRDefault="003A5FB2" w:rsidP="0059092A">
      <w:pPr>
        <w:tabs>
          <w:tab w:val="left" w:pos="-720"/>
          <w:tab w:val="left" w:pos="1701"/>
        </w:tabs>
        <w:suppressAutoHyphens/>
        <w:spacing w:after="0" w:line="360" w:lineRule="auto"/>
        <w:ind w:firstLine="709"/>
        <w:jc w:val="both"/>
        <w:rPr>
          <w:rFonts w:ascii="Bookman Old Style" w:hAnsi="Bookman Old Style"/>
          <w:spacing w:val="-6"/>
          <w:sz w:val="28"/>
          <w:szCs w:val="28"/>
        </w:rPr>
      </w:pPr>
      <w:r w:rsidRPr="003A5FB2">
        <w:rPr>
          <w:rFonts w:ascii="Bookman Old Style" w:hAnsi="Bookman Old Style"/>
          <w:spacing w:val="-6"/>
          <w:sz w:val="28"/>
          <w:szCs w:val="28"/>
          <w:lang w:val="es-ES_tradnl"/>
        </w:rPr>
        <w:t xml:space="preserve">Como en sentencia del </w:t>
      </w:r>
      <w:r w:rsidR="00A13901">
        <w:rPr>
          <w:rFonts w:ascii="Bookman Old Style" w:hAnsi="Bookman Old Style"/>
          <w:spacing w:val="-6"/>
          <w:sz w:val="28"/>
          <w:szCs w:val="28"/>
          <w:lang w:val="es-ES_tradnl"/>
        </w:rPr>
        <w:t>16 de junio de 2021</w:t>
      </w:r>
      <w:r w:rsidRPr="003A5FB2">
        <w:rPr>
          <w:rFonts w:ascii="Bookman Old Style" w:hAnsi="Bookman Old Style"/>
          <w:spacing w:val="-6"/>
          <w:sz w:val="28"/>
          <w:szCs w:val="28"/>
          <w:lang w:val="es-ES_tradnl"/>
        </w:rPr>
        <w:t xml:space="preserve"> se casó el fallo proferido el </w:t>
      </w:r>
      <w:r w:rsidR="00A13901">
        <w:rPr>
          <w:rFonts w:ascii="Bookman Old Style" w:hAnsi="Bookman Old Style"/>
          <w:spacing w:val="-6"/>
          <w:sz w:val="28"/>
          <w:szCs w:val="28"/>
          <w:lang w:val="es-ES_tradnl"/>
        </w:rPr>
        <w:t>3 de octubre de 2016</w:t>
      </w:r>
      <w:r w:rsidRPr="003A5FB2">
        <w:rPr>
          <w:rFonts w:ascii="Bookman Old Style" w:hAnsi="Bookman Old Style"/>
          <w:spacing w:val="-6"/>
          <w:sz w:val="28"/>
          <w:szCs w:val="28"/>
          <w:lang w:val="es-ES_tradnl"/>
        </w:rPr>
        <w:t xml:space="preserve"> por la Sala Civil</w:t>
      </w:r>
      <w:r w:rsidR="003704CB">
        <w:rPr>
          <w:rFonts w:ascii="Bookman Old Style" w:hAnsi="Bookman Old Style"/>
          <w:spacing w:val="-6"/>
          <w:sz w:val="28"/>
          <w:szCs w:val="28"/>
          <w:lang w:val="es-ES_tradnl"/>
        </w:rPr>
        <w:t>-Familia</w:t>
      </w:r>
      <w:r w:rsidRPr="003A5FB2">
        <w:rPr>
          <w:rFonts w:ascii="Bookman Old Style" w:hAnsi="Bookman Old Style"/>
          <w:spacing w:val="-6"/>
          <w:sz w:val="28"/>
          <w:szCs w:val="28"/>
          <w:lang w:val="es-ES_tradnl"/>
        </w:rPr>
        <w:t xml:space="preserve"> del Tribunal Superior del Distrito Judicial de </w:t>
      </w:r>
      <w:r w:rsidR="003704CB">
        <w:rPr>
          <w:rFonts w:ascii="Bookman Old Style" w:hAnsi="Bookman Old Style"/>
          <w:spacing w:val="-6"/>
          <w:sz w:val="28"/>
          <w:szCs w:val="28"/>
          <w:lang w:val="es-ES_tradnl"/>
        </w:rPr>
        <w:t>Cundinamarca</w:t>
      </w:r>
      <w:r w:rsidRPr="003A5FB2">
        <w:rPr>
          <w:rFonts w:ascii="Bookman Old Style" w:hAnsi="Bookman Old Style"/>
          <w:spacing w:val="-6"/>
          <w:sz w:val="28"/>
          <w:szCs w:val="28"/>
          <w:lang w:val="es-ES_tradnl"/>
        </w:rPr>
        <w:t xml:space="preserve">, </w:t>
      </w:r>
      <w:r w:rsidR="00713175" w:rsidRPr="00713175">
        <w:rPr>
          <w:rFonts w:ascii="Bookman Old Style" w:hAnsi="Bookman Old Style"/>
          <w:spacing w:val="-6"/>
          <w:sz w:val="28"/>
          <w:szCs w:val="28"/>
        </w:rPr>
        <w:t xml:space="preserve">dentro del proceso ordinario reivindicatorio (con demanda de reconvención) </w:t>
      </w:r>
      <w:r w:rsidR="005D4ED2">
        <w:rPr>
          <w:rFonts w:ascii="Bookman Old Style" w:hAnsi="Bookman Old Style"/>
          <w:spacing w:val="-6"/>
          <w:sz w:val="28"/>
          <w:szCs w:val="28"/>
        </w:rPr>
        <w:t xml:space="preserve">adelantado por </w:t>
      </w:r>
      <w:r w:rsidR="00713175" w:rsidRPr="00713175">
        <w:rPr>
          <w:rFonts w:ascii="Bookman Old Style" w:hAnsi="Bookman Old Style"/>
          <w:b/>
          <w:spacing w:val="-6"/>
          <w:sz w:val="28"/>
          <w:szCs w:val="28"/>
        </w:rPr>
        <w:t>MIGUEL ÁNGEL</w:t>
      </w:r>
      <w:r w:rsidR="00713175" w:rsidRPr="00713175">
        <w:rPr>
          <w:rFonts w:ascii="Bookman Old Style" w:hAnsi="Bookman Old Style"/>
          <w:bCs/>
          <w:spacing w:val="-6"/>
          <w:sz w:val="28"/>
          <w:szCs w:val="28"/>
        </w:rPr>
        <w:t>,</w:t>
      </w:r>
      <w:r w:rsidR="00713175" w:rsidRPr="00713175">
        <w:rPr>
          <w:rFonts w:ascii="Bookman Old Style" w:hAnsi="Bookman Old Style"/>
          <w:b/>
          <w:spacing w:val="-6"/>
          <w:sz w:val="28"/>
          <w:szCs w:val="28"/>
        </w:rPr>
        <w:t xml:space="preserve"> JAIRO </w:t>
      </w:r>
      <w:r w:rsidR="00713175" w:rsidRPr="00713175">
        <w:rPr>
          <w:rFonts w:ascii="Bookman Old Style" w:hAnsi="Bookman Old Style"/>
          <w:bCs/>
          <w:spacing w:val="-6"/>
          <w:sz w:val="28"/>
          <w:szCs w:val="28"/>
        </w:rPr>
        <w:t xml:space="preserve">y </w:t>
      </w:r>
      <w:r w:rsidR="00713175" w:rsidRPr="00713175">
        <w:rPr>
          <w:rFonts w:ascii="Bookman Old Style" w:hAnsi="Bookman Old Style"/>
          <w:b/>
          <w:spacing w:val="-6"/>
          <w:sz w:val="28"/>
          <w:szCs w:val="28"/>
        </w:rPr>
        <w:t>ÁLVARO HERNÁN PERDOMO CORREDOR</w:t>
      </w:r>
      <w:r w:rsidR="0068321E">
        <w:rPr>
          <w:rFonts w:ascii="Bookman Old Style" w:hAnsi="Bookman Old Style"/>
          <w:b/>
          <w:spacing w:val="-6"/>
          <w:sz w:val="28"/>
          <w:szCs w:val="28"/>
        </w:rPr>
        <w:t xml:space="preserve"> </w:t>
      </w:r>
      <w:r w:rsidR="00380F58">
        <w:rPr>
          <w:rFonts w:ascii="Bookman Old Style" w:hAnsi="Bookman Old Style"/>
          <w:bCs/>
          <w:spacing w:val="-6"/>
          <w:sz w:val="28"/>
          <w:szCs w:val="28"/>
        </w:rPr>
        <w:t xml:space="preserve">contra </w:t>
      </w:r>
      <w:r w:rsidR="00380F58">
        <w:rPr>
          <w:rFonts w:ascii="Bookman Old Style" w:hAnsi="Bookman Old Style"/>
          <w:b/>
          <w:spacing w:val="-6"/>
          <w:sz w:val="28"/>
          <w:szCs w:val="28"/>
        </w:rPr>
        <w:t>TONNY LEGRO DE BARRERO</w:t>
      </w:r>
      <w:r w:rsidR="00380F58" w:rsidRPr="00F94CB1">
        <w:rPr>
          <w:rFonts w:ascii="Bookman Old Style" w:hAnsi="Bookman Old Style"/>
          <w:spacing w:val="-6"/>
          <w:sz w:val="28"/>
          <w:szCs w:val="28"/>
        </w:rPr>
        <w:t>,</w:t>
      </w:r>
      <w:r w:rsidR="0068321E">
        <w:rPr>
          <w:rFonts w:ascii="Bookman Old Style" w:hAnsi="Bookman Old Style"/>
          <w:spacing w:val="-6"/>
          <w:sz w:val="28"/>
          <w:szCs w:val="28"/>
        </w:rPr>
        <w:t xml:space="preserve"> </w:t>
      </w:r>
      <w:r w:rsidR="004D7889" w:rsidRPr="00F94CB1">
        <w:rPr>
          <w:rFonts w:ascii="Bookman Old Style" w:hAnsi="Bookman Old Style"/>
          <w:spacing w:val="-6"/>
          <w:sz w:val="28"/>
          <w:szCs w:val="28"/>
        </w:rPr>
        <w:t>la Corte</w:t>
      </w:r>
      <w:r w:rsidR="00C33B71">
        <w:rPr>
          <w:rFonts w:ascii="Bookman Old Style" w:hAnsi="Bookman Old Style"/>
          <w:spacing w:val="-6"/>
          <w:sz w:val="28"/>
          <w:szCs w:val="28"/>
        </w:rPr>
        <w:t xml:space="preserve"> procede a dictar</w:t>
      </w:r>
      <w:r w:rsidR="000F5CDA">
        <w:rPr>
          <w:rFonts w:ascii="Bookman Old Style" w:hAnsi="Bookman Old Style"/>
          <w:spacing w:val="-6"/>
          <w:sz w:val="28"/>
          <w:szCs w:val="28"/>
        </w:rPr>
        <w:t>, en sede de instancia,</w:t>
      </w:r>
      <w:r w:rsidR="0068321E">
        <w:rPr>
          <w:rFonts w:ascii="Bookman Old Style" w:hAnsi="Bookman Old Style"/>
          <w:spacing w:val="-6"/>
          <w:sz w:val="28"/>
          <w:szCs w:val="28"/>
        </w:rPr>
        <w:t xml:space="preserve"> </w:t>
      </w:r>
      <w:r w:rsidR="00C33B71">
        <w:rPr>
          <w:rFonts w:ascii="Bookman Old Style" w:hAnsi="Bookman Old Style"/>
          <w:spacing w:val="-6"/>
          <w:sz w:val="28"/>
          <w:szCs w:val="28"/>
        </w:rPr>
        <w:t xml:space="preserve">la sentencia sustitutiva </w:t>
      </w:r>
      <w:r w:rsidR="00A07FD0">
        <w:rPr>
          <w:rFonts w:ascii="Bookman Old Style" w:hAnsi="Bookman Old Style"/>
          <w:spacing w:val="-6"/>
          <w:sz w:val="28"/>
          <w:szCs w:val="28"/>
        </w:rPr>
        <w:t xml:space="preserve">con la cual se decide </w:t>
      </w:r>
      <w:r w:rsidR="002C0D21">
        <w:rPr>
          <w:rFonts w:ascii="Bookman Old Style" w:hAnsi="Bookman Old Style"/>
          <w:spacing w:val="-6"/>
          <w:sz w:val="28"/>
          <w:szCs w:val="28"/>
        </w:rPr>
        <w:t xml:space="preserve">el recurso de apelación </w:t>
      </w:r>
      <w:r w:rsidR="007A679D" w:rsidRPr="00F94CB1">
        <w:rPr>
          <w:rFonts w:ascii="Bookman Old Style" w:hAnsi="Bookman Old Style"/>
          <w:spacing w:val="-6"/>
          <w:sz w:val="28"/>
          <w:szCs w:val="28"/>
        </w:rPr>
        <w:t xml:space="preserve">interpuesto por </w:t>
      </w:r>
      <w:r w:rsidR="00A07FD0">
        <w:rPr>
          <w:rFonts w:ascii="Bookman Old Style" w:hAnsi="Bookman Old Style"/>
          <w:spacing w:val="-6"/>
          <w:sz w:val="28"/>
          <w:szCs w:val="28"/>
        </w:rPr>
        <w:t xml:space="preserve">la demandada </w:t>
      </w:r>
      <w:r w:rsidR="00C12514" w:rsidRPr="00F94CB1">
        <w:rPr>
          <w:rFonts w:ascii="Bookman Old Style" w:hAnsi="Bookman Old Style"/>
          <w:spacing w:val="-6"/>
          <w:sz w:val="28"/>
          <w:szCs w:val="28"/>
        </w:rPr>
        <w:t xml:space="preserve">frente a la sentencia </w:t>
      </w:r>
      <w:r w:rsidR="00C95540">
        <w:rPr>
          <w:rFonts w:ascii="Bookman Old Style" w:hAnsi="Bookman Old Style"/>
          <w:spacing w:val="-6"/>
          <w:sz w:val="28"/>
          <w:szCs w:val="28"/>
        </w:rPr>
        <w:t>emitida</w:t>
      </w:r>
      <w:r w:rsidR="0068321E">
        <w:rPr>
          <w:rFonts w:ascii="Bookman Old Style" w:hAnsi="Bookman Old Style"/>
          <w:spacing w:val="-6"/>
          <w:sz w:val="28"/>
          <w:szCs w:val="28"/>
        </w:rPr>
        <w:t xml:space="preserve"> </w:t>
      </w:r>
      <w:r w:rsidR="00C12514" w:rsidRPr="00F94CB1">
        <w:rPr>
          <w:rFonts w:ascii="Bookman Old Style" w:hAnsi="Bookman Old Style"/>
          <w:spacing w:val="-6"/>
          <w:sz w:val="28"/>
          <w:szCs w:val="28"/>
        </w:rPr>
        <w:t xml:space="preserve">el </w:t>
      </w:r>
      <w:r w:rsidR="00C26F02">
        <w:rPr>
          <w:rFonts w:ascii="Bookman Old Style" w:hAnsi="Bookman Old Style"/>
          <w:spacing w:val="-6"/>
          <w:sz w:val="28"/>
          <w:szCs w:val="28"/>
        </w:rPr>
        <w:t>4</w:t>
      </w:r>
      <w:r w:rsidR="00C94E61" w:rsidRPr="00F94CB1">
        <w:rPr>
          <w:rFonts w:ascii="Bookman Old Style" w:hAnsi="Bookman Old Style"/>
          <w:spacing w:val="-6"/>
          <w:sz w:val="28"/>
          <w:szCs w:val="28"/>
        </w:rPr>
        <w:t xml:space="preserve"> de </w:t>
      </w:r>
      <w:r w:rsidR="00C26F02">
        <w:rPr>
          <w:rFonts w:ascii="Bookman Old Style" w:hAnsi="Bookman Old Style"/>
          <w:spacing w:val="-6"/>
          <w:sz w:val="28"/>
          <w:szCs w:val="28"/>
        </w:rPr>
        <w:t>noviembre</w:t>
      </w:r>
      <w:r w:rsidR="005D0F51" w:rsidRPr="00F94CB1">
        <w:rPr>
          <w:rFonts w:ascii="Bookman Old Style" w:hAnsi="Bookman Old Style"/>
          <w:spacing w:val="-6"/>
          <w:sz w:val="28"/>
          <w:szCs w:val="28"/>
        </w:rPr>
        <w:t xml:space="preserve"> de 201</w:t>
      </w:r>
      <w:r w:rsidR="00C26F02">
        <w:rPr>
          <w:rFonts w:ascii="Bookman Old Style" w:hAnsi="Bookman Old Style"/>
          <w:spacing w:val="-6"/>
          <w:sz w:val="28"/>
          <w:szCs w:val="28"/>
        </w:rPr>
        <w:t>5</w:t>
      </w:r>
      <w:r w:rsidR="00C12514" w:rsidRPr="00F94CB1">
        <w:rPr>
          <w:rFonts w:ascii="Bookman Old Style" w:hAnsi="Bookman Old Style"/>
          <w:spacing w:val="-6"/>
          <w:sz w:val="28"/>
          <w:szCs w:val="28"/>
        </w:rPr>
        <w:t xml:space="preserve"> por </w:t>
      </w:r>
      <w:r w:rsidR="00582BAE">
        <w:rPr>
          <w:rFonts w:ascii="Bookman Old Style" w:hAnsi="Bookman Old Style"/>
          <w:spacing w:val="-6"/>
          <w:sz w:val="28"/>
          <w:szCs w:val="28"/>
        </w:rPr>
        <w:t>el Juzgado Primero Civil d</w:t>
      </w:r>
      <w:r w:rsidR="00C12514" w:rsidRPr="00F94CB1">
        <w:rPr>
          <w:rFonts w:ascii="Bookman Old Style" w:hAnsi="Bookman Old Style"/>
          <w:spacing w:val="-6"/>
          <w:sz w:val="28"/>
          <w:szCs w:val="28"/>
        </w:rPr>
        <w:t xml:space="preserve">el </w:t>
      </w:r>
      <w:r w:rsidR="00582BAE">
        <w:rPr>
          <w:rFonts w:ascii="Bookman Old Style" w:hAnsi="Bookman Old Style"/>
          <w:spacing w:val="-6"/>
          <w:sz w:val="28"/>
          <w:szCs w:val="28"/>
        </w:rPr>
        <w:t>Circuito de Girardot</w:t>
      </w:r>
      <w:r w:rsidR="00070E7C" w:rsidRPr="00F94CB1">
        <w:rPr>
          <w:rFonts w:ascii="Bookman Old Style" w:hAnsi="Bookman Old Style"/>
          <w:spacing w:val="-6"/>
          <w:sz w:val="28"/>
          <w:szCs w:val="28"/>
        </w:rPr>
        <w:t>.</w:t>
      </w:r>
    </w:p>
    <w:p w14:paraId="6E03A4D9" w14:textId="77777777" w:rsidR="000E123E" w:rsidRPr="00F94CB1" w:rsidRDefault="000E123E" w:rsidP="00240E82">
      <w:pPr>
        <w:tabs>
          <w:tab w:val="left" w:pos="-720"/>
          <w:tab w:val="left" w:pos="1701"/>
        </w:tabs>
        <w:suppressAutoHyphens/>
        <w:spacing w:after="0" w:line="360" w:lineRule="auto"/>
        <w:jc w:val="both"/>
        <w:rPr>
          <w:rFonts w:ascii="Bookman Old Style" w:hAnsi="Bookman Old Style"/>
          <w:spacing w:val="-6"/>
          <w:sz w:val="28"/>
          <w:szCs w:val="28"/>
        </w:rPr>
      </w:pPr>
    </w:p>
    <w:p w14:paraId="1CD80EEC" w14:textId="77777777" w:rsidR="00C12514" w:rsidRPr="00F94CB1" w:rsidRDefault="00C12514" w:rsidP="00240E82">
      <w:pPr>
        <w:tabs>
          <w:tab w:val="left" w:pos="-720"/>
          <w:tab w:val="left" w:pos="1701"/>
        </w:tabs>
        <w:suppressAutoHyphens/>
        <w:spacing w:after="0" w:line="360" w:lineRule="auto"/>
        <w:jc w:val="center"/>
        <w:rPr>
          <w:rFonts w:ascii="Bookman Old Style" w:hAnsi="Bookman Old Style"/>
          <w:spacing w:val="-6"/>
          <w:sz w:val="28"/>
          <w:szCs w:val="28"/>
        </w:rPr>
      </w:pPr>
      <w:r w:rsidRPr="00F94CB1">
        <w:rPr>
          <w:rFonts w:ascii="Bookman Old Style" w:hAnsi="Bookman Old Style"/>
          <w:b/>
          <w:bCs/>
          <w:spacing w:val="-6"/>
          <w:sz w:val="28"/>
          <w:szCs w:val="28"/>
        </w:rPr>
        <w:t>ANTECEDENTES</w:t>
      </w:r>
    </w:p>
    <w:p w14:paraId="27C13167" w14:textId="77777777" w:rsidR="00C12514" w:rsidRPr="00F94CB1" w:rsidRDefault="00C12514" w:rsidP="00240E82">
      <w:pPr>
        <w:tabs>
          <w:tab w:val="left" w:pos="-720"/>
          <w:tab w:val="left" w:pos="1701"/>
        </w:tabs>
        <w:suppressAutoHyphens/>
        <w:spacing w:after="0" w:line="360" w:lineRule="auto"/>
        <w:jc w:val="both"/>
        <w:rPr>
          <w:rFonts w:ascii="Bookman Old Style" w:hAnsi="Bookman Old Style"/>
          <w:spacing w:val="-6"/>
          <w:sz w:val="28"/>
          <w:szCs w:val="28"/>
        </w:rPr>
      </w:pPr>
    </w:p>
    <w:p w14:paraId="399102B4" w14:textId="77777777" w:rsidR="00162A95" w:rsidRPr="0068321E" w:rsidRDefault="00EC2239" w:rsidP="00687280">
      <w:pPr>
        <w:pStyle w:val="Prrafodelista"/>
        <w:numPr>
          <w:ilvl w:val="0"/>
          <w:numId w:val="12"/>
        </w:numPr>
        <w:suppressAutoHyphens/>
        <w:spacing w:after="0" w:line="360" w:lineRule="auto"/>
        <w:ind w:left="0" w:firstLine="709"/>
        <w:jc w:val="both"/>
        <w:rPr>
          <w:rFonts w:ascii="Bookman Old Style" w:hAnsi="Bookman Old Style"/>
          <w:spacing w:val="-6"/>
          <w:sz w:val="28"/>
          <w:szCs w:val="28"/>
        </w:rPr>
      </w:pPr>
      <w:r w:rsidRPr="0068321E">
        <w:rPr>
          <w:rFonts w:ascii="Bookman Old Style" w:hAnsi="Bookman Old Style"/>
          <w:spacing w:val="-6"/>
          <w:sz w:val="28"/>
          <w:szCs w:val="28"/>
        </w:rPr>
        <w:t xml:space="preserve">En la demanda </w:t>
      </w:r>
      <w:r w:rsidR="007A6C30" w:rsidRPr="0068321E">
        <w:rPr>
          <w:rFonts w:ascii="Bookman Old Style" w:hAnsi="Bookman Old Style"/>
          <w:spacing w:val="-6"/>
          <w:sz w:val="28"/>
          <w:szCs w:val="28"/>
        </w:rPr>
        <w:t xml:space="preserve">con </w:t>
      </w:r>
      <w:r w:rsidRPr="0068321E">
        <w:rPr>
          <w:rFonts w:ascii="Bookman Old Style" w:hAnsi="Bookman Old Style"/>
          <w:spacing w:val="-6"/>
          <w:sz w:val="28"/>
          <w:szCs w:val="28"/>
        </w:rPr>
        <w:t xml:space="preserve">que </w:t>
      </w:r>
      <w:r w:rsidR="007A6C30" w:rsidRPr="0068321E">
        <w:rPr>
          <w:rFonts w:ascii="Bookman Old Style" w:hAnsi="Bookman Old Style"/>
          <w:spacing w:val="-6"/>
          <w:sz w:val="28"/>
          <w:szCs w:val="28"/>
        </w:rPr>
        <w:t xml:space="preserve">se </w:t>
      </w:r>
      <w:r w:rsidRPr="0068321E">
        <w:rPr>
          <w:rFonts w:ascii="Bookman Old Style" w:hAnsi="Bookman Old Style"/>
          <w:spacing w:val="-6"/>
          <w:sz w:val="28"/>
          <w:szCs w:val="28"/>
        </w:rPr>
        <w:t xml:space="preserve">dio inicio al </w:t>
      </w:r>
      <w:r w:rsidR="00162A95" w:rsidRPr="0068321E">
        <w:rPr>
          <w:rFonts w:ascii="Bookman Old Style" w:hAnsi="Bookman Old Style"/>
          <w:spacing w:val="-6"/>
          <w:sz w:val="28"/>
          <w:szCs w:val="28"/>
        </w:rPr>
        <w:t xml:space="preserve">litigio </w:t>
      </w:r>
      <w:r w:rsidR="000837C5" w:rsidRPr="0068321E">
        <w:rPr>
          <w:rFonts w:ascii="Bookman Old Style" w:hAnsi="Bookman Old Style"/>
          <w:spacing w:val="-6"/>
          <w:sz w:val="28"/>
          <w:szCs w:val="28"/>
        </w:rPr>
        <w:t xml:space="preserve">los actores </w:t>
      </w:r>
      <w:r w:rsidR="00162A95" w:rsidRPr="0068321E">
        <w:rPr>
          <w:rFonts w:ascii="Bookman Old Style" w:hAnsi="Bookman Old Style"/>
          <w:spacing w:val="-6"/>
          <w:sz w:val="28"/>
          <w:szCs w:val="28"/>
        </w:rPr>
        <w:t>solicit</w:t>
      </w:r>
      <w:r w:rsidR="000837C5" w:rsidRPr="0068321E">
        <w:rPr>
          <w:rFonts w:ascii="Bookman Old Style" w:hAnsi="Bookman Old Style"/>
          <w:spacing w:val="-6"/>
          <w:sz w:val="28"/>
          <w:szCs w:val="28"/>
        </w:rPr>
        <w:t>aron</w:t>
      </w:r>
      <w:r w:rsidR="00910274" w:rsidRPr="0068321E">
        <w:rPr>
          <w:rFonts w:ascii="Bookman Old Style" w:hAnsi="Bookman Old Style"/>
          <w:spacing w:val="-6"/>
          <w:sz w:val="28"/>
          <w:szCs w:val="28"/>
        </w:rPr>
        <w:t>:</w:t>
      </w:r>
      <w:r w:rsidR="0068321E" w:rsidRPr="0068321E">
        <w:rPr>
          <w:rFonts w:ascii="Bookman Old Style" w:hAnsi="Bookman Old Style"/>
          <w:spacing w:val="-6"/>
          <w:sz w:val="28"/>
          <w:szCs w:val="28"/>
        </w:rPr>
        <w:t xml:space="preserve"> </w:t>
      </w:r>
      <w:r w:rsidR="009D6BC4" w:rsidRPr="0068321E">
        <w:rPr>
          <w:rFonts w:ascii="Bookman Old Style" w:hAnsi="Bookman Old Style"/>
          <w:b/>
          <w:bCs/>
          <w:i/>
          <w:iCs/>
          <w:spacing w:val="-6"/>
          <w:sz w:val="28"/>
          <w:szCs w:val="28"/>
        </w:rPr>
        <w:t>i)</w:t>
      </w:r>
      <w:r w:rsidR="0068321E" w:rsidRPr="0068321E">
        <w:rPr>
          <w:rFonts w:ascii="Bookman Old Style" w:hAnsi="Bookman Old Style"/>
          <w:b/>
          <w:bCs/>
          <w:i/>
          <w:iCs/>
          <w:spacing w:val="-6"/>
          <w:sz w:val="28"/>
          <w:szCs w:val="28"/>
        </w:rPr>
        <w:t xml:space="preserve"> </w:t>
      </w:r>
      <w:r w:rsidR="0068321E" w:rsidRPr="0068321E">
        <w:rPr>
          <w:rFonts w:ascii="Bookman Old Style" w:hAnsi="Bookman Old Style"/>
          <w:spacing w:val="-6"/>
          <w:sz w:val="28"/>
          <w:szCs w:val="28"/>
        </w:rPr>
        <w:t>Que s</w:t>
      </w:r>
      <w:r w:rsidR="000837C5" w:rsidRPr="0068321E">
        <w:rPr>
          <w:rFonts w:ascii="Bookman Old Style" w:hAnsi="Bookman Old Style"/>
          <w:spacing w:val="-6"/>
          <w:sz w:val="28"/>
          <w:szCs w:val="28"/>
        </w:rPr>
        <w:t xml:space="preserve">e </w:t>
      </w:r>
      <w:r w:rsidR="008E514F" w:rsidRPr="0068321E">
        <w:rPr>
          <w:rFonts w:ascii="Bookman Old Style" w:hAnsi="Bookman Old Style"/>
          <w:spacing w:val="-6"/>
          <w:sz w:val="28"/>
          <w:szCs w:val="28"/>
        </w:rPr>
        <w:t>orden</w:t>
      </w:r>
      <w:r w:rsidR="0068321E" w:rsidRPr="0068321E">
        <w:rPr>
          <w:rFonts w:ascii="Bookman Old Style" w:hAnsi="Bookman Old Style"/>
          <w:spacing w:val="-6"/>
          <w:sz w:val="28"/>
          <w:szCs w:val="28"/>
        </w:rPr>
        <w:t>ara</w:t>
      </w:r>
      <w:r w:rsidR="00CB4ABC" w:rsidRPr="0068321E">
        <w:rPr>
          <w:rFonts w:ascii="Bookman Old Style" w:hAnsi="Bookman Old Style"/>
          <w:spacing w:val="-6"/>
          <w:sz w:val="28"/>
          <w:szCs w:val="28"/>
          <w:lang w:val="es-ES_tradnl"/>
        </w:rPr>
        <w:t xml:space="preserve"> a la </w:t>
      </w:r>
      <w:r w:rsidR="004F267B" w:rsidRPr="0068321E">
        <w:rPr>
          <w:rFonts w:ascii="Bookman Old Style" w:hAnsi="Bookman Old Style"/>
          <w:spacing w:val="-6"/>
          <w:sz w:val="28"/>
          <w:szCs w:val="28"/>
          <w:lang w:val="es-ES_tradnl"/>
        </w:rPr>
        <w:t>convocada</w:t>
      </w:r>
      <w:r w:rsidR="00CB4ABC" w:rsidRPr="0068321E">
        <w:rPr>
          <w:rFonts w:ascii="Bookman Old Style" w:hAnsi="Bookman Old Style"/>
          <w:spacing w:val="-6"/>
          <w:sz w:val="28"/>
          <w:szCs w:val="28"/>
          <w:lang w:val="es-ES_tradnl"/>
        </w:rPr>
        <w:t xml:space="preserve"> restitu</w:t>
      </w:r>
      <w:r w:rsidR="008E514F" w:rsidRPr="0068321E">
        <w:rPr>
          <w:rFonts w:ascii="Bookman Old Style" w:hAnsi="Bookman Old Style"/>
          <w:spacing w:val="-6"/>
          <w:sz w:val="28"/>
          <w:szCs w:val="28"/>
          <w:lang w:val="es-ES_tradnl"/>
        </w:rPr>
        <w:t>ir</w:t>
      </w:r>
      <w:r w:rsidR="000837C5" w:rsidRPr="0068321E">
        <w:rPr>
          <w:rFonts w:ascii="Bookman Old Style" w:hAnsi="Bookman Old Style"/>
          <w:spacing w:val="-6"/>
          <w:sz w:val="28"/>
          <w:szCs w:val="28"/>
          <w:lang w:val="es-ES_tradnl"/>
        </w:rPr>
        <w:t>les</w:t>
      </w:r>
      <w:r w:rsidR="0068321E" w:rsidRPr="0068321E">
        <w:rPr>
          <w:rFonts w:ascii="Bookman Old Style" w:hAnsi="Bookman Old Style"/>
          <w:spacing w:val="-6"/>
          <w:sz w:val="28"/>
          <w:szCs w:val="28"/>
          <w:lang w:val="es-ES_tradnl"/>
        </w:rPr>
        <w:t xml:space="preserve"> </w:t>
      </w:r>
      <w:r w:rsidR="00CB4ABC" w:rsidRPr="0068321E">
        <w:rPr>
          <w:rFonts w:ascii="Bookman Old Style" w:hAnsi="Bookman Old Style"/>
          <w:spacing w:val="-6"/>
          <w:sz w:val="28"/>
          <w:szCs w:val="28"/>
          <w:lang w:val="es-ES_tradnl"/>
        </w:rPr>
        <w:t xml:space="preserve">el </w:t>
      </w:r>
      <w:r w:rsidR="00727A79" w:rsidRPr="0068321E">
        <w:rPr>
          <w:rFonts w:ascii="Bookman Old Style" w:hAnsi="Bookman Old Style"/>
          <w:spacing w:val="-6"/>
          <w:sz w:val="28"/>
          <w:szCs w:val="28"/>
          <w:lang w:val="es-ES_tradnl"/>
        </w:rPr>
        <w:t xml:space="preserve">bien identificado </w:t>
      </w:r>
      <w:r w:rsidR="00CB4ABC" w:rsidRPr="0068321E">
        <w:rPr>
          <w:rFonts w:ascii="Bookman Old Style" w:hAnsi="Bookman Old Style"/>
          <w:spacing w:val="-6"/>
          <w:sz w:val="28"/>
          <w:szCs w:val="28"/>
          <w:lang w:val="es-ES_tradnl"/>
        </w:rPr>
        <w:t xml:space="preserve">con </w:t>
      </w:r>
      <w:r w:rsidR="00727A79" w:rsidRPr="0068321E">
        <w:rPr>
          <w:rFonts w:ascii="Bookman Old Style" w:hAnsi="Bookman Old Style"/>
          <w:spacing w:val="-6"/>
          <w:sz w:val="28"/>
          <w:szCs w:val="28"/>
          <w:lang w:val="es-ES_tradnl"/>
        </w:rPr>
        <w:t xml:space="preserve">la </w:t>
      </w:r>
      <w:r w:rsidR="00CB4ABC" w:rsidRPr="0068321E">
        <w:rPr>
          <w:rFonts w:ascii="Bookman Old Style" w:hAnsi="Bookman Old Style"/>
          <w:spacing w:val="-6"/>
          <w:sz w:val="28"/>
          <w:szCs w:val="28"/>
          <w:lang w:val="es-ES_tradnl"/>
        </w:rPr>
        <w:t xml:space="preserve">matrícula inmobiliaria </w:t>
      </w:r>
      <w:r w:rsidR="004F267B" w:rsidRPr="0068321E">
        <w:rPr>
          <w:rFonts w:ascii="Bookman Old Style" w:hAnsi="Bookman Old Style"/>
          <w:spacing w:val="-6"/>
          <w:sz w:val="28"/>
          <w:szCs w:val="28"/>
          <w:lang w:val="es-ES_tradnl"/>
        </w:rPr>
        <w:t xml:space="preserve">No. </w:t>
      </w:r>
      <w:r w:rsidR="00CB4ABC" w:rsidRPr="0068321E">
        <w:rPr>
          <w:rFonts w:ascii="Bookman Old Style" w:hAnsi="Bookman Old Style"/>
          <w:spacing w:val="-6"/>
          <w:sz w:val="28"/>
          <w:szCs w:val="28"/>
          <w:lang w:val="es-ES_tradnl"/>
        </w:rPr>
        <w:t xml:space="preserve">307-780 de la Oficina de </w:t>
      </w:r>
      <w:r w:rsidR="0072008D" w:rsidRPr="0068321E">
        <w:rPr>
          <w:rFonts w:ascii="Bookman Old Style" w:hAnsi="Bookman Old Style"/>
          <w:spacing w:val="-6"/>
          <w:sz w:val="28"/>
          <w:szCs w:val="28"/>
          <w:lang w:val="es-ES_tradnl"/>
        </w:rPr>
        <w:t xml:space="preserve">Registro de </w:t>
      </w:r>
      <w:r w:rsidR="00CB4ABC" w:rsidRPr="0068321E">
        <w:rPr>
          <w:rFonts w:ascii="Bookman Old Style" w:hAnsi="Bookman Old Style"/>
          <w:spacing w:val="-6"/>
          <w:sz w:val="28"/>
          <w:szCs w:val="28"/>
          <w:lang w:val="es-ES_tradnl"/>
        </w:rPr>
        <w:t xml:space="preserve">Instrumentos Públicos de Girardot, </w:t>
      </w:r>
      <w:r w:rsidR="00CB4ABC" w:rsidRPr="0068321E">
        <w:rPr>
          <w:rFonts w:ascii="Bookman Old Style" w:hAnsi="Bookman Old Style"/>
          <w:spacing w:val="-6"/>
          <w:sz w:val="28"/>
          <w:szCs w:val="28"/>
          <w:lang w:val="es-ES_tradnl"/>
        </w:rPr>
        <w:lastRenderedPageBreak/>
        <w:t xml:space="preserve">ubicado en la calle 16 </w:t>
      </w:r>
      <w:r w:rsidR="004E1D32" w:rsidRPr="0068321E">
        <w:rPr>
          <w:rFonts w:ascii="Bookman Old Style" w:hAnsi="Bookman Old Style"/>
          <w:spacing w:val="-6"/>
          <w:sz w:val="28"/>
          <w:szCs w:val="28"/>
          <w:lang w:val="es-ES_tradnl"/>
        </w:rPr>
        <w:t xml:space="preserve">No. </w:t>
      </w:r>
      <w:r w:rsidR="00CB4ABC" w:rsidRPr="0068321E">
        <w:rPr>
          <w:rFonts w:ascii="Bookman Old Style" w:hAnsi="Bookman Old Style"/>
          <w:spacing w:val="-6"/>
          <w:sz w:val="28"/>
          <w:szCs w:val="28"/>
          <w:lang w:val="es-ES_tradnl"/>
        </w:rPr>
        <w:t>8</w:t>
      </w:r>
      <w:r w:rsidR="003229A1" w:rsidRPr="0068321E">
        <w:rPr>
          <w:rFonts w:ascii="Bookman Old Style" w:hAnsi="Bookman Old Style"/>
          <w:spacing w:val="-6"/>
          <w:sz w:val="28"/>
          <w:szCs w:val="28"/>
          <w:lang w:val="es-ES_tradnl"/>
        </w:rPr>
        <w:t>-</w:t>
      </w:r>
      <w:r w:rsidR="00CB4ABC" w:rsidRPr="0068321E">
        <w:rPr>
          <w:rFonts w:ascii="Bookman Old Style" w:hAnsi="Bookman Old Style"/>
          <w:spacing w:val="-6"/>
          <w:sz w:val="28"/>
          <w:szCs w:val="28"/>
          <w:lang w:val="es-ES_tradnl"/>
        </w:rPr>
        <w:t xml:space="preserve">21 de la misma </w:t>
      </w:r>
      <w:r w:rsidR="00473EF3" w:rsidRPr="0068321E">
        <w:rPr>
          <w:rFonts w:ascii="Bookman Old Style" w:hAnsi="Bookman Old Style"/>
          <w:spacing w:val="-6"/>
          <w:sz w:val="28"/>
          <w:szCs w:val="28"/>
          <w:lang w:val="es-ES_tradnl"/>
        </w:rPr>
        <w:t>c</w:t>
      </w:r>
      <w:r w:rsidR="00CB4ABC" w:rsidRPr="0068321E">
        <w:rPr>
          <w:rFonts w:ascii="Bookman Old Style" w:hAnsi="Bookman Old Style"/>
          <w:spacing w:val="-6"/>
          <w:sz w:val="28"/>
          <w:szCs w:val="28"/>
          <w:lang w:val="es-ES_tradnl"/>
        </w:rPr>
        <w:t>iudad</w:t>
      </w:r>
      <w:r w:rsidR="009B63F5" w:rsidRPr="0068321E">
        <w:rPr>
          <w:rFonts w:ascii="Bookman Old Style" w:hAnsi="Bookman Old Style"/>
          <w:spacing w:val="-6"/>
          <w:sz w:val="28"/>
          <w:szCs w:val="28"/>
          <w:lang w:val="es-ES_tradnl"/>
        </w:rPr>
        <w:t xml:space="preserve">, del cual </w:t>
      </w:r>
      <w:r w:rsidR="009B63F5" w:rsidRPr="0068321E">
        <w:rPr>
          <w:rFonts w:ascii="Bookman Old Style" w:hAnsi="Bookman Old Style"/>
          <w:i/>
          <w:iCs/>
          <w:spacing w:val="-6"/>
          <w:sz w:val="28"/>
          <w:szCs w:val="28"/>
          <w:lang w:val="es-ES_tradnl"/>
        </w:rPr>
        <w:t>“son propietarios junto a otros”</w:t>
      </w:r>
      <w:r w:rsidR="00D7055D" w:rsidRPr="0068321E">
        <w:rPr>
          <w:rFonts w:ascii="Bookman Old Style" w:hAnsi="Bookman Old Style"/>
          <w:spacing w:val="-6"/>
          <w:sz w:val="28"/>
          <w:szCs w:val="28"/>
          <w:lang w:val="es-ES_tradnl"/>
        </w:rPr>
        <w:t>;</w:t>
      </w:r>
      <w:proofErr w:type="spellStart"/>
      <w:r w:rsidR="009D6BC4" w:rsidRPr="0068321E">
        <w:rPr>
          <w:rFonts w:ascii="Bookman Old Style" w:hAnsi="Bookman Old Style"/>
          <w:b/>
          <w:bCs/>
          <w:i/>
          <w:iCs/>
          <w:spacing w:val="-6"/>
          <w:sz w:val="28"/>
          <w:szCs w:val="28"/>
          <w:lang w:val="es-ES_tradnl"/>
        </w:rPr>
        <w:t>ii</w:t>
      </w:r>
      <w:proofErr w:type="spellEnd"/>
      <w:r w:rsidR="009D6BC4" w:rsidRPr="0068321E">
        <w:rPr>
          <w:rFonts w:ascii="Bookman Old Style" w:hAnsi="Bookman Old Style"/>
          <w:b/>
          <w:bCs/>
          <w:i/>
          <w:iCs/>
          <w:spacing w:val="-6"/>
          <w:sz w:val="28"/>
          <w:szCs w:val="28"/>
          <w:lang w:val="es-ES_tradnl"/>
        </w:rPr>
        <w:t>)</w:t>
      </w:r>
      <w:r w:rsidR="0068321E" w:rsidRPr="0068321E">
        <w:rPr>
          <w:rFonts w:ascii="Bookman Old Style" w:hAnsi="Bookman Old Style"/>
          <w:b/>
          <w:bCs/>
          <w:i/>
          <w:iCs/>
          <w:spacing w:val="-6"/>
          <w:sz w:val="28"/>
          <w:szCs w:val="28"/>
          <w:lang w:val="es-ES_tradnl"/>
        </w:rPr>
        <w:t xml:space="preserve"> </w:t>
      </w:r>
      <w:r w:rsidR="0068321E" w:rsidRPr="0068321E">
        <w:rPr>
          <w:rFonts w:ascii="Bookman Old Style" w:hAnsi="Bookman Old Style"/>
          <w:spacing w:val="-6"/>
          <w:sz w:val="28"/>
          <w:szCs w:val="28"/>
          <w:lang w:val="es-ES_tradnl"/>
        </w:rPr>
        <w:t>Que s</w:t>
      </w:r>
      <w:r w:rsidR="00260E4B" w:rsidRPr="0068321E">
        <w:rPr>
          <w:rFonts w:ascii="Bookman Old Style" w:hAnsi="Bookman Old Style"/>
          <w:spacing w:val="-6"/>
          <w:sz w:val="28"/>
          <w:szCs w:val="28"/>
          <w:lang w:val="es-ES_tradnl"/>
        </w:rPr>
        <w:t xml:space="preserve">e </w:t>
      </w:r>
      <w:r w:rsidR="002F15DB" w:rsidRPr="0068321E">
        <w:rPr>
          <w:rFonts w:ascii="Bookman Old Style" w:hAnsi="Bookman Old Style"/>
          <w:spacing w:val="-6"/>
          <w:sz w:val="28"/>
          <w:szCs w:val="28"/>
          <w:lang w:val="es-ES_tradnl"/>
        </w:rPr>
        <w:t>declar</w:t>
      </w:r>
      <w:r w:rsidR="0068321E" w:rsidRPr="0068321E">
        <w:rPr>
          <w:rFonts w:ascii="Bookman Old Style" w:hAnsi="Bookman Old Style"/>
          <w:spacing w:val="-6"/>
          <w:sz w:val="28"/>
          <w:szCs w:val="28"/>
          <w:lang w:val="es-ES_tradnl"/>
        </w:rPr>
        <w:t>ara</w:t>
      </w:r>
      <w:r w:rsidR="00260E4B" w:rsidRPr="0068321E">
        <w:rPr>
          <w:rFonts w:ascii="Bookman Old Style" w:hAnsi="Bookman Old Style"/>
          <w:spacing w:val="-6"/>
          <w:sz w:val="28"/>
          <w:szCs w:val="28"/>
          <w:lang w:val="es-ES_tradnl"/>
        </w:rPr>
        <w:t xml:space="preserve"> </w:t>
      </w:r>
      <w:r w:rsidR="00427374" w:rsidRPr="0068321E">
        <w:rPr>
          <w:rFonts w:ascii="Bookman Old Style" w:hAnsi="Bookman Old Style"/>
          <w:spacing w:val="-6"/>
          <w:sz w:val="28"/>
          <w:szCs w:val="28"/>
          <w:lang w:val="es-ES_tradnl"/>
        </w:rPr>
        <w:t>que su</w:t>
      </w:r>
      <w:r w:rsidR="00CD570D" w:rsidRPr="0068321E">
        <w:rPr>
          <w:rFonts w:ascii="Bookman Old Style" w:hAnsi="Bookman Old Style"/>
          <w:spacing w:val="-6"/>
          <w:sz w:val="28"/>
          <w:szCs w:val="28"/>
          <w:lang w:val="es-ES_tradnl"/>
        </w:rPr>
        <w:t xml:space="preserve"> contraparte </w:t>
      </w:r>
      <w:r w:rsidR="00427374" w:rsidRPr="0068321E">
        <w:rPr>
          <w:rFonts w:ascii="Bookman Old Style" w:hAnsi="Bookman Old Style"/>
          <w:spacing w:val="-6"/>
          <w:sz w:val="28"/>
          <w:szCs w:val="28"/>
          <w:lang w:val="es-ES_tradnl"/>
        </w:rPr>
        <w:t xml:space="preserve">es </w:t>
      </w:r>
      <w:r w:rsidR="00537E5A" w:rsidRPr="0068321E">
        <w:rPr>
          <w:rFonts w:ascii="Bookman Old Style" w:hAnsi="Bookman Old Style"/>
          <w:spacing w:val="-6"/>
          <w:sz w:val="28"/>
          <w:szCs w:val="28"/>
          <w:lang w:val="es-ES_tradnl"/>
        </w:rPr>
        <w:t xml:space="preserve">poseedora de mala fe; </w:t>
      </w:r>
      <w:proofErr w:type="spellStart"/>
      <w:r w:rsidR="00CD7F88" w:rsidRPr="0068321E">
        <w:rPr>
          <w:rFonts w:ascii="Bookman Old Style" w:hAnsi="Bookman Old Style"/>
          <w:b/>
          <w:bCs/>
          <w:i/>
          <w:iCs/>
          <w:spacing w:val="-6"/>
          <w:sz w:val="28"/>
          <w:szCs w:val="28"/>
          <w:lang w:val="es-ES_tradnl"/>
        </w:rPr>
        <w:t>iii</w:t>
      </w:r>
      <w:proofErr w:type="spellEnd"/>
      <w:r w:rsidR="00CD7F88" w:rsidRPr="0068321E">
        <w:rPr>
          <w:rFonts w:ascii="Bookman Old Style" w:hAnsi="Bookman Old Style"/>
          <w:b/>
          <w:bCs/>
          <w:i/>
          <w:iCs/>
          <w:spacing w:val="-6"/>
          <w:sz w:val="28"/>
          <w:szCs w:val="28"/>
          <w:lang w:val="es-ES_tradnl"/>
        </w:rPr>
        <w:t>)</w:t>
      </w:r>
      <w:r w:rsidR="0068321E" w:rsidRPr="0068321E">
        <w:rPr>
          <w:rFonts w:ascii="Bookman Old Style" w:hAnsi="Bookman Old Style"/>
          <w:b/>
          <w:bCs/>
          <w:i/>
          <w:iCs/>
          <w:spacing w:val="-6"/>
          <w:sz w:val="28"/>
          <w:szCs w:val="28"/>
          <w:lang w:val="es-ES_tradnl"/>
        </w:rPr>
        <w:t xml:space="preserve"> </w:t>
      </w:r>
      <w:r w:rsidR="0068321E" w:rsidRPr="0068321E">
        <w:rPr>
          <w:rFonts w:ascii="Bookman Old Style" w:hAnsi="Bookman Old Style"/>
          <w:spacing w:val="-6"/>
          <w:sz w:val="28"/>
          <w:szCs w:val="28"/>
          <w:lang w:val="es-ES_tradnl"/>
        </w:rPr>
        <w:t>Que s</w:t>
      </w:r>
      <w:r w:rsidR="00260E4B" w:rsidRPr="0068321E">
        <w:rPr>
          <w:rFonts w:ascii="Bookman Old Style" w:hAnsi="Bookman Old Style"/>
          <w:spacing w:val="-6"/>
          <w:sz w:val="28"/>
          <w:szCs w:val="28"/>
          <w:lang w:val="es-ES_tradnl"/>
        </w:rPr>
        <w:t xml:space="preserve">e </w:t>
      </w:r>
      <w:r w:rsidR="00CB4ABC" w:rsidRPr="0068321E">
        <w:rPr>
          <w:rFonts w:ascii="Bookman Old Style" w:hAnsi="Bookman Old Style"/>
          <w:spacing w:val="-6"/>
          <w:sz w:val="28"/>
          <w:szCs w:val="28"/>
          <w:lang w:val="es-ES_tradnl"/>
        </w:rPr>
        <w:t>conden</w:t>
      </w:r>
      <w:r w:rsidR="0068321E" w:rsidRPr="0068321E">
        <w:rPr>
          <w:rFonts w:ascii="Bookman Old Style" w:hAnsi="Bookman Old Style"/>
          <w:spacing w:val="-6"/>
          <w:sz w:val="28"/>
          <w:szCs w:val="28"/>
          <w:lang w:val="es-ES_tradnl"/>
        </w:rPr>
        <w:t xml:space="preserve">ara </w:t>
      </w:r>
      <w:r w:rsidR="00CB4ABC" w:rsidRPr="0068321E">
        <w:rPr>
          <w:rFonts w:ascii="Bookman Old Style" w:hAnsi="Bookman Old Style"/>
          <w:spacing w:val="-6"/>
          <w:sz w:val="28"/>
          <w:szCs w:val="28"/>
          <w:lang w:val="es-ES_tradnl"/>
        </w:rPr>
        <w:t xml:space="preserve">a </w:t>
      </w:r>
      <w:r w:rsidR="00CD570D" w:rsidRPr="0068321E">
        <w:rPr>
          <w:rFonts w:ascii="Bookman Old Style" w:hAnsi="Bookman Old Style"/>
          <w:spacing w:val="-6"/>
          <w:sz w:val="28"/>
          <w:szCs w:val="28"/>
          <w:lang w:val="es-ES_tradnl"/>
        </w:rPr>
        <w:t>ésta</w:t>
      </w:r>
      <w:r w:rsidR="0068321E" w:rsidRPr="0068321E">
        <w:rPr>
          <w:rFonts w:ascii="Bookman Old Style" w:hAnsi="Bookman Old Style"/>
          <w:spacing w:val="-6"/>
          <w:sz w:val="28"/>
          <w:szCs w:val="28"/>
          <w:lang w:val="es-ES_tradnl"/>
        </w:rPr>
        <w:t xml:space="preserve"> </w:t>
      </w:r>
      <w:r w:rsidR="00756CB6" w:rsidRPr="0068321E">
        <w:rPr>
          <w:rFonts w:ascii="Bookman Old Style" w:hAnsi="Bookman Old Style"/>
          <w:spacing w:val="-6"/>
          <w:sz w:val="28"/>
          <w:szCs w:val="28"/>
          <w:lang w:val="es-ES_tradnl"/>
        </w:rPr>
        <w:t xml:space="preserve">a </w:t>
      </w:r>
      <w:r w:rsidR="00CB4ABC" w:rsidRPr="0068321E">
        <w:rPr>
          <w:rFonts w:ascii="Bookman Old Style" w:hAnsi="Bookman Old Style"/>
          <w:spacing w:val="-6"/>
          <w:sz w:val="28"/>
          <w:szCs w:val="28"/>
          <w:lang w:val="es-ES_tradnl"/>
        </w:rPr>
        <w:t xml:space="preserve">pagar los perjuicios </w:t>
      </w:r>
      <w:r w:rsidR="0055690F" w:rsidRPr="0068321E">
        <w:rPr>
          <w:rFonts w:ascii="Bookman Old Style" w:hAnsi="Bookman Old Style"/>
          <w:spacing w:val="-6"/>
          <w:sz w:val="28"/>
          <w:szCs w:val="28"/>
          <w:lang w:val="es-ES_tradnl"/>
        </w:rPr>
        <w:t xml:space="preserve">que les fueron </w:t>
      </w:r>
      <w:r w:rsidR="00CB4ABC" w:rsidRPr="0068321E">
        <w:rPr>
          <w:rFonts w:ascii="Bookman Old Style" w:hAnsi="Bookman Old Style"/>
          <w:spacing w:val="-6"/>
          <w:sz w:val="28"/>
          <w:szCs w:val="28"/>
          <w:lang w:val="es-ES_tradnl"/>
        </w:rPr>
        <w:t xml:space="preserve">causados a título de daño emergente y lucro cesante; </w:t>
      </w:r>
      <w:proofErr w:type="spellStart"/>
      <w:r w:rsidR="00910274" w:rsidRPr="0068321E">
        <w:rPr>
          <w:rFonts w:ascii="Bookman Old Style" w:hAnsi="Bookman Old Style"/>
          <w:spacing w:val="-6"/>
          <w:sz w:val="28"/>
          <w:szCs w:val="28"/>
          <w:lang w:val="es-ES_tradnl"/>
        </w:rPr>
        <w:t>y</w:t>
      </w:r>
      <w:r w:rsidR="00451F80" w:rsidRPr="0068321E">
        <w:rPr>
          <w:rFonts w:ascii="Bookman Old Style" w:hAnsi="Bookman Old Style"/>
          <w:b/>
          <w:bCs/>
          <w:i/>
          <w:iCs/>
          <w:spacing w:val="-6"/>
          <w:sz w:val="28"/>
          <w:szCs w:val="28"/>
          <w:lang w:val="es-ES_tradnl"/>
        </w:rPr>
        <w:t>iv</w:t>
      </w:r>
      <w:proofErr w:type="spellEnd"/>
      <w:r w:rsidR="00451F80" w:rsidRPr="0068321E">
        <w:rPr>
          <w:rFonts w:ascii="Bookman Old Style" w:hAnsi="Bookman Old Style"/>
          <w:b/>
          <w:bCs/>
          <w:i/>
          <w:iCs/>
          <w:spacing w:val="-6"/>
          <w:sz w:val="28"/>
          <w:szCs w:val="28"/>
          <w:lang w:val="es-ES_tradnl"/>
        </w:rPr>
        <w:t>)</w:t>
      </w:r>
      <w:r w:rsidR="0068321E" w:rsidRPr="0068321E">
        <w:rPr>
          <w:rFonts w:ascii="Bookman Old Style" w:hAnsi="Bookman Old Style"/>
          <w:b/>
          <w:bCs/>
          <w:i/>
          <w:iCs/>
          <w:spacing w:val="-6"/>
          <w:sz w:val="28"/>
          <w:szCs w:val="28"/>
          <w:lang w:val="es-ES_tradnl"/>
        </w:rPr>
        <w:t xml:space="preserve"> </w:t>
      </w:r>
      <w:r w:rsidR="0068321E" w:rsidRPr="0068321E">
        <w:rPr>
          <w:rFonts w:ascii="Bookman Old Style" w:hAnsi="Bookman Old Style"/>
          <w:spacing w:val="-6"/>
          <w:sz w:val="28"/>
          <w:szCs w:val="28"/>
          <w:lang w:val="es-ES_tradnl"/>
        </w:rPr>
        <w:t>Que s</w:t>
      </w:r>
      <w:r w:rsidR="00260E4B" w:rsidRPr="0068321E">
        <w:rPr>
          <w:rFonts w:ascii="Bookman Old Style" w:hAnsi="Bookman Old Style"/>
          <w:spacing w:val="-6"/>
          <w:sz w:val="28"/>
          <w:szCs w:val="28"/>
          <w:lang w:val="es-ES_tradnl"/>
        </w:rPr>
        <w:t xml:space="preserve">e </w:t>
      </w:r>
      <w:r w:rsidR="005F4A0A" w:rsidRPr="0068321E">
        <w:rPr>
          <w:rFonts w:ascii="Bookman Old Style" w:hAnsi="Bookman Old Style"/>
          <w:spacing w:val="-6"/>
          <w:sz w:val="28"/>
          <w:szCs w:val="28"/>
          <w:lang w:val="es-ES_tradnl"/>
        </w:rPr>
        <w:t>imp</w:t>
      </w:r>
      <w:r w:rsidR="0068321E" w:rsidRPr="0068321E">
        <w:rPr>
          <w:rFonts w:ascii="Bookman Old Style" w:hAnsi="Bookman Old Style"/>
          <w:spacing w:val="-6"/>
          <w:sz w:val="28"/>
          <w:szCs w:val="28"/>
          <w:lang w:val="es-ES_tradnl"/>
        </w:rPr>
        <w:t xml:space="preserve">usiera </w:t>
      </w:r>
      <w:r w:rsidR="00F42750" w:rsidRPr="0068321E">
        <w:rPr>
          <w:rFonts w:ascii="Bookman Old Style" w:hAnsi="Bookman Old Style"/>
          <w:spacing w:val="-6"/>
          <w:sz w:val="28"/>
          <w:szCs w:val="28"/>
          <w:lang w:val="es-ES_tradnl"/>
        </w:rPr>
        <w:t xml:space="preserve">el pago de las </w:t>
      </w:r>
      <w:r w:rsidR="001B4093" w:rsidRPr="0068321E">
        <w:rPr>
          <w:rFonts w:ascii="Bookman Old Style" w:hAnsi="Bookman Old Style"/>
          <w:spacing w:val="-6"/>
          <w:sz w:val="28"/>
          <w:szCs w:val="28"/>
          <w:lang w:val="es-ES_tradnl"/>
        </w:rPr>
        <w:t>costas</w:t>
      </w:r>
      <w:r w:rsidR="0068321E" w:rsidRPr="0068321E">
        <w:rPr>
          <w:rFonts w:ascii="Bookman Old Style" w:hAnsi="Bookman Old Style"/>
          <w:spacing w:val="-6"/>
          <w:sz w:val="28"/>
          <w:szCs w:val="28"/>
          <w:lang w:val="es-ES_tradnl"/>
        </w:rPr>
        <w:t xml:space="preserve"> </w:t>
      </w:r>
      <w:r w:rsidR="00FB4EE5" w:rsidRPr="0068321E">
        <w:rPr>
          <w:rFonts w:ascii="Bookman Old Style" w:hAnsi="Bookman Old Style"/>
          <w:spacing w:val="-6"/>
          <w:sz w:val="28"/>
          <w:szCs w:val="28"/>
          <w:lang w:val="es-ES_tradnl"/>
        </w:rPr>
        <w:t>a</w:t>
      </w:r>
      <w:r w:rsidR="00CE4A9E" w:rsidRPr="0068321E">
        <w:rPr>
          <w:rFonts w:ascii="Bookman Old Style" w:hAnsi="Bookman Old Style"/>
          <w:spacing w:val="-6"/>
          <w:sz w:val="28"/>
          <w:szCs w:val="28"/>
          <w:lang w:val="es-ES_tradnl"/>
        </w:rPr>
        <w:t xml:space="preserve"> dicho extremo</w:t>
      </w:r>
      <w:r w:rsidR="005F4A0A" w:rsidRPr="0068321E">
        <w:rPr>
          <w:rFonts w:ascii="Bookman Old Style" w:hAnsi="Bookman Old Style"/>
          <w:spacing w:val="-6"/>
          <w:sz w:val="28"/>
          <w:szCs w:val="28"/>
          <w:lang w:val="es-ES_tradnl"/>
        </w:rPr>
        <w:t xml:space="preserve"> procesal</w:t>
      </w:r>
      <w:r w:rsidR="001B4093">
        <w:rPr>
          <w:rStyle w:val="Refdenotaalpie"/>
          <w:rFonts w:ascii="Bookman Old Style" w:hAnsi="Bookman Old Style"/>
          <w:spacing w:val="-6"/>
          <w:sz w:val="28"/>
          <w:szCs w:val="28"/>
          <w:lang w:val="es-ES_tradnl"/>
        </w:rPr>
        <w:footnoteReference w:id="1"/>
      </w:r>
      <w:r w:rsidR="00CB4ABC" w:rsidRPr="0068321E">
        <w:rPr>
          <w:rFonts w:ascii="Bookman Old Style" w:hAnsi="Bookman Old Style"/>
          <w:spacing w:val="-6"/>
          <w:sz w:val="28"/>
          <w:szCs w:val="28"/>
          <w:lang w:val="es-ES_tradnl"/>
        </w:rPr>
        <w:t>.</w:t>
      </w:r>
    </w:p>
    <w:p w14:paraId="0B217568" w14:textId="77777777" w:rsidR="00162A95" w:rsidRDefault="00162A95" w:rsidP="00AD0DCF">
      <w:pPr>
        <w:suppressAutoHyphens/>
        <w:spacing w:after="0" w:line="360" w:lineRule="auto"/>
        <w:ind w:firstLine="709"/>
        <w:jc w:val="both"/>
        <w:rPr>
          <w:rFonts w:ascii="Bookman Old Style" w:hAnsi="Bookman Old Style"/>
          <w:spacing w:val="-6"/>
          <w:sz w:val="28"/>
          <w:szCs w:val="28"/>
        </w:rPr>
      </w:pPr>
    </w:p>
    <w:p w14:paraId="1DA1CB3C" w14:textId="77777777" w:rsidR="003D2112" w:rsidRPr="00F94CB1" w:rsidRDefault="00070E7C" w:rsidP="00AD0DCF">
      <w:pPr>
        <w:suppressAutoHyphens/>
        <w:spacing w:after="0" w:line="360" w:lineRule="auto"/>
        <w:ind w:firstLine="709"/>
        <w:jc w:val="both"/>
        <w:rPr>
          <w:rFonts w:ascii="Bookman Old Style" w:hAnsi="Bookman Old Style"/>
          <w:spacing w:val="-6"/>
          <w:sz w:val="28"/>
          <w:szCs w:val="28"/>
        </w:rPr>
      </w:pPr>
      <w:r w:rsidRPr="00F94CB1">
        <w:rPr>
          <w:rFonts w:ascii="Bookman Old Style" w:hAnsi="Bookman Old Style"/>
          <w:spacing w:val="-6"/>
          <w:sz w:val="28"/>
          <w:szCs w:val="28"/>
        </w:rPr>
        <w:t>2.</w:t>
      </w:r>
      <w:r w:rsidR="0068321E">
        <w:rPr>
          <w:rFonts w:ascii="Bookman Old Style" w:hAnsi="Bookman Old Style"/>
          <w:spacing w:val="-6"/>
          <w:sz w:val="28"/>
          <w:szCs w:val="28"/>
        </w:rPr>
        <w:t xml:space="preserve"> </w:t>
      </w:r>
      <w:r w:rsidR="00851F1A">
        <w:rPr>
          <w:rFonts w:ascii="Bookman Old Style" w:hAnsi="Bookman Old Style"/>
          <w:spacing w:val="-6"/>
          <w:sz w:val="28"/>
          <w:szCs w:val="28"/>
        </w:rPr>
        <w:t>En sustento de dichos pedimentos aduj</w:t>
      </w:r>
      <w:r w:rsidR="00C909C4">
        <w:rPr>
          <w:rFonts w:ascii="Bookman Old Style" w:hAnsi="Bookman Old Style"/>
          <w:spacing w:val="-6"/>
          <w:sz w:val="28"/>
          <w:szCs w:val="28"/>
        </w:rPr>
        <w:t>eron</w:t>
      </w:r>
      <w:r w:rsidR="00851F1A">
        <w:rPr>
          <w:rFonts w:ascii="Bookman Old Style" w:hAnsi="Bookman Old Style"/>
          <w:spacing w:val="-6"/>
          <w:sz w:val="28"/>
          <w:szCs w:val="28"/>
        </w:rPr>
        <w:t>, en resumen, que</w:t>
      </w:r>
      <w:r w:rsidR="0068321E">
        <w:rPr>
          <w:rFonts w:ascii="Bookman Old Style" w:hAnsi="Bookman Old Style"/>
          <w:spacing w:val="-6"/>
          <w:sz w:val="28"/>
          <w:szCs w:val="28"/>
        </w:rPr>
        <w:t xml:space="preserve"> </w:t>
      </w:r>
      <w:r w:rsidR="00FC3F6E" w:rsidRPr="00FC3F6E">
        <w:rPr>
          <w:rFonts w:ascii="Bookman Old Style" w:hAnsi="Bookman Old Style"/>
          <w:spacing w:val="-6"/>
          <w:sz w:val="28"/>
          <w:szCs w:val="28"/>
          <w:lang w:val="es-ES_tradnl"/>
        </w:rPr>
        <w:t xml:space="preserve">son propietarios del inmueble </w:t>
      </w:r>
      <w:r w:rsidR="00377B51">
        <w:rPr>
          <w:rFonts w:ascii="Bookman Old Style" w:hAnsi="Bookman Old Style"/>
          <w:spacing w:val="-6"/>
          <w:sz w:val="28"/>
          <w:szCs w:val="28"/>
          <w:lang w:val="es-ES_tradnl"/>
        </w:rPr>
        <w:t xml:space="preserve">materia de </w:t>
      </w:r>
      <w:r w:rsidR="00D323D9">
        <w:rPr>
          <w:rFonts w:ascii="Bookman Old Style" w:hAnsi="Bookman Old Style"/>
          <w:spacing w:val="-6"/>
          <w:sz w:val="28"/>
          <w:szCs w:val="28"/>
          <w:lang w:val="es-ES_tradnl"/>
        </w:rPr>
        <w:t>controversia</w:t>
      </w:r>
      <w:r w:rsidR="00FC3F6E" w:rsidRPr="00FC3F6E">
        <w:rPr>
          <w:rFonts w:ascii="Bookman Old Style" w:hAnsi="Bookman Old Style"/>
          <w:spacing w:val="-6"/>
          <w:sz w:val="28"/>
          <w:szCs w:val="28"/>
          <w:lang w:val="es-ES_tradnl"/>
        </w:rPr>
        <w:t xml:space="preserve">, </w:t>
      </w:r>
      <w:r w:rsidR="008B7BE2">
        <w:rPr>
          <w:rFonts w:ascii="Bookman Old Style" w:hAnsi="Bookman Old Style"/>
          <w:spacing w:val="-6"/>
          <w:sz w:val="28"/>
          <w:szCs w:val="28"/>
          <w:lang w:val="es-ES_tradnl"/>
        </w:rPr>
        <w:t xml:space="preserve">el cual </w:t>
      </w:r>
      <w:r w:rsidR="00954721">
        <w:rPr>
          <w:rFonts w:ascii="Bookman Old Style" w:hAnsi="Bookman Old Style"/>
          <w:spacing w:val="-6"/>
          <w:sz w:val="28"/>
          <w:szCs w:val="28"/>
          <w:lang w:val="es-ES_tradnl"/>
        </w:rPr>
        <w:t xml:space="preserve">está siendo habitado por </w:t>
      </w:r>
      <w:r w:rsidR="008B7BE2">
        <w:rPr>
          <w:rFonts w:ascii="Bookman Old Style" w:hAnsi="Bookman Old Style"/>
          <w:spacing w:val="-6"/>
          <w:sz w:val="28"/>
          <w:szCs w:val="28"/>
          <w:lang w:val="es-ES_tradnl"/>
        </w:rPr>
        <w:t xml:space="preserve">la </w:t>
      </w:r>
      <w:r w:rsidR="00FF777A">
        <w:rPr>
          <w:rFonts w:ascii="Bookman Old Style" w:hAnsi="Bookman Old Style"/>
          <w:spacing w:val="-6"/>
          <w:sz w:val="28"/>
          <w:szCs w:val="28"/>
          <w:lang w:val="es-ES_tradnl"/>
        </w:rPr>
        <w:t>convocada</w:t>
      </w:r>
      <w:r w:rsidR="00FC3F6E" w:rsidRPr="00FC3F6E">
        <w:rPr>
          <w:rFonts w:ascii="Bookman Old Style" w:hAnsi="Bookman Old Style"/>
          <w:spacing w:val="-6"/>
          <w:sz w:val="28"/>
          <w:szCs w:val="28"/>
          <w:lang w:val="es-ES_tradnl"/>
        </w:rPr>
        <w:t xml:space="preserve"> sin el consentimiento de </w:t>
      </w:r>
      <w:r w:rsidR="00954721">
        <w:rPr>
          <w:rFonts w:ascii="Bookman Old Style" w:hAnsi="Bookman Old Style"/>
          <w:spacing w:val="-6"/>
          <w:sz w:val="28"/>
          <w:szCs w:val="28"/>
          <w:lang w:val="es-ES_tradnl"/>
        </w:rPr>
        <w:t>sus dueños</w:t>
      </w:r>
      <w:r w:rsidR="00FC3F6E" w:rsidRPr="00FC3F6E">
        <w:rPr>
          <w:rFonts w:ascii="Bookman Old Style" w:hAnsi="Bookman Old Style"/>
          <w:spacing w:val="-6"/>
          <w:sz w:val="28"/>
          <w:szCs w:val="28"/>
          <w:lang w:val="es-ES_tradnl"/>
        </w:rPr>
        <w:t xml:space="preserve">, </w:t>
      </w:r>
      <w:r w:rsidR="001E46B7">
        <w:rPr>
          <w:rFonts w:ascii="Bookman Old Style" w:hAnsi="Bookman Old Style"/>
          <w:spacing w:val="-6"/>
          <w:sz w:val="28"/>
          <w:szCs w:val="28"/>
          <w:lang w:val="es-ES_tradnl"/>
        </w:rPr>
        <w:t>haciéndose</w:t>
      </w:r>
      <w:r w:rsidR="00C300B4">
        <w:rPr>
          <w:rFonts w:ascii="Bookman Old Style" w:hAnsi="Bookman Old Style"/>
          <w:spacing w:val="-6"/>
          <w:sz w:val="28"/>
          <w:szCs w:val="28"/>
          <w:lang w:val="es-ES_tradnl"/>
        </w:rPr>
        <w:t xml:space="preserve"> pasar </w:t>
      </w:r>
      <w:r w:rsidR="00AC0345" w:rsidRPr="001E46B7">
        <w:rPr>
          <w:rFonts w:ascii="Bookman Old Style" w:hAnsi="Bookman Old Style"/>
          <w:i/>
          <w:iCs/>
          <w:spacing w:val="-6"/>
          <w:sz w:val="28"/>
          <w:szCs w:val="28"/>
          <w:lang w:val="es-ES_tradnl"/>
        </w:rPr>
        <w:t xml:space="preserve">“como </w:t>
      </w:r>
      <w:r w:rsidR="00C300B4" w:rsidRPr="001E46B7">
        <w:rPr>
          <w:rFonts w:ascii="Bookman Old Style" w:hAnsi="Bookman Old Style"/>
          <w:i/>
          <w:iCs/>
          <w:spacing w:val="-6"/>
          <w:sz w:val="28"/>
          <w:szCs w:val="28"/>
          <w:lang w:val="es-ES_tradnl"/>
        </w:rPr>
        <w:t>poseedora</w:t>
      </w:r>
      <w:r w:rsidR="00AC0345" w:rsidRPr="001E46B7">
        <w:rPr>
          <w:rFonts w:ascii="Bookman Old Style" w:hAnsi="Bookman Old Style"/>
          <w:i/>
          <w:iCs/>
          <w:spacing w:val="-6"/>
          <w:sz w:val="28"/>
          <w:szCs w:val="28"/>
          <w:lang w:val="es-ES_tradnl"/>
        </w:rPr>
        <w:t xml:space="preserve"> en nombre propio”</w:t>
      </w:r>
      <w:r w:rsidR="00910274">
        <w:rPr>
          <w:rFonts w:ascii="Bookman Old Style" w:hAnsi="Bookman Old Style"/>
          <w:i/>
          <w:iCs/>
          <w:spacing w:val="-6"/>
          <w:sz w:val="28"/>
          <w:szCs w:val="28"/>
          <w:lang w:val="es-ES_tradnl"/>
        </w:rPr>
        <w:t>,</w:t>
      </w:r>
      <w:r w:rsidR="0068321E">
        <w:rPr>
          <w:rFonts w:ascii="Bookman Old Style" w:hAnsi="Bookman Old Style"/>
          <w:i/>
          <w:iCs/>
          <w:spacing w:val="-6"/>
          <w:sz w:val="28"/>
          <w:szCs w:val="28"/>
          <w:lang w:val="es-ES_tradnl"/>
        </w:rPr>
        <w:t xml:space="preserve"> </w:t>
      </w:r>
      <w:r w:rsidR="00910274">
        <w:rPr>
          <w:rFonts w:ascii="Bookman Old Style" w:hAnsi="Bookman Old Style"/>
          <w:spacing w:val="-6"/>
          <w:sz w:val="28"/>
          <w:szCs w:val="28"/>
          <w:lang w:val="es-ES_tradnl"/>
        </w:rPr>
        <w:t>y</w:t>
      </w:r>
      <w:r w:rsidR="0068321E">
        <w:rPr>
          <w:rFonts w:ascii="Bookman Old Style" w:hAnsi="Bookman Old Style"/>
          <w:spacing w:val="-6"/>
          <w:sz w:val="28"/>
          <w:szCs w:val="28"/>
          <w:lang w:val="es-ES_tradnl"/>
        </w:rPr>
        <w:t xml:space="preserve"> </w:t>
      </w:r>
      <w:r w:rsidR="00FD7D43" w:rsidRPr="00FC3F6E">
        <w:rPr>
          <w:rFonts w:ascii="Bookman Old Style" w:hAnsi="Bookman Old Style"/>
          <w:spacing w:val="-6"/>
          <w:sz w:val="28"/>
          <w:szCs w:val="28"/>
          <w:lang w:val="es-ES_tradnl"/>
        </w:rPr>
        <w:t xml:space="preserve">pese a los requerimientos </w:t>
      </w:r>
      <w:r w:rsidR="00FD7D43">
        <w:rPr>
          <w:rFonts w:ascii="Bookman Old Style" w:hAnsi="Bookman Old Style"/>
          <w:spacing w:val="-6"/>
          <w:sz w:val="28"/>
          <w:szCs w:val="28"/>
          <w:lang w:val="es-ES_tradnl"/>
        </w:rPr>
        <w:t xml:space="preserve">verbales </w:t>
      </w:r>
      <w:r w:rsidR="00FD7D43" w:rsidRPr="00FC3F6E">
        <w:rPr>
          <w:rFonts w:ascii="Bookman Old Style" w:hAnsi="Bookman Old Style"/>
          <w:spacing w:val="-6"/>
          <w:sz w:val="28"/>
          <w:szCs w:val="28"/>
          <w:lang w:val="es-ES_tradnl"/>
        </w:rPr>
        <w:t>que se le han hecho</w:t>
      </w:r>
      <w:r w:rsidR="00FD7D43">
        <w:rPr>
          <w:rFonts w:ascii="Bookman Old Style" w:hAnsi="Bookman Old Style"/>
          <w:spacing w:val="-6"/>
          <w:sz w:val="28"/>
          <w:szCs w:val="28"/>
          <w:lang w:val="es-ES_tradnl"/>
        </w:rPr>
        <w:t xml:space="preserve">, </w:t>
      </w:r>
      <w:r w:rsidR="00FC3F6E" w:rsidRPr="00FC3F6E">
        <w:rPr>
          <w:rFonts w:ascii="Bookman Old Style" w:hAnsi="Bookman Old Style"/>
          <w:spacing w:val="-6"/>
          <w:sz w:val="28"/>
          <w:szCs w:val="28"/>
          <w:lang w:val="es-ES_tradnl"/>
        </w:rPr>
        <w:t>se niega a devolverlo</w:t>
      </w:r>
      <w:r w:rsidR="00F0429D">
        <w:rPr>
          <w:rStyle w:val="Refdenotaalpie"/>
          <w:rFonts w:ascii="Bookman Old Style" w:hAnsi="Bookman Old Style"/>
          <w:spacing w:val="-6"/>
          <w:sz w:val="28"/>
          <w:szCs w:val="28"/>
          <w:lang w:val="es-ES_tradnl"/>
        </w:rPr>
        <w:footnoteReference w:id="2"/>
      </w:r>
      <w:r w:rsidR="00FC3F6E">
        <w:rPr>
          <w:rFonts w:ascii="Bookman Old Style" w:hAnsi="Bookman Old Style"/>
          <w:spacing w:val="-6"/>
          <w:sz w:val="28"/>
          <w:szCs w:val="28"/>
          <w:lang w:val="es-ES_tradnl"/>
        </w:rPr>
        <w:t>.</w:t>
      </w:r>
    </w:p>
    <w:p w14:paraId="62FE75F7" w14:textId="77777777" w:rsidR="004A308A" w:rsidRPr="00F94CB1" w:rsidRDefault="004A308A" w:rsidP="007B1348">
      <w:pPr>
        <w:tabs>
          <w:tab w:val="left" w:pos="-720"/>
          <w:tab w:val="left" w:pos="1701"/>
        </w:tabs>
        <w:suppressAutoHyphens/>
        <w:spacing w:after="0" w:line="360" w:lineRule="auto"/>
        <w:ind w:firstLine="709"/>
        <w:jc w:val="both"/>
        <w:rPr>
          <w:rFonts w:ascii="Bookman Old Style" w:hAnsi="Bookman Old Style"/>
          <w:spacing w:val="-6"/>
          <w:sz w:val="28"/>
          <w:szCs w:val="28"/>
        </w:rPr>
      </w:pPr>
    </w:p>
    <w:p w14:paraId="57007546" w14:textId="77777777" w:rsidR="00367DC0" w:rsidRPr="00F94CB1" w:rsidRDefault="00B976AE" w:rsidP="00AD0DCF">
      <w:pPr>
        <w:suppressAutoHyphens/>
        <w:spacing w:after="0" w:line="360" w:lineRule="auto"/>
        <w:ind w:firstLine="709"/>
        <w:jc w:val="both"/>
        <w:rPr>
          <w:rFonts w:ascii="Bookman Old Style" w:hAnsi="Bookman Old Style"/>
          <w:spacing w:val="-6"/>
          <w:sz w:val="28"/>
          <w:szCs w:val="28"/>
        </w:rPr>
      </w:pPr>
      <w:r w:rsidRPr="00F94CB1">
        <w:rPr>
          <w:rFonts w:ascii="Bookman Old Style" w:hAnsi="Bookman Old Style"/>
          <w:spacing w:val="-6"/>
          <w:sz w:val="28"/>
          <w:szCs w:val="28"/>
        </w:rPr>
        <w:t>3.</w:t>
      </w:r>
      <w:r w:rsidR="0068321E">
        <w:rPr>
          <w:rFonts w:ascii="Bookman Old Style" w:hAnsi="Bookman Old Style"/>
          <w:spacing w:val="-6"/>
          <w:sz w:val="28"/>
          <w:szCs w:val="28"/>
        </w:rPr>
        <w:t xml:space="preserve"> </w:t>
      </w:r>
      <w:r w:rsidR="003659CC">
        <w:rPr>
          <w:rFonts w:ascii="Bookman Old Style" w:hAnsi="Bookman Old Style"/>
          <w:spacing w:val="-6"/>
          <w:sz w:val="28"/>
          <w:szCs w:val="28"/>
        </w:rPr>
        <w:t xml:space="preserve">El libelo </w:t>
      </w:r>
      <w:r w:rsidR="00367DC0" w:rsidRPr="00F94CB1">
        <w:rPr>
          <w:rFonts w:ascii="Bookman Old Style" w:hAnsi="Bookman Old Style"/>
          <w:spacing w:val="-6"/>
          <w:sz w:val="28"/>
          <w:szCs w:val="28"/>
        </w:rPr>
        <w:t xml:space="preserve">correspondió por reparto </w:t>
      </w:r>
      <w:r w:rsidR="00C67132" w:rsidRPr="00F94CB1">
        <w:rPr>
          <w:rFonts w:ascii="Bookman Old Style" w:hAnsi="Bookman Old Style"/>
          <w:spacing w:val="-6"/>
          <w:sz w:val="28"/>
          <w:szCs w:val="28"/>
        </w:rPr>
        <w:t>a</w:t>
      </w:r>
      <w:r w:rsidR="00367DC0" w:rsidRPr="00F94CB1">
        <w:rPr>
          <w:rFonts w:ascii="Bookman Old Style" w:hAnsi="Bookman Old Style"/>
          <w:spacing w:val="-6"/>
          <w:sz w:val="28"/>
          <w:szCs w:val="28"/>
        </w:rPr>
        <w:t xml:space="preserve">l Juzgado </w:t>
      </w:r>
      <w:r w:rsidR="001318E3">
        <w:rPr>
          <w:rFonts w:ascii="Bookman Old Style" w:hAnsi="Bookman Old Style"/>
          <w:spacing w:val="-6"/>
          <w:sz w:val="28"/>
          <w:szCs w:val="28"/>
        </w:rPr>
        <w:t xml:space="preserve">Primero </w:t>
      </w:r>
      <w:r w:rsidR="00367DC0" w:rsidRPr="00F94CB1">
        <w:rPr>
          <w:rFonts w:ascii="Bookman Old Style" w:hAnsi="Bookman Old Style"/>
          <w:spacing w:val="-6"/>
          <w:sz w:val="28"/>
          <w:szCs w:val="28"/>
        </w:rPr>
        <w:t xml:space="preserve">Civil del Circuito de </w:t>
      </w:r>
      <w:r w:rsidR="001318E3">
        <w:rPr>
          <w:rFonts w:ascii="Bookman Old Style" w:hAnsi="Bookman Old Style"/>
          <w:spacing w:val="-6"/>
          <w:sz w:val="28"/>
          <w:szCs w:val="28"/>
        </w:rPr>
        <w:t>Girardot</w:t>
      </w:r>
      <w:r w:rsidR="00367DC0" w:rsidRPr="00F94CB1">
        <w:rPr>
          <w:rFonts w:ascii="Bookman Old Style" w:hAnsi="Bookman Old Style"/>
          <w:spacing w:val="-6"/>
          <w:sz w:val="28"/>
          <w:szCs w:val="28"/>
        </w:rPr>
        <w:t xml:space="preserve">, </w:t>
      </w:r>
      <w:r w:rsidR="003659CC">
        <w:rPr>
          <w:rFonts w:ascii="Bookman Old Style" w:hAnsi="Bookman Old Style"/>
          <w:spacing w:val="-6"/>
          <w:sz w:val="28"/>
          <w:szCs w:val="28"/>
        </w:rPr>
        <w:t xml:space="preserve">quien </w:t>
      </w:r>
      <w:r w:rsidR="00367DC0" w:rsidRPr="00F94CB1">
        <w:rPr>
          <w:rFonts w:ascii="Bookman Old Style" w:hAnsi="Bookman Old Style"/>
          <w:spacing w:val="-6"/>
          <w:sz w:val="28"/>
          <w:szCs w:val="28"/>
        </w:rPr>
        <w:t>l</w:t>
      </w:r>
      <w:r w:rsidR="00021ACB">
        <w:rPr>
          <w:rFonts w:ascii="Bookman Old Style" w:hAnsi="Bookman Old Style"/>
          <w:spacing w:val="-6"/>
          <w:sz w:val="28"/>
          <w:szCs w:val="28"/>
        </w:rPr>
        <w:t>o</w:t>
      </w:r>
      <w:r w:rsidR="00367DC0" w:rsidRPr="00F94CB1">
        <w:rPr>
          <w:rFonts w:ascii="Bookman Old Style" w:hAnsi="Bookman Old Style"/>
          <w:spacing w:val="-6"/>
          <w:sz w:val="28"/>
          <w:szCs w:val="28"/>
        </w:rPr>
        <w:t xml:space="preserve"> admitió </w:t>
      </w:r>
      <w:r w:rsidR="00EE321E">
        <w:rPr>
          <w:rFonts w:ascii="Bookman Old Style" w:hAnsi="Bookman Old Style"/>
          <w:spacing w:val="-6"/>
          <w:sz w:val="28"/>
          <w:szCs w:val="28"/>
        </w:rPr>
        <w:t>mediante</w:t>
      </w:r>
      <w:r w:rsidR="00367DC0" w:rsidRPr="00F94CB1">
        <w:rPr>
          <w:rFonts w:ascii="Bookman Old Style" w:hAnsi="Bookman Old Style"/>
          <w:spacing w:val="-6"/>
          <w:sz w:val="28"/>
          <w:szCs w:val="28"/>
        </w:rPr>
        <w:t xml:space="preserve"> auto del </w:t>
      </w:r>
      <w:r w:rsidR="00021ACB">
        <w:rPr>
          <w:rFonts w:ascii="Bookman Old Style" w:hAnsi="Bookman Old Style"/>
          <w:spacing w:val="-6"/>
          <w:sz w:val="28"/>
          <w:szCs w:val="28"/>
        </w:rPr>
        <w:t>17</w:t>
      </w:r>
      <w:r w:rsidR="00367DC0" w:rsidRPr="00F94CB1">
        <w:rPr>
          <w:rFonts w:ascii="Bookman Old Style" w:hAnsi="Bookman Old Style"/>
          <w:spacing w:val="-6"/>
          <w:sz w:val="28"/>
          <w:szCs w:val="28"/>
        </w:rPr>
        <w:t xml:space="preserve"> de </w:t>
      </w:r>
      <w:r w:rsidR="00021ACB">
        <w:rPr>
          <w:rFonts w:ascii="Bookman Old Style" w:hAnsi="Bookman Old Style"/>
          <w:spacing w:val="-6"/>
          <w:sz w:val="28"/>
          <w:szCs w:val="28"/>
        </w:rPr>
        <w:t>octubre</w:t>
      </w:r>
      <w:r w:rsidR="00367DC0" w:rsidRPr="00F94CB1">
        <w:rPr>
          <w:rFonts w:ascii="Bookman Old Style" w:hAnsi="Bookman Old Style"/>
          <w:spacing w:val="-6"/>
          <w:sz w:val="28"/>
          <w:szCs w:val="28"/>
        </w:rPr>
        <w:t xml:space="preserve"> de 20</w:t>
      </w:r>
      <w:r w:rsidR="00021ACB">
        <w:rPr>
          <w:rFonts w:ascii="Bookman Old Style" w:hAnsi="Bookman Old Style"/>
          <w:spacing w:val="-6"/>
          <w:sz w:val="28"/>
          <w:szCs w:val="28"/>
        </w:rPr>
        <w:t>12</w:t>
      </w:r>
      <w:r w:rsidR="00C63631">
        <w:rPr>
          <w:rStyle w:val="Refdenotaalpie"/>
          <w:rFonts w:ascii="Bookman Old Style" w:hAnsi="Bookman Old Style"/>
          <w:spacing w:val="-6"/>
          <w:sz w:val="28"/>
          <w:szCs w:val="28"/>
          <w:lang w:val="es-ES_tradnl"/>
        </w:rPr>
        <w:footnoteReference w:id="3"/>
      </w:r>
      <w:r w:rsidR="00393D38">
        <w:rPr>
          <w:rFonts w:ascii="Bookman Old Style" w:hAnsi="Bookman Old Style"/>
          <w:spacing w:val="-6"/>
          <w:sz w:val="28"/>
          <w:szCs w:val="28"/>
        </w:rPr>
        <w:t xml:space="preserve">, </w:t>
      </w:r>
      <w:r w:rsidR="00254DE1">
        <w:rPr>
          <w:rFonts w:ascii="Bookman Old Style" w:hAnsi="Bookman Old Style"/>
          <w:spacing w:val="-6"/>
          <w:sz w:val="28"/>
          <w:szCs w:val="28"/>
        </w:rPr>
        <w:t>el cual fue</w:t>
      </w:r>
      <w:r w:rsidR="00393D38">
        <w:rPr>
          <w:rFonts w:ascii="Bookman Old Style" w:hAnsi="Bookman Old Style"/>
          <w:spacing w:val="-6"/>
          <w:sz w:val="28"/>
          <w:szCs w:val="28"/>
        </w:rPr>
        <w:t xml:space="preserve"> notificado a la demandada </w:t>
      </w:r>
      <w:r w:rsidR="00254DE1">
        <w:rPr>
          <w:rFonts w:ascii="Bookman Old Style" w:hAnsi="Bookman Old Style"/>
          <w:spacing w:val="-6"/>
          <w:sz w:val="28"/>
          <w:szCs w:val="28"/>
        </w:rPr>
        <w:t>por</w:t>
      </w:r>
      <w:r w:rsidR="00393D38">
        <w:rPr>
          <w:rFonts w:ascii="Bookman Old Style" w:hAnsi="Bookman Old Style"/>
          <w:spacing w:val="-6"/>
          <w:sz w:val="28"/>
          <w:szCs w:val="28"/>
        </w:rPr>
        <w:t xml:space="preserve"> aviso</w:t>
      </w:r>
      <w:r w:rsidR="00393D38">
        <w:rPr>
          <w:rStyle w:val="Refdenotaalpie"/>
          <w:rFonts w:ascii="Bookman Old Style" w:hAnsi="Bookman Old Style"/>
          <w:spacing w:val="-6"/>
          <w:sz w:val="28"/>
          <w:szCs w:val="28"/>
          <w:lang w:val="es-ES_tradnl"/>
        </w:rPr>
        <w:footnoteReference w:id="4"/>
      </w:r>
      <w:r w:rsidR="00393D38">
        <w:rPr>
          <w:rFonts w:ascii="Bookman Old Style" w:hAnsi="Bookman Old Style"/>
          <w:spacing w:val="-6"/>
          <w:sz w:val="28"/>
          <w:szCs w:val="28"/>
        </w:rPr>
        <w:t>.</w:t>
      </w:r>
    </w:p>
    <w:p w14:paraId="479FD186" w14:textId="77777777" w:rsidR="00367DC0" w:rsidRPr="00F94CB1" w:rsidRDefault="00367DC0" w:rsidP="00AD523D">
      <w:pPr>
        <w:tabs>
          <w:tab w:val="left" w:pos="-720"/>
          <w:tab w:val="left" w:pos="1701"/>
        </w:tabs>
        <w:suppressAutoHyphens/>
        <w:spacing w:after="0" w:line="360" w:lineRule="auto"/>
        <w:ind w:firstLine="709"/>
        <w:jc w:val="both"/>
        <w:rPr>
          <w:rFonts w:ascii="Bookman Old Style" w:hAnsi="Bookman Old Style"/>
          <w:spacing w:val="-6"/>
          <w:sz w:val="28"/>
          <w:szCs w:val="28"/>
        </w:rPr>
      </w:pPr>
    </w:p>
    <w:p w14:paraId="5935EC60" w14:textId="77777777" w:rsidR="005D7A11" w:rsidRDefault="00367DC0" w:rsidP="00AD0DCF">
      <w:pPr>
        <w:suppressAutoHyphens/>
        <w:spacing w:after="0" w:line="360" w:lineRule="auto"/>
        <w:ind w:firstLine="709"/>
        <w:jc w:val="both"/>
        <w:rPr>
          <w:rFonts w:ascii="Bookman Old Style" w:hAnsi="Bookman Old Style"/>
          <w:spacing w:val="-6"/>
          <w:sz w:val="28"/>
          <w:szCs w:val="28"/>
        </w:rPr>
      </w:pPr>
      <w:r w:rsidRPr="00F94CB1">
        <w:rPr>
          <w:rFonts w:ascii="Bookman Old Style" w:hAnsi="Bookman Old Style"/>
          <w:spacing w:val="-6"/>
          <w:sz w:val="28"/>
          <w:szCs w:val="28"/>
        </w:rPr>
        <w:t>4.</w:t>
      </w:r>
      <w:r w:rsidR="00687280">
        <w:rPr>
          <w:rFonts w:ascii="Bookman Old Style" w:hAnsi="Bookman Old Style"/>
          <w:spacing w:val="-6"/>
          <w:sz w:val="28"/>
          <w:szCs w:val="28"/>
        </w:rPr>
        <w:t xml:space="preserve"> </w:t>
      </w:r>
      <w:r w:rsidR="001A2B4A">
        <w:rPr>
          <w:rFonts w:ascii="Bookman Old Style" w:hAnsi="Bookman Old Style"/>
          <w:spacing w:val="-6"/>
          <w:sz w:val="28"/>
          <w:szCs w:val="28"/>
        </w:rPr>
        <w:t xml:space="preserve">En tiempo, </w:t>
      </w:r>
      <w:r w:rsidR="00E65D9A">
        <w:rPr>
          <w:rFonts w:ascii="Bookman Old Style" w:hAnsi="Bookman Old Style"/>
          <w:spacing w:val="-6"/>
          <w:sz w:val="28"/>
          <w:szCs w:val="28"/>
        </w:rPr>
        <w:t>el</w:t>
      </w:r>
      <w:r w:rsidR="00254DE1">
        <w:rPr>
          <w:rFonts w:ascii="Bookman Old Style" w:hAnsi="Bookman Old Style"/>
          <w:spacing w:val="-6"/>
          <w:sz w:val="28"/>
          <w:szCs w:val="28"/>
        </w:rPr>
        <w:t xml:space="preserve"> apoderado judicial</w:t>
      </w:r>
      <w:r w:rsidR="00E65D9A">
        <w:rPr>
          <w:rFonts w:ascii="Bookman Old Style" w:hAnsi="Bookman Old Style"/>
          <w:spacing w:val="-6"/>
          <w:sz w:val="28"/>
          <w:szCs w:val="28"/>
        </w:rPr>
        <w:t xml:space="preserve"> designado por aquélla</w:t>
      </w:r>
      <w:r w:rsidR="00254DE1">
        <w:rPr>
          <w:rFonts w:ascii="Bookman Old Style" w:hAnsi="Bookman Old Style"/>
          <w:spacing w:val="-6"/>
          <w:sz w:val="28"/>
          <w:szCs w:val="28"/>
        </w:rPr>
        <w:t>,</w:t>
      </w:r>
      <w:r w:rsidR="00687280">
        <w:rPr>
          <w:rFonts w:ascii="Bookman Old Style" w:hAnsi="Bookman Old Style"/>
          <w:spacing w:val="-6"/>
          <w:sz w:val="28"/>
          <w:szCs w:val="28"/>
        </w:rPr>
        <w:t xml:space="preserve"> </w:t>
      </w:r>
      <w:r w:rsidR="000F621B">
        <w:rPr>
          <w:rFonts w:ascii="Bookman Old Style" w:hAnsi="Bookman Old Style"/>
          <w:spacing w:val="-6"/>
          <w:sz w:val="28"/>
          <w:szCs w:val="28"/>
        </w:rPr>
        <w:t xml:space="preserve">replicó </w:t>
      </w:r>
      <w:r w:rsidR="00E633F4">
        <w:rPr>
          <w:rFonts w:ascii="Bookman Old Style" w:hAnsi="Bookman Old Style"/>
          <w:spacing w:val="-6"/>
          <w:sz w:val="28"/>
          <w:szCs w:val="28"/>
        </w:rPr>
        <w:t xml:space="preserve">dicho </w:t>
      </w:r>
      <w:r w:rsidR="00687280">
        <w:rPr>
          <w:rFonts w:ascii="Bookman Old Style" w:hAnsi="Bookman Old Style"/>
          <w:spacing w:val="-6"/>
          <w:sz w:val="28"/>
          <w:szCs w:val="28"/>
        </w:rPr>
        <w:t xml:space="preserve">ese </w:t>
      </w:r>
      <w:r w:rsidR="00E633F4">
        <w:rPr>
          <w:rFonts w:ascii="Bookman Old Style" w:hAnsi="Bookman Old Style"/>
          <w:spacing w:val="-6"/>
          <w:sz w:val="28"/>
          <w:szCs w:val="28"/>
        </w:rPr>
        <w:t xml:space="preserve">escrito oponiéndose a las súplicas </w:t>
      </w:r>
      <w:r w:rsidR="00FD2CD5">
        <w:rPr>
          <w:rFonts w:ascii="Bookman Old Style" w:hAnsi="Bookman Old Style"/>
          <w:spacing w:val="-6"/>
          <w:sz w:val="28"/>
          <w:szCs w:val="28"/>
        </w:rPr>
        <w:t xml:space="preserve">allí </w:t>
      </w:r>
      <w:r w:rsidR="00E633F4">
        <w:rPr>
          <w:rFonts w:ascii="Bookman Old Style" w:hAnsi="Bookman Old Style"/>
          <w:spacing w:val="-6"/>
          <w:sz w:val="28"/>
          <w:szCs w:val="28"/>
        </w:rPr>
        <w:t>elevadas</w:t>
      </w:r>
      <w:r w:rsidR="00FD2CD5">
        <w:rPr>
          <w:rFonts w:ascii="Bookman Old Style" w:hAnsi="Bookman Old Style"/>
          <w:spacing w:val="-6"/>
          <w:sz w:val="28"/>
          <w:szCs w:val="28"/>
        </w:rPr>
        <w:t xml:space="preserve">, </w:t>
      </w:r>
      <w:r w:rsidR="00E901F2">
        <w:rPr>
          <w:rFonts w:ascii="Bookman Old Style" w:hAnsi="Bookman Old Style"/>
          <w:spacing w:val="-6"/>
          <w:sz w:val="28"/>
          <w:szCs w:val="28"/>
        </w:rPr>
        <w:t xml:space="preserve">para lo cual </w:t>
      </w:r>
      <w:r w:rsidR="00812991" w:rsidRPr="00812991">
        <w:rPr>
          <w:rFonts w:ascii="Bookman Old Style" w:eastAsia="Times New Roman" w:hAnsi="Bookman Old Style"/>
          <w:spacing w:val="-3"/>
          <w:sz w:val="28"/>
          <w:szCs w:val="28"/>
          <w:lang w:val="es-ES_tradnl" w:eastAsia="es-ES"/>
        </w:rPr>
        <w:t>se pronunció de diversa forma sobre los hechos</w:t>
      </w:r>
      <w:r w:rsidR="005731F4">
        <w:rPr>
          <w:rFonts w:ascii="Bookman Old Style" w:eastAsia="Times New Roman" w:hAnsi="Bookman Old Style"/>
          <w:spacing w:val="-3"/>
          <w:sz w:val="28"/>
          <w:szCs w:val="28"/>
          <w:lang w:val="es-ES_tradnl" w:eastAsia="es-ES"/>
        </w:rPr>
        <w:t>,</w:t>
      </w:r>
      <w:r w:rsidR="00812991" w:rsidRPr="00812991">
        <w:rPr>
          <w:rFonts w:ascii="Bookman Old Style" w:eastAsia="Times New Roman" w:hAnsi="Bookman Old Style"/>
          <w:spacing w:val="-3"/>
          <w:sz w:val="28"/>
          <w:szCs w:val="28"/>
          <w:lang w:val="es-ES_tradnl" w:eastAsia="es-ES"/>
        </w:rPr>
        <w:t xml:space="preserve"> aceptando unos y negando otros, y planteó las </w:t>
      </w:r>
      <w:r w:rsidR="00F0475E">
        <w:rPr>
          <w:rFonts w:ascii="Bookman Old Style" w:eastAsia="Times New Roman" w:hAnsi="Bookman Old Style"/>
          <w:spacing w:val="-3"/>
          <w:sz w:val="28"/>
          <w:szCs w:val="28"/>
          <w:lang w:val="es-ES_tradnl" w:eastAsia="es-ES"/>
        </w:rPr>
        <w:t xml:space="preserve">defensas </w:t>
      </w:r>
      <w:r w:rsidR="00812991" w:rsidRPr="00812991">
        <w:rPr>
          <w:rFonts w:ascii="Bookman Old Style" w:eastAsia="Times New Roman" w:hAnsi="Bookman Old Style"/>
          <w:spacing w:val="-3"/>
          <w:sz w:val="28"/>
          <w:szCs w:val="28"/>
          <w:lang w:val="es-ES_tradnl" w:eastAsia="es-ES"/>
        </w:rPr>
        <w:t>m</w:t>
      </w:r>
      <w:r w:rsidR="00F0475E">
        <w:rPr>
          <w:rFonts w:ascii="Bookman Old Style" w:eastAsia="Times New Roman" w:hAnsi="Bookman Old Style"/>
          <w:spacing w:val="-3"/>
          <w:sz w:val="28"/>
          <w:szCs w:val="28"/>
          <w:lang w:val="es-ES_tradnl" w:eastAsia="es-ES"/>
        </w:rPr>
        <w:t>eritorias</w:t>
      </w:r>
      <w:r w:rsidR="00687280">
        <w:rPr>
          <w:rFonts w:ascii="Bookman Old Style" w:eastAsia="Times New Roman" w:hAnsi="Bookman Old Style"/>
          <w:spacing w:val="-3"/>
          <w:sz w:val="28"/>
          <w:szCs w:val="28"/>
          <w:lang w:val="es-ES_tradnl" w:eastAsia="es-ES"/>
        </w:rPr>
        <w:t xml:space="preserve"> </w:t>
      </w:r>
      <w:r w:rsidR="00D31298">
        <w:rPr>
          <w:rFonts w:ascii="Bookman Old Style" w:eastAsia="Times New Roman" w:hAnsi="Bookman Old Style"/>
          <w:spacing w:val="-3"/>
          <w:sz w:val="28"/>
          <w:szCs w:val="28"/>
          <w:lang w:val="es-ES_tradnl" w:eastAsia="es-ES"/>
        </w:rPr>
        <w:t>de</w:t>
      </w:r>
      <w:r w:rsidR="00687280">
        <w:rPr>
          <w:rFonts w:ascii="Bookman Old Style" w:eastAsia="Times New Roman" w:hAnsi="Bookman Old Style"/>
          <w:spacing w:val="-3"/>
          <w:sz w:val="28"/>
          <w:szCs w:val="28"/>
          <w:lang w:val="es-ES_tradnl" w:eastAsia="es-ES"/>
        </w:rPr>
        <w:t xml:space="preserve"> </w:t>
      </w:r>
      <w:r w:rsidR="00812991" w:rsidRPr="00812991">
        <w:rPr>
          <w:rFonts w:ascii="Bookman Old Style" w:eastAsia="Times New Roman" w:hAnsi="Bookman Old Style"/>
          <w:i/>
          <w:iCs/>
          <w:spacing w:val="-3"/>
          <w:sz w:val="28"/>
          <w:szCs w:val="28"/>
          <w:lang w:val="es-ES_tradnl" w:eastAsia="es-ES"/>
        </w:rPr>
        <w:t>“prescripción adquisitiva extraordinaria de dominio”</w:t>
      </w:r>
      <w:r w:rsidR="009C1245">
        <w:rPr>
          <w:rFonts w:ascii="Bookman Old Style" w:eastAsia="Times New Roman" w:hAnsi="Bookman Old Style"/>
          <w:spacing w:val="-3"/>
          <w:sz w:val="28"/>
          <w:szCs w:val="28"/>
          <w:lang w:val="es-ES_tradnl" w:eastAsia="es-ES"/>
        </w:rPr>
        <w:t>,</w:t>
      </w:r>
      <w:r w:rsidR="00687280">
        <w:rPr>
          <w:rFonts w:ascii="Bookman Old Style" w:eastAsia="Times New Roman" w:hAnsi="Bookman Old Style"/>
          <w:spacing w:val="-3"/>
          <w:sz w:val="28"/>
          <w:szCs w:val="28"/>
          <w:lang w:val="es-ES_tradnl" w:eastAsia="es-ES"/>
        </w:rPr>
        <w:t xml:space="preserve"> </w:t>
      </w:r>
      <w:r w:rsidR="00812991" w:rsidRPr="00812991">
        <w:rPr>
          <w:rFonts w:ascii="Bookman Old Style" w:eastAsia="Times New Roman" w:hAnsi="Bookman Old Style"/>
          <w:i/>
          <w:iCs/>
          <w:spacing w:val="-3"/>
          <w:sz w:val="28"/>
          <w:szCs w:val="28"/>
          <w:lang w:val="es-ES_tradnl" w:eastAsia="es-ES"/>
        </w:rPr>
        <w:t xml:space="preserve">“existencia de un mejor derecho de la demandada, </w:t>
      </w:r>
      <w:r w:rsidR="00687280">
        <w:rPr>
          <w:rFonts w:ascii="Bookman Old Style" w:eastAsia="Times New Roman" w:hAnsi="Bookman Old Style"/>
          <w:i/>
          <w:iCs/>
          <w:spacing w:val="-3"/>
          <w:sz w:val="28"/>
          <w:szCs w:val="28"/>
          <w:lang w:val="es-ES_tradnl" w:eastAsia="es-ES"/>
        </w:rPr>
        <w:t>“</w:t>
      </w:r>
      <w:r w:rsidR="00812991" w:rsidRPr="00812991">
        <w:rPr>
          <w:rFonts w:ascii="Bookman Old Style" w:eastAsia="Times New Roman" w:hAnsi="Bookman Old Style"/>
          <w:i/>
          <w:iCs/>
          <w:spacing w:val="-3"/>
          <w:sz w:val="28"/>
          <w:szCs w:val="28"/>
          <w:lang w:val="es-ES_tradnl" w:eastAsia="es-ES"/>
        </w:rPr>
        <w:t>posesión del inmueble objeto de litigio, que hace nugatoria la acción de dominio impetrada”</w:t>
      </w:r>
      <w:r w:rsidR="009C1245">
        <w:rPr>
          <w:rFonts w:ascii="Bookman Old Style" w:eastAsia="Times New Roman" w:hAnsi="Bookman Old Style"/>
          <w:spacing w:val="-3"/>
          <w:sz w:val="28"/>
          <w:szCs w:val="28"/>
          <w:lang w:val="es-ES_tradnl" w:eastAsia="es-ES"/>
        </w:rPr>
        <w:t>,</w:t>
      </w:r>
      <w:r w:rsidR="00687280">
        <w:rPr>
          <w:rFonts w:ascii="Bookman Old Style" w:eastAsia="Times New Roman" w:hAnsi="Bookman Old Style"/>
          <w:spacing w:val="-3"/>
          <w:sz w:val="28"/>
          <w:szCs w:val="28"/>
          <w:lang w:val="es-ES_tradnl" w:eastAsia="es-ES"/>
        </w:rPr>
        <w:t xml:space="preserve"> </w:t>
      </w:r>
      <w:r w:rsidR="00812991" w:rsidRPr="00812991">
        <w:rPr>
          <w:rFonts w:ascii="Bookman Old Style" w:eastAsia="Times New Roman" w:hAnsi="Bookman Old Style"/>
          <w:i/>
          <w:iCs/>
          <w:spacing w:val="-3"/>
          <w:sz w:val="28"/>
          <w:szCs w:val="28"/>
          <w:lang w:val="es-ES_tradnl" w:eastAsia="es-ES"/>
        </w:rPr>
        <w:t xml:space="preserve">“reconocimiento de mejoras y </w:t>
      </w:r>
      <w:r w:rsidR="00812991" w:rsidRPr="00812991">
        <w:rPr>
          <w:rFonts w:ascii="Bookman Old Style" w:eastAsia="Times New Roman" w:hAnsi="Bookman Old Style"/>
          <w:i/>
          <w:iCs/>
          <w:spacing w:val="-3"/>
          <w:sz w:val="28"/>
          <w:szCs w:val="28"/>
          <w:lang w:val="es-ES_tradnl" w:eastAsia="es-ES"/>
        </w:rPr>
        <w:lastRenderedPageBreak/>
        <w:t>retención del inmueble hasta tanto se cancelen aquellas”</w:t>
      </w:r>
      <w:r w:rsidR="00812991" w:rsidRPr="00812991">
        <w:rPr>
          <w:rFonts w:ascii="Bookman Old Style" w:eastAsia="Times New Roman" w:hAnsi="Bookman Old Style"/>
          <w:spacing w:val="-3"/>
          <w:sz w:val="28"/>
          <w:szCs w:val="28"/>
          <w:lang w:val="es-ES_tradnl" w:eastAsia="es-ES"/>
        </w:rPr>
        <w:t xml:space="preserve"> y la </w:t>
      </w:r>
      <w:r w:rsidR="00812991" w:rsidRPr="00812991">
        <w:rPr>
          <w:rFonts w:ascii="Bookman Old Style" w:eastAsia="Times New Roman" w:hAnsi="Bookman Old Style"/>
          <w:i/>
          <w:iCs/>
          <w:spacing w:val="-3"/>
          <w:sz w:val="28"/>
          <w:szCs w:val="28"/>
          <w:lang w:val="es-ES_tradnl" w:eastAsia="es-ES"/>
        </w:rPr>
        <w:t>“genérica”</w:t>
      </w:r>
      <w:r w:rsidR="00812991" w:rsidRPr="00812991">
        <w:rPr>
          <w:rFonts w:ascii="Bookman Old Style" w:eastAsia="Times New Roman" w:hAnsi="Bookman Old Style"/>
          <w:i/>
          <w:iCs/>
          <w:spacing w:val="-3"/>
          <w:sz w:val="28"/>
          <w:szCs w:val="28"/>
          <w:vertAlign w:val="superscript"/>
          <w:lang w:val="es-ES_tradnl" w:eastAsia="es-ES"/>
        </w:rPr>
        <w:footnoteReference w:id="5"/>
      </w:r>
      <w:r w:rsidR="00812991" w:rsidRPr="00812991">
        <w:rPr>
          <w:rFonts w:ascii="Bookman Old Style" w:eastAsia="Times New Roman" w:hAnsi="Bookman Old Style"/>
          <w:spacing w:val="-3"/>
          <w:sz w:val="28"/>
          <w:szCs w:val="28"/>
          <w:lang w:val="es-ES_tradnl" w:eastAsia="es-ES"/>
        </w:rPr>
        <w:t>.</w:t>
      </w:r>
    </w:p>
    <w:p w14:paraId="04BA11E5" w14:textId="77777777" w:rsidR="005D7A11" w:rsidRDefault="005D7A11" w:rsidP="00AD0DCF">
      <w:pPr>
        <w:suppressAutoHyphens/>
        <w:spacing w:after="0" w:line="360" w:lineRule="auto"/>
        <w:ind w:firstLine="709"/>
        <w:jc w:val="both"/>
        <w:rPr>
          <w:rFonts w:ascii="Bookman Old Style" w:hAnsi="Bookman Old Style"/>
          <w:spacing w:val="-6"/>
          <w:sz w:val="28"/>
          <w:szCs w:val="28"/>
        </w:rPr>
      </w:pPr>
    </w:p>
    <w:p w14:paraId="714D2AB2" w14:textId="77777777" w:rsidR="00CD73EF" w:rsidRPr="00CD73EF" w:rsidRDefault="00CD73EF" w:rsidP="00CD73E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sidRPr="00CD73EF">
        <w:rPr>
          <w:rFonts w:ascii="Bookman Old Style" w:eastAsia="Times New Roman" w:hAnsi="Bookman Old Style"/>
          <w:spacing w:val="-3"/>
          <w:sz w:val="28"/>
          <w:szCs w:val="28"/>
          <w:lang w:val="es-ES_tradnl" w:eastAsia="es-ES"/>
        </w:rPr>
        <w:t xml:space="preserve">5. En </w:t>
      </w:r>
      <w:r w:rsidR="00B364BB">
        <w:rPr>
          <w:rFonts w:ascii="Bookman Old Style" w:eastAsia="Times New Roman" w:hAnsi="Bookman Old Style"/>
          <w:spacing w:val="-3"/>
          <w:sz w:val="28"/>
          <w:szCs w:val="28"/>
          <w:lang w:val="es-ES_tradnl" w:eastAsia="es-ES"/>
        </w:rPr>
        <w:t>memorial</w:t>
      </w:r>
      <w:r w:rsidRPr="00CD73EF">
        <w:rPr>
          <w:rFonts w:ascii="Bookman Old Style" w:eastAsia="Times New Roman" w:hAnsi="Bookman Old Style"/>
          <w:spacing w:val="-3"/>
          <w:sz w:val="28"/>
          <w:szCs w:val="28"/>
          <w:lang w:val="es-ES_tradnl" w:eastAsia="es-ES"/>
        </w:rPr>
        <w:t xml:space="preserve"> aparte, </w:t>
      </w:r>
      <w:r w:rsidR="000348B5">
        <w:rPr>
          <w:rFonts w:ascii="Bookman Old Style" w:eastAsia="Times New Roman" w:hAnsi="Bookman Old Style"/>
          <w:spacing w:val="-3"/>
          <w:sz w:val="28"/>
          <w:szCs w:val="28"/>
          <w:lang w:val="es-ES_tradnl" w:eastAsia="es-ES"/>
        </w:rPr>
        <w:t xml:space="preserve">dicho </w:t>
      </w:r>
      <w:r w:rsidR="00C00B39">
        <w:rPr>
          <w:rFonts w:ascii="Bookman Old Style" w:eastAsia="Times New Roman" w:hAnsi="Bookman Old Style"/>
          <w:spacing w:val="-3"/>
          <w:sz w:val="28"/>
          <w:szCs w:val="28"/>
          <w:lang w:val="es-ES_tradnl" w:eastAsia="es-ES"/>
        </w:rPr>
        <w:t>togado</w:t>
      </w:r>
      <w:r w:rsidRPr="00CD73EF">
        <w:rPr>
          <w:rFonts w:ascii="Bookman Old Style" w:eastAsia="Times New Roman" w:hAnsi="Bookman Old Style"/>
          <w:spacing w:val="-3"/>
          <w:sz w:val="28"/>
          <w:szCs w:val="28"/>
          <w:lang w:val="es-ES_tradnl" w:eastAsia="es-ES"/>
        </w:rPr>
        <w:t xml:space="preserve"> formuló demanda de reconvención</w:t>
      </w:r>
      <w:r w:rsidR="004F2F12">
        <w:rPr>
          <w:rFonts w:ascii="Bookman Old Style" w:eastAsia="Times New Roman" w:hAnsi="Bookman Old Style"/>
          <w:spacing w:val="-3"/>
          <w:sz w:val="28"/>
          <w:szCs w:val="28"/>
          <w:lang w:val="es-ES_tradnl" w:eastAsia="es-ES"/>
        </w:rPr>
        <w:t xml:space="preserve"> contra los demandantes</w:t>
      </w:r>
      <w:r w:rsidRPr="00CD73EF">
        <w:rPr>
          <w:rFonts w:ascii="Bookman Old Style" w:eastAsia="Times New Roman" w:hAnsi="Bookman Old Style"/>
          <w:spacing w:val="-3"/>
          <w:sz w:val="28"/>
          <w:szCs w:val="28"/>
          <w:lang w:val="es-ES_tradnl" w:eastAsia="es-ES"/>
        </w:rPr>
        <w:t xml:space="preserve">, María Leonor Suárez Correa y personas indeterminadas, </w:t>
      </w:r>
      <w:r w:rsidR="0012404C">
        <w:rPr>
          <w:rFonts w:ascii="Bookman Old Style" w:eastAsia="Times New Roman" w:hAnsi="Bookman Old Style"/>
          <w:spacing w:val="-3"/>
          <w:sz w:val="28"/>
          <w:szCs w:val="28"/>
          <w:lang w:val="es-ES_tradnl" w:eastAsia="es-ES"/>
        </w:rPr>
        <w:t xml:space="preserve">con el propósito </w:t>
      </w:r>
      <w:r w:rsidR="00687280">
        <w:rPr>
          <w:rFonts w:ascii="Bookman Old Style" w:eastAsia="Times New Roman" w:hAnsi="Bookman Old Style"/>
          <w:spacing w:val="-3"/>
          <w:sz w:val="28"/>
          <w:szCs w:val="28"/>
          <w:lang w:val="es-ES_tradnl" w:eastAsia="es-ES"/>
        </w:rPr>
        <w:t xml:space="preserve">de </w:t>
      </w:r>
      <w:r w:rsidR="0012404C">
        <w:rPr>
          <w:rFonts w:ascii="Bookman Old Style" w:eastAsia="Times New Roman" w:hAnsi="Bookman Old Style"/>
          <w:spacing w:val="-3"/>
          <w:sz w:val="28"/>
          <w:szCs w:val="28"/>
          <w:lang w:val="es-ES_tradnl" w:eastAsia="es-ES"/>
        </w:rPr>
        <w:t xml:space="preserve">que se </w:t>
      </w:r>
      <w:r w:rsidRPr="00CD73EF">
        <w:rPr>
          <w:rFonts w:ascii="Bookman Old Style" w:eastAsia="Times New Roman" w:hAnsi="Bookman Old Style"/>
          <w:spacing w:val="-3"/>
          <w:sz w:val="28"/>
          <w:szCs w:val="28"/>
          <w:lang w:val="es-ES_tradnl" w:eastAsia="es-ES"/>
        </w:rPr>
        <w:t xml:space="preserve">declare que </w:t>
      </w:r>
      <w:r w:rsidR="0012404C">
        <w:rPr>
          <w:rFonts w:ascii="Bookman Old Style" w:eastAsia="Times New Roman" w:hAnsi="Bookman Old Style"/>
          <w:spacing w:val="-3"/>
          <w:sz w:val="28"/>
          <w:szCs w:val="28"/>
          <w:lang w:val="es-ES_tradnl" w:eastAsia="es-ES"/>
        </w:rPr>
        <w:t xml:space="preserve">su mandante </w:t>
      </w:r>
      <w:r w:rsidRPr="00CD73EF">
        <w:rPr>
          <w:rFonts w:ascii="Bookman Old Style" w:eastAsia="Times New Roman" w:hAnsi="Bookman Old Style"/>
          <w:spacing w:val="-3"/>
          <w:sz w:val="28"/>
          <w:szCs w:val="28"/>
          <w:lang w:val="es-ES_tradnl" w:eastAsia="es-ES"/>
        </w:rPr>
        <w:t xml:space="preserve">adquirió por prescripción extraordinaria de dominio el </w:t>
      </w:r>
      <w:r w:rsidR="00F142E7">
        <w:rPr>
          <w:rFonts w:ascii="Bookman Old Style" w:eastAsia="Times New Roman" w:hAnsi="Bookman Old Style"/>
          <w:spacing w:val="-3"/>
          <w:sz w:val="28"/>
          <w:szCs w:val="28"/>
          <w:lang w:val="es-ES_tradnl" w:eastAsia="es-ES"/>
        </w:rPr>
        <w:t xml:space="preserve">bien </w:t>
      </w:r>
      <w:r w:rsidRPr="00CD73EF">
        <w:rPr>
          <w:rFonts w:ascii="Bookman Old Style" w:eastAsia="Times New Roman" w:hAnsi="Bookman Old Style"/>
          <w:spacing w:val="-3"/>
          <w:sz w:val="28"/>
          <w:szCs w:val="28"/>
          <w:lang w:val="es-ES_tradnl" w:eastAsia="es-ES"/>
        </w:rPr>
        <w:t>relacionado en el libelo inicial</w:t>
      </w:r>
      <w:r w:rsidR="00687280">
        <w:rPr>
          <w:rFonts w:ascii="Bookman Old Style" w:eastAsia="Times New Roman" w:hAnsi="Bookman Old Style"/>
          <w:spacing w:val="-3"/>
          <w:sz w:val="28"/>
          <w:szCs w:val="28"/>
          <w:lang w:val="es-ES_tradnl" w:eastAsia="es-ES"/>
        </w:rPr>
        <w:t>,</w:t>
      </w:r>
      <w:r w:rsidRPr="00CD73EF">
        <w:rPr>
          <w:rFonts w:ascii="Bookman Old Style" w:eastAsia="Times New Roman" w:hAnsi="Bookman Old Style"/>
          <w:spacing w:val="-3"/>
          <w:sz w:val="28"/>
          <w:szCs w:val="28"/>
          <w:lang w:val="es-ES_tradnl" w:eastAsia="es-ES"/>
        </w:rPr>
        <w:t xml:space="preserve"> y como consecuencia</w:t>
      </w:r>
      <w:r w:rsidR="00813159">
        <w:rPr>
          <w:rFonts w:ascii="Bookman Old Style" w:eastAsia="Times New Roman" w:hAnsi="Bookman Old Style"/>
          <w:spacing w:val="-3"/>
          <w:sz w:val="28"/>
          <w:szCs w:val="28"/>
          <w:lang w:val="es-ES_tradnl" w:eastAsia="es-ES"/>
        </w:rPr>
        <w:t>, que</w:t>
      </w:r>
      <w:r w:rsidRPr="00CD73EF">
        <w:rPr>
          <w:rFonts w:ascii="Bookman Old Style" w:eastAsia="Times New Roman" w:hAnsi="Bookman Old Style"/>
          <w:spacing w:val="-3"/>
          <w:sz w:val="28"/>
          <w:szCs w:val="28"/>
          <w:lang w:val="es-ES_tradnl" w:eastAsia="es-ES"/>
        </w:rPr>
        <w:t xml:space="preserve"> se disponga la inscripción del fallo en la matrícula inmobiliaria correspondiente</w:t>
      </w:r>
      <w:r w:rsidRPr="00CD73EF">
        <w:rPr>
          <w:rFonts w:ascii="Bookman Old Style" w:eastAsia="Times New Roman" w:hAnsi="Bookman Old Style"/>
          <w:spacing w:val="-3"/>
          <w:sz w:val="28"/>
          <w:szCs w:val="28"/>
          <w:vertAlign w:val="superscript"/>
          <w:lang w:val="es-ES_tradnl" w:eastAsia="es-ES"/>
        </w:rPr>
        <w:footnoteReference w:id="6"/>
      </w:r>
      <w:r w:rsidRPr="00CD73EF">
        <w:rPr>
          <w:rFonts w:ascii="Bookman Old Style" w:eastAsia="Times New Roman" w:hAnsi="Bookman Old Style"/>
          <w:spacing w:val="-3"/>
          <w:sz w:val="28"/>
          <w:szCs w:val="28"/>
          <w:lang w:val="es-ES_tradnl" w:eastAsia="es-ES"/>
        </w:rPr>
        <w:t>.</w:t>
      </w:r>
    </w:p>
    <w:p w14:paraId="386BEAD2" w14:textId="77777777" w:rsidR="00CD73EF" w:rsidRPr="00CD73EF" w:rsidRDefault="00CD73EF" w:rsidP="00CD73EF">
      <w:pPr>
        <w:tabs>
          <w:tab w:val="left" w:pos="-720"/>
          <w:tab w:val="left" w:pos="851"/>
          <w:tab w:val="left" w:pos="1701"/>
          <w:tab w:val="left" w:pos="1985"/>
          <w:tab w:val="left" w:pos="2410"/>
        </w:tabs>
        <w:suppressAutoHyphens/>
        <w:overflowPunct w:val="0"/>
        <w:autoSpaceDE w:val="0"/>
        <w:autoSpaceDN w:val="0"/>
        <w:adjustRightInd w:val="0"/>
        <w:spacing w:after="0" w:line="360" w:lineRule="auto"/>
        <w:jc w:val="both"/>
        <w:rPr>
          <w:rFonts w:ascii="Bookman Old Style" w:eastAsia="Times New Roman" w:hAnsi="Bookman Old Style"/>
          <w:spacing w:val="-3"/>
          <w:sz w:val="28"/>
          <w:szCs w:val="28"/>
          <w:lang w:val="es-ES_tradnl" w:eastAsia="es-ES"/>
        </w:rPr>
      </w:pPr>
    </w:p>
    <w:p w14:paraId="1F1C5362" w14:textId="77777777" w:rsidR="00CD73EF" w:rsidRPr="00CD73EF" w:rsidRDefault="00CD73EF" w:rsidP="00CD73E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sidRPr="00CD73EF">
        <w:rPr>
          <w:rFonts w:ascii="Bookman Old Style" w:eastAsia="Times New Roman" w:hAnsi="Bookman Old Style"/>
          <w:spacing w:val="-3"/>
          <w:sz w:val="28"/>
          <w:szCs w:val="28"/>
          <w:lang w:val="es-ES_tradnl" w:eastAsia="es-ES"/>
        </w:rPr>
        <w:t xml:space="preserve">6. En apoyo de </w:t>
      </w:r>
      <w:r w:rsidR="00935DF8">
        <w:rPr>
          <w:rFonts w:ascii="Bookman Old Style" w:eastAsia="Times New Roman" w:hAnsi="Bookman Old Style"/>
          <w:spacing w:val="-3"/>
          <w:sz w:val="28"/>
          <w:szCs w:val="28"/>
          <w:lang w:val="es-ES_tradnl" w:eastAsia="es-ES"/>
        </w:rPr>
        <w:t xml:space="preserve">tales </w:t>
      </w:r>
      <w:r w:rsidR="00DF1A7E">
        <w:rPr>
          <w:rFonts w:ascii="Bookman Old Style" w:eastAsia="Times New Roman" w:hAnsi="Bookman Old Style"/>
          <w:spacing w:val="-3"/>
          <w:sz w:val="28"/>
          <w:szCs w:val="28"/>
          <w:lang w:val="es-ES_tradnl" w:eastAsia="es-ES"/>
        </w:rPr>
        <w:t>pretensiones</w:t>
      </w:r>
      <w:r w:rsidRPr="00CD73EF">
        <w:rPr>
          <w:rFonts w:ascii="Bookman Old Style" w:eastAsia="Times New Roman" w:hAnsi="Bookman Old Style"/>
          <w:spacing w:val="-3"/>
          <w:sz w:val="28"/>
          <w:szCs w:val="28"/>
          <w:lang w:val="es-ES_tradnl" w:eastAsia="es-ES"/>
        </w:rPr>
        <w:t xml:space="preserve"> se </w:t>
      </w:r>
      <w:r w:rsidR="00CC67AC">
        <w:rPr>
          <w:rFonts w:ascii="Bookman Old Style" w:eastAsia="Times New Roman" w:hAnsi="Bookman Old Style"/>
          <w:spacing w:val="-3"/>
          <w:sz w:val="28"/>
          <w:szCs w:val="28"/>
          <w:lang w:val="es-ES_tradnl" w:eastAsia="es-ES"/>
        </w:rPr>
        <w:t xml:space="preserve">expuso, en lo esencial, </w:t>
      </w:r>
      <w:r w:rsidRPr="00CD73EF">
        <w:rPr>
          <w:rFonts w:ascii="Bookman Old Style" w:eastAsia="Times New Roman" w:hAnsi="Bookman Old Style"/>
          <w:spacing w:val="-3"/>
          <w:sz w:val="28"/>
          <w:szCs w:val="28"/>
          <w:lang w:val="es-ES_tradnl" w:eastAsia="es-ES"/>
        </w:rPr>
        <w:t xml:space="preserve">que Tonny Legro de Barrero posee de buena fe el inmueble en cuestión desde hace más de veinte años, ejerciendo sobre el </w:t>
      </w:r>
      <w:proofErr w:type="gramStart"/>
      <w:r w:rsidRPr="00CD73EF">
        <w:rPr>
          <w:rFonts w:ascii="Bookman Old Style" w:eastAsia="Times New Roman" w:hAnsi="Bookman Old Style"/>
          <w:spacing w:val="-3"/>
          <w:sz w:val="28"/>
          <w:szCs w:val="28"/>
          <w:lang w:val="es-ES_tradnl" w:eastAsia="es-ES"/>
        </w:rPr>
        <w:t>mismo actos</w:t>
      </w:r>
      <w:proofErr w:type="gramEnd"/>
      <w:r w:rsidRPr="00CD73EF">
        <w:rPr>
          <w:rFonts w:ascii="Bookman Old Style" w:eastAsia="Times New Roman" w:hAnsi="Bookman Old Style"/>
          <w:spacing w:val="-3"/>
          <w:sz w:val="28"/>
          <w:szCs w:val="28"/>
          <w:lang w:val="es-ES_tradnl" w:eastAsia="es-ES"/>
        </w:rPr>
        <w:t xml:space="preserve"> de señora y dueña, de forma pacífica e ininterrumpida, entre estos, cambios y remodelaciones de la casa, pago de servicios públicos, cancelación de impuestos y arriendo de partes del inmueble para el comercio y habitación. Además, se señaló que los vecinos del sector y la </w:t>
      </w:r>
      <w:r w:rsidR="000E7886">
        <w:rPr>
          <w:rFonts w:ascii="Bookman Old Style" w:eastAsia="Times New Roman" w:hAnsi="Bookman Old Style"/>
          <w:spacing w:val="-3"/>
          <w:sz w:val="28"/>
          <w:szCs w:val="28"/>
          <w:lang w:val="es-ES_tradnl" w:eastAsia="es-ES"/>
        </w:rPr>
        <w:t>j</w:t>
      </w:r>
      <w:r w:rsidRPr="00CD73EF">
        <w:rPr>
          <w:rFonts w:ascii="Bookman Old Style" w:eastAsia="Times New Roman" w:hAnsi="Bookman Old Style"/>
          <w:spacing w:val="-3"/>
          <w:sz w:val="28"/>
          <w:szCs w:val="28"/>
          <w:lang w:val="es-ES_tradnl" w:eastAsia="es-ES"/>
        </w:rPr>
        <w:t xml:space="preserve">unta de </w:t>
      </w:r>
      <w:r w:rsidR="000E7886">
        <w:rPr>
          <w:rFonts w:ascii="Bookman Old Style" w:eastAsia="Times New Roman" w:hAnsi="Bookman Old Style"/>
          <w:spacing w:val="-3"/>
          <w:sz w:val="28"/>
          <w:szCs w:val="28"/>
          <w:lang w:val="es-ES_tradnl" w:eastAsia="es-ES"/>
        </w:rPr>
        <w:t>a</w:t>
      </w:r>
      <w:r w:rsidRPr="00CD73EF">
        <w:rPr>
          <w:rFonts w:ascii="Bookman Old Style" w:eastAsia="Times New Roman" w:hAnsi="Bookman Old Style"/>
          <w:spacing w:val="-3"/>
          <w:sz w:val="28"/>
          <w:szCs w:val="28"/>
          <w:lang w:val="es-ES_tradnl" w:eastAsia="es-ES"/>
        </w:rPr>
        <w:t xml:space="preserve">cción </w:t>
      </w:r>
      <w:r w:rsidR="000E7886">
        <w:rPr>
          <w:rFonts w:ascii="Bookman Old Style" w:eastAsia="Times New Roman" w:hAnsi="Bookman Old Style"/>
          <w:spacing w:val="-3"/>
          <w:sz w:val="28"/>
          <w:szCs w:val="28"/>
          <w:lang w:val="es-ES_tradnl" w:eastAsia="es-ES"/>
        </w:rPr>
        <w:t>c</w:t>
      </w:r>
      <w:r w:rsidRPr="00CD73EF">
        <w:rPr>
          <w:rFonts w:ascii="Bookman Old Style" w:eastAsia="Times New Roman" w:hAnsi="Bookman Old Style"/>
          <w:spacing w:val="-3"/>
          <w:sz w:val="28"/>
          <w:szCs w:val="28"/>
          <w:lang w:val="es-ES_tradnl" w:eastAsia="es-ES"/>
        </w:rPr>
        <w:t xml:space="preserve">omunal del barrio </w:t>
      </w:r>
      <w:r w:rsidR="009279A9">
        <w:rPr>
          <w:rFonts w:ascii="Bookman Old Style" w:eastAsia="Times New Roman" w:hAnsi="Bookman Old Style"/>
          <w:spacing w:val="-3"/>
          <w:sz w:val="28"/>
          <w:szCs w:val="28"/>
          <w:lang w:val="es-ES_tradnl" w:eastAsia="es-ES"/>
        </w:rPr>
        <w:t xml:space="preserve">donde </w:t>
      </w:r>
      <w:r w:rsidR="0023674E">
        <w:rPr>
          <w:rFonts w:ascii="Bookman Old Style" w:eastAsia="Times New Roman" w:hAnsi="Bookman Old Style"/>
          <w:spacing w:val="-3"/>
          <w:sz w:val="28"/>
          <w:szCs w:val="28"/>
          <w:lang w:val="es-ES_tradnl" w:eastAsia="es-ES"/>
        </w:rPr>
        <w:t>s</w:t>
      </w:r>
      <w:r w:rsidR="009279A9">
        <w:rPr>
          <w:rFonts w:ascii="Bookman Old Style" w:eastAsia="Times New Roman" w:hAnsi="Bookman Old Style"/>
          <w:spacing w:val="-3"/>
          <w:sz w:val="28"/>
          <w:szCs w:val="28"/>
          <w:lang w:val="es-ES_tradnl" w:eastAsia="es-ES"/>
        </w:rPr>
        <w:t xml:space="preserve">e ubica </w:t>
      </w:r>
      <w:r w:rsidR="0023674E">
        <w:rPr>
          <w:rFonts w:ascii="Bookman Old Style" w:eastAsia="Times New Roman" w:hAnsi="Bookman Old Style"/>
          <w:spacing w:val="-3"/>
          <w:sz w:val="28"/>
          <w:szCs w:val="28"/>
          <w:lang w:val="es-ES_tradnl" w:eastAsia="es-ES"/>
        </w:rPr>
        <w:t xml:space="preserve">dicha propiedad, </w:t>
      </w:r>
      <w:r w:rsidR="00910274">
        <w:rPr>
          <w:rFonts w:ascii="Bookman Old Style" w:eastAsia="Times New Roman" w:hAnsi="Bookman Old Style"/>
          <w:spacing w:val="-3"/>
          <w:sz w:val="28"/>
          <w:szCs w:val="28"/>
          <w:lang w:val="es-ES_tradnl" w:eastAsia="es-ES"/>
        </w:rPr>
        <w:t>reconocen a Legro de Barrer</w:t>
      </w:r>
      <w:r w:rsidRPr="00CD73EF">
        <w:rPr>
          <w:rFonts w:ascii="Bookman Old Style" w:eastAsia="Times New Roman" w:hAnsi="Bookman Old Style"/>
          <w:spacing w:val="-3"/>
          <w:sz w:val="28"/>
          <w:szCs w:val="28"/>
          <w:lang w:val="es-ES_tradnl" w:eastAsia="es-ES"/>
        </w:rPr>
        <w:t xml:space="preserve">o como </w:t>
      </w:r>
      <w:r w:rsidR="00AE7DDC">
        <w:rPr>
          <w:rFonts w:ascii="Bookman Old Style" w:eastAsia="Times New Roman" w:hAnsi="Bookman Old Style"/>
          <w:spacing w:val="-3"/>
          <w:sz w:val="28"/>
          <w:szCs w:val="28"/>
          <w:lang w:val="es-ES_tradnl" w:eastAsia="es-ES"/>
        </w:rPr>
        <w:t>su</w:t>
      </w:r>
      <w:r w:rsidRPr="00CD73EF">
        <w:rPr>
          <w:rFonts w:ascii="Bookman Old Style" w:eastAsia="Times New Roman" w:hAnsi="Bookman Old Style"/>
          <w:spacing w:val="-3"/>
          <w:sz w:val="28"/>
          <w:szCs w:val="28"/>
          <w:lang w:val="es-ES_tradnl" w:eastAsia="es-ES"/>
        </w:rPr>
        <w:t xml:space="preserve"> poseedora</w:t>
      </w:r>
      <w:r w:rsidRPr="00CD73EF">
        <w:rPr>
          <w:rFonts w:ascii="Bookman Old Style" w:eastAsia="Times New Roman" w:hAnsi="Bookman Old Style"/>
          <w:spacing w:val="-3"/>
          <w:sz w:val="28"/>
          <w:szCs w:val="28"/>
          <w:vertAlign w:val="superscript"/>
          <w:lang w:val="es-ES_tradnl" w:eastAsia="es-ES"/>
        </w:rPr>
        <w:footnoteReference w:id="7"/>
      </w:r>
      <w:r w:rsidRPr="00CD73EF">
        <w:rPr>
          <w:rFonts w:ascii="Bookman Old Style" w:eastAsia="Times New Roman" w:hAnsi="Bookman Old Style"/>
          <w:spacing w:val="-3"/>
          <w:sz w:val="28"/>
          <w:szCs w:val="28"/>
          <w:lang w:val="es-ES_tradnl" w:eastAsia="es-ES"/>
        </w:rPr>
        <w:t>.</w:t>
      </w:r>
      <w:r w:rsidRPr="00CD73EF">
        <w:rPr>
          <w:rFonts w:ascii="Bookman Old Style" w:eastAsia="Times New Roman" w:hAnsi="Bookman Old Style"/>
          <w:spacing w:val="-3"/>
          <w:sz w:val="28"/>
          <w:szCs w:val="28"/>
          <w:lang w:val="es-ES_tradnl" w:eastAsia="es-ES"/>
        </w:rPr>
        <w:tab/>
      </w:r>
    </w:p>
    <w:p w14:paraId="1CB788F5" w14:textId="77777777" w:rsidR="00CD73EF" w:rsidRPr="00CD73EF" w:rsidRDefault="00CD73EF" w:rsidP="00CD73E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480DD4E1" w14:textId="77777777" w:rsidR="00CD73EF" w:rsidRPr="00CD73EF" w:rsidRDefault="00CD73EF" w:rsidP="00CD73E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sidRPr="00CD73EF">
        <w:rPr>
          <w:rFonts w:ascii="Bookman Old Style" w:eastAsia="Times New Roman" w:hAnsi="Bookman Old Style"/>
          <w:spacing w:val="-3"/>
          <w:sz w:val="28"/>
          <w:szCs w:val="28"/>
          <w:lang w:val="es-ES_tradnl" w:eastAsia="es-ES"/>
        </w:rPr>
        <w:t xml:space="preserve">7. El juzgado del conocimiento admitió a trámite la </w:t>
      </w:r>
      <w:r w:rsidR="000C7AD0">
        <w:rPr>
          <w:rFonts w:ascii="Bookman Old Style" w:eastAsia="Times New Roman" w:hAnsi="Bookman Old Style"/>
          <w:spacing w:val="-3"/>
          <w:sz w:val="28"/>
          <w:szCs w:val="28"/>
          <w:lang w:val="es-ES_tradnl" w:eastAsia="es-ES"/>
        </w:rPr>
        <w:t>contra</w:t>
      </w:r>
      <w:r w:rsidRPr="00CD73EF">
        <w:rPr>
          <w:rFonts w:ascii="Bookman Old Style" w:eastAsia="Times New Roman" w:hAnsi="Bookman Old Style"/>
          <w:spacing w:val="-3"/>
          <w:sz w:val="28"/>
          <w:szCs w:val="28"/>
          <w:lang w:val="es-ES_tradnl" w:eastAsia="es-ES"/>
        </w:rPr>
        <w:t>demanda mediante auto del 12 de junio de 2013</w:t>
      </w:r>
      <w:r w:rsidR="003D726E" w:rsidRPr="00CD73EF">
        <w:rPr>
          <w:rFonts w:ascii="Bookman Old Style" w:eastAsia="Times New Roman" w:hAnsi="Bookman Old Style"/>
          <w:spacing w:val="-3"/>
          <w:sz w:val="28"/>
          <w:szCs w:val="28"/>
          <w:vertAlign w:val="superscript"/>
          <w:lang w:val="es-ES_tradnl" w:eastAsia="es-ES"/>
        </w:rPr>
        <w:footnoteReference w:id="8"/>
      </w:r>
      <w:r w:rsidRPr="00CD73EF">
        <w:rPr>
          <w:rFonts w:ascii="Bookman Old Style" w:eastAsia="Times New Roman" w:hAnsi="Bookman Old Style"/>
          <w:spacing w:val="-3"/>
          <w:sz w:val="28"/>
          <w:szCs w:val="28"/>
          <w:lang w:val="es-ES_tradnl" w:eastAsia="es-ES"/>
        </w:rPr>
        <w:t>, que se notificó a todos los c</w:t>
      </w:r>
      <w:r w:rsidR="00920EA9">
        <w:rPr>
          <w:rFonts w:ascii="Bookman Old Style" w:eastAsia="Times New Roman" w:hAnsi="Bookman Old Style"/>
          <w:spacing w:val="-3"/>
          <w:sz w:val="28"/>
          <w:szCs w:val="28"/>
          <w:lang w:val="es-ES_tradnl" w:eastAsia="es-ES"/>
        </w:rPr>
        <w:t>onvocados</w:t>
      </w:r>
      <w:r w:rsidR="00CC67AC" w:rsidRPr="00CD73EF">
        <w:rPr>
          <w:rFonts w:ascii="Bookman Old Style" w:eastAsia="Times New Roman" w:hAnsi="Bookman Old Style"/>
          <w:spacing w:val="-3"/>
          <w:sz w:val="28"/>
          <w:szCs w:val="28"/>
          <w:vertAlign w:val="superscript"/>
          <w:lang w:val="es-ES_tradnl" w:eastAsia="es-ES"/>
        </w:rPr>
        <w:footnoteReference w:id="9"/>
      </w:r>
      <w:r w:rsidRPr="00CD73EF">
        <w:rPr>
          <w:rFonts w:ascii="Bookman Old Style" w:eastAsia="Times New Roman" w:hAnsi="Bookman Old Style"/>
          <w:spacing w:val="-3"/>
          <w:sz w:val="28"/>
          <w:szCs w:val="28"/>
          <w:lang w:val="es-ES_tradnl" w:eastAsia="es-ES"/>
        </w:rPr>
        <w:t>, quienes procedieron a contestarla de la siguiente manera:</w:t>
      </w:r>
    </w:p>
    <w:p w14:paraId="55AC8637" w14:textId="77777777" w:rsidR="00CD73EF" w:rsidRPr="00CD73EF" w:rsidRDefault="00CD73EF" w:rsidP="00CD73E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56A5DAF3" w14:textId="77777777" w:rsidR="00CD73EF" w:rsidRPr="00CD73EF" w:rsidRDefault="00CD73EF" w:rsidP="00CD73E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sidRPr="00CD73EF">
        <w:rPr>
          <w:rFonts w:ascii="Bookman Old Style" w:eastAsia="Times New Roman" w:hAnsi="Bookman Old Style"/>
          <w:spacing w:val="-3"/>
          <w:sz w:val="28"/>
          <w:szCs w:val="28"/>
          <w:lang w:val="es-ES_tradnl" w:eastAsia="es-ES"/>
        </w:rPr>
        <w:t>7.1. Álvaro, Miguel Ángel y Jairo Perdomo Corredor</w:t>
      </w:r>
      <w:r w:rsidR="00C36D6D">
        <w:rPr>
          <w:rFonts w:ascii="Bookman Old Style" w:eastAsia="Times New Roman" w:hAnsi="Bookman Old Style"/>
          <w:spacing w:val="-3"/>
          <w:sz w:val="28"/>
          <w:szCs w:val="28"/>
          <w:lang w:val="es-ES_tradnl" w:eastAsia="es-ES"/>
        </w:rPr>
        <w:t>,</w:t>
      </w:r>
      <w:r w:rsidR="00687280">
        <w:rPr>
          <w:rFonts w:ascii="Bookman Old Style" w:eastAsia="Times New Roman" w:hAnsi="Bookman Old Style"/>
          <w:spacing w:val="-3"/>
          <w:sz w:val="28"/>
          <w:szCs w:val="28"/>
          <w:lang w:val="es-ES_tradnl" w:eastAsia="es-ES"/>
        </w:rPr>
        <w:t xml:space="preserve"> </w:t>
      </w:r>
      <w:r w:rsidR="00856C64">
        <w:rPr>
          <w:rFonts w:ascii="Bookman Old Style" w:eastAsia="Times New Roman" w:hAnsi="Bookman Old Style"/>
          <w:spacing w:val="-3"/>
          <w:sz w:val="28"/>
          <w:szCs w:val="28"/>
          <w:lang w:val="es-ES_tradnl" w:eastAsia="es-ES"/>
        </w:rPr>
        <w:t xml:space="preserve">a través de su </w:t>
      </w:r>
      <w:r w:rsidR="00020A84">
        <w:rPr>
          <w:rFonts w:ascii="Bookman Old Style" w:eastAsia="Times New Roman" w:hAnsi="Bookman Old Style"/>
          <w:spacing w:val="-3"/>
          <w:sz w:val="28"/>
          <w:szCs w:val="28"/>
          <w:lang w:val="es-ES_tradnl" w:eastAsia="es-ES"/>
        </w:rPr>
        <w:t xml:space="preserve">precursor </w:t>
      </w:r>
      <w:r w:rsidR="00856C64">
        <w:rPr>
          <w:rFonts w:ascii="Bookman Old Style" w:eastAsia="Times New Roman" w:hAnsi="Bookman Old Style"/>
          <w:spacing w:val="-3"/>
          <w:sz w:val="28"/>
          <w:szCs w:val="28"/>
          <w:lang w:val="es-ES_tradnl" w:eastAsia="es-ES"/>
        </w:rPr>
        <w:t>judicial,</w:t>
      </w:r>
      <w:r w:rsidR="00274EF4">
        <w:rPr>
          <w:rFonts w:ascii="Bookman Old Style" w:eastAsia="Times New Roman" w:hAnsi="Bookman Old Style"/>
          <w:spacing w:val="-3"/>
          <w:sz w:val="28"/>
          <w:szCs w:val="28"/>
          <w:lang w:val="es-ES_tradnl" w:eastAsia="es-ES"/>
        </w:rPr>
        <w:t xml:space="preserve"> tras </w:t>
      </w:r>
      <w:r w:rsidR="005A00A0">
        <w:rPr>
          <w:rFonts w:ascii="Bookman Old Style" w:eastAsia="Times New Roman" w:hAnsi="Bookman Old Style"/>
          <w:spacing w:val="-3"/>
          <w:sz w:val="28"/>
          <w:szCs w:val="28"/>
          <w:lang w:val="es-ES_tradnl" w:eastAsia="es-ES"/>
        </w:rPr>
        <w:t xml:space="preserve">referirse a cada uno de los </w:t>
      </w:r>
      <w:r w:rsidR="00DC1FC9">
        <w:rPr>
          <w:rFonts w:ascii="Bookman Old Style" w:eastAsia="Times New Roman" w:hAnsi="Bookman Old Style"/>
          <w:spacing w:val="-3"/>
          <w:sz w:val="28"/>
          <w:szCs w:val="28"/>
          <w:lang w:val="es-ES_tradnl" w:eastAsia="es-ES"/>
        </w:rPr>
        <w:t xml:space="preserve">hechos </w:t>
      </w:r>
      <w:r w:rsidR="00FA6DED">
        <w:rPr>
          <w:rFonts w:ascii="Bookman Old Style" w:eastAsia="Times New Roman" w:hAnsi="Bookman Old Style"/>
          <w:spacing w:val="-3"/>
          <w:sz w:val="28"/>
          <w:szCs w:val="28"/>
          <w:lang w:val="es-ES_tradnl" w:eastAsia="es-ES"/>
        </w:rPr>
        <w:t>esgrimidos</w:t>
      </w:r>
      <w:r w:rsidR="00C76BCC">
        <w:rPr>
          <w:rFonts w:ascii="Bookman Old Style" w:eastAsia="Times New Roman" w:hAnsi="Bookman Old Style"/>
          <w:spacing w:val="-3"/>
          <w:sz w:val="28"/>
          <w:szCs w:val="28"/>
          <w:lang w:val="es-ES_tradnl" w:eastAsia="es-ES"/>
        </w:rPr>
        <w:t xml:space="preserve"> en dicho libelo</w:t>
      </w:r>
      <w:r w:rsidR="00DC1FC9">
        <w:rPr>
          <w:rFonts w:ascii="Bookman Old Style" w:eastAsia="Times New Roman" w:hAnsi="Bookman Old Style"/>
          <w:spacing w:val="-3"/>
          <w:sz w:val="28"/>
          <w:szCs w:val="28"/>
          <w:lang w:val="es-ES_tradnl" w:eastAsia="es-ES"/>
        </w:rPr>
        <w:t xml:space="preserve">, </w:t>
      </w:r>
      <w:r w:rsidRPr="00CD73EF">
        <w:rPr>
          <w:rFonts w:ascii="Bookman Old Style" w:eastAsia="Times New Roman" w:hAnsi="Bookman Old Style"/>
          <w:spacing w:val="-3"/>
          <w:sz w:val="28"/>
          <w:szCs w:val="28"/>
          <w:lang w:val="es-ES_tradnl" w:eastAsia="es-ES"/>
        </w:rPr>
        <w:t>se resistieron frontalmente a las pretensiones</w:t>
      </w:r>
      <w:r w:rsidR="00687280">
        <w:rPr>
          <w:rFonts w:ascii="Bookman Old Style" w:eastAsia="Times New Roman" w:hAnsi="Bookman Old Style"/>
          <w:spacing w:val="-3"/>
          <w:sz w:val="28"/>
          <w:szCs w:val="28"/>
          <w:lang w:val="es-ES_tradnl" w:eastAsia="es-ES"/>
        </w:rPr>
        <w:t xml:space="preserve"> </w:t>
      </w:r>
      <w:r w:rsidR="00F62C44">
        <w:rPr>
          <w:rFonts w:ascii="Bookman Old Style" w:eastAsia="Times New Roman" w:hAnsi="Bookman Old Style"/>
          <w:spacing w:val="-3"/>
          <w:sz w:val="28"/>
          <w:szCs w:val="28"/>
          <w:lang w:val="es-ES_tradnl" w:eastAsia="es-ES"/>
        </w:rPr>
        <w:t>incoadas</w:t>
      </w:r>
      <w:r w:rsidRPr="00CD73EF">
        <w:rPr>
          <w:rFonts w:ascii="Bookman Old Style" w:eastAsia="Times New Roman" w:hAnsi="Bookman Old Style"/>
          <w:spacing w:val="-3"/>
          <w:sz w:val="28"/>
          <w:szCs w:val="28"/>
          <w:vertAlign w:val="superscript"/>
          <w:lang w:val="es-ES_tradnl" w:eastAsia="es-ES"/>
        </w:rPr>
        <w:footnoteReference w:id="10"/>
      </w:r>
      <w:r w:rsidRPr="00CD73EF">
        <w:rPr>
          <w:rFonts w:ascii="Bookman Old Style" w:eastAsia="Times New Roman" w:hAnsi="Bookman Old Style"/>
          <w:spacing w:val="-3"/>
          <w:sz w:val="28"/>
          <w:szCs w:val="28"/>
          <w:lang w:val="es-ES_tradnl" w:eastAsia="es-ES"/>
        </w:rPr>
        <w:t xml:space="preserve">. </w:t>
      </w:r>
    </w:p>
    <w:p w14:paraId="33CD767E" w14:textId="77777777" w:rsidR="00CD73EF" w:rsidRPr="00CD73EF" w:rsidRDefault="00CD73EF" w:rsidP="00CD73E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6C478DEC" w14:textId="77777777" w:rsidR="00CD73EF" w:rsidRPr="00CD73EF" w:rsidRDefault="00CD73EF" w:rsidP="00CD73E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sidRPr="00CD73EF">
        <w:rPr>
          <w:rFonts w:ascii="Bookman Old Style" w:eastAsia="Times New Roman" w:hAnsi="Bookman Old Style"/>
          <w:spacing w:val="-3"/>
          <w:sz w:val="28"/>
          <w:szCs w:val="28"/>
          <w:lang w:val="es-ES_tradnl" w:eastAsia="es-ES"/>
        </w:rPr>
        <w:t>7.2. María Leonor Suárez Correa</w:t>
      </w:r>
      <w:r w:rsidR="00500A02">
        <w:rPr>
          <w:rFonts w:ascii="Bookman Old Style" w:eastAsia="Times New Roman" w:hAnsi="Bookman Old Style"/>
          <w:spacing w:val="-3"/>
          <w:sz w:val="28"/>
          <w:szCs w:val="28"/>
          <w:lang w:val="es-ES_tradnl" w:eastAsia="es-ES"/>
        </w:rPr>
        <w:t>,</w:t>
      </w:r>
      <w:r w:rsidR="00687280">
        <w:rPr>
          <w:rFonts w:ascii="Bookman Old Style" w:eastAsia="Times New Roman" w:hAnsi="Bookman Old Style"/>
          <w:spacing w:val="-3"/>
          <w:sz w:val="28"/>
          <w:szCs w:val="28"/>
          <w:lang w:val="es-ES_tradnl" w:eastAsia="es-ES"/>
        </w:rPr>
        <w:t xml:space="preserve"> </w:t>
      </w:r>
      <w:r w:rsidR="00500A02">
        <w:rPr>
          <w:rFonts w:ascii="Bookman Old Style" w:eastAsia="Times New Roman" w:hAnsi="Bookman Old Style"/>
          <w:spacing w:val="-3"/>
          <w:sz w:val="28"/>
          <w:szCs w:val="28"/>
          <w:lang w:val="es-ES_tradnl" w:eastAsia="es-ES"/>
        </w:rPr>
        <w:t>por intermedio de</w:t>
      </w:r>
      <w:r w:rsidR="00020A84">
        <w:rPr>
          <w:rFonts w:ascii="Bookman Old Style" w:eastAsia="Times New Roman" w:hAnsi="Bookman Old Style"/>
          <w:spacing w:val="-3"/>
          <w:sz w:val="28"/>
          <w:szCs w:val="28"/>
          <w:lang w:val="es-ES_tradnl" w:eastAsia="es-ES"/>
        </w:rPr>
        <w:t xml:space="preserve"> apoderada judicial</w:t>
      </w:r>
      <w:r w:rsidR="00500A02">
        <w:rPr>
          <w:rFonts w:ascii="Bookman Old Style" w:eastAsia="Times New Roman" w:hAnsi="Bookman Old Style"/>
          <w:spacing w:val="-3"/>
          <w:sz w:val="28"/>
          <w:szCs w:val="28"/>
          <w:lang w:val="es-ES_tradnl" w:eastAsia="es-ES"/>
        </w:rPr>
        <w:t xml:space="preserve">, </w:t>
      </w:r>
      <w:r w:rsidR="00EB76EA">
        <w:rPr>
          <w:rFonts w:ascii="Bookman Old Style" w:eastAsia="Times New Roman" w:hAnsi="Bookman Old Style"/>
          <w:spacing w:val="-3"/>
          <w:sz w:val="28"/>
          <w:szCs w:val="28"/>
          <w:lang w:val="es-ES_tradnl" w:eastAsia="es-ES"/>
        </w:rPr>
        <w:t xml:space="preserve">también </w:t>
      </w:r>
      <w:r w:rsidRPr="00CD73EF">
        <w:rPr>
          <w:rFonts w:ascii="Bookman Old Style" w:eastAsia="Times New Roman" w:hAnsi="Bookman Old Style"/>
          <w:spacing w:val="-3"/>
          <w:sz w:val="28"/>
          <w:szCs w:val="28"/>
          <w:lang w:val="es-ES_tradnl" w:eastAsia="es-ES"/>
        </w:rPr>
        <w:t xml:space="preserve">se opuso a las súplicas del pliego de </w:t>
      </w:r>
      <w:r w:rsidR="00D54556">
        <w:rPr>
          <w:rFonts w:ascii="Bookman Old Style" w:eastAsia="Times New Roman" w:hAnsi="Bookman Old Style"/>
          <w:spacing w:val="-3"/>
          <w:sz w:val="28"/>
          <w:szCs w:val="28"/>
          <w:lang w:val="es-ES_tradnl" w:eastAsia="es-ES"/>
        </w:rPr>
        <w:t>mutua petición</w:t>
      </w:r>
      <w:r w:rsidRPr="00CD73EF">
        <w:rPr>
          <w:rFonts w:ascii="Bookman Old Style" w:eastAsia="Times New Roman" w:hAnsi="Bookman Old Style"/>
          <w:spacing w:val="-3"/>
          <w:sz w:val="28"/>
          <w:szCs w:val="28"/>
          <w:lang w:val="es-ES_tradnl" w:eastAsia="es-ES"/>
        </w:rPr>
        <w:t xml:space="preserve">, </w:t>
      </w:r>
      <w:r w:rsidR="00CC2024">
        <w:rPr>
          <w:rFonts w:ascii="Bookman Old Style" w:eastAsia="Times New Roman" w:hAnsi="Bookman Old Style"/>
          <w:spacing w:val="-3"/>
          <w:sz w:val="28"/>
          <w:szCs w:val="28"/>
          <w:lang w:val="es-ES_tradnl" w:eastAsia="es-ES"/>
        </w:rPr>
        <w:t xml:space="preserve">luego de </w:t>
      </w:r>
      <w:r w:rsidRPr="00CD73EF">
        <w:rPr>
          <w:rFonts w:ascii="Bookman Old Style" w:eastAsia="Times New Roman" w:hAnsi="Bookman Old Style"/>
          <w:spacing w:val="-3"/>
          <w:sz w:val="28"/>
          <w:szCs w:val="28"/>
          <w:lang w:val="es-ES_tradnl" w:eastAsia="es-ES"/>
        </w:rPr>
        <w:t>manifesta</w:t>
      </w:r>
      <w:r w:rsidR="00CC2024">
        <w:rPr>
          <w:rFonts w:ascii="Bookman Old Style" w:eastAsia="Times New Roman" w:hAnsi="Bookman Old Style"/>
          <w:spacing w:val="-3"/>
          <w:sz w:val="28"/>
          <w:szCs w:val="28"/>
          <w:lang w:val="es-ES_tradnl" w:eastAsia="es-ES"/>
        </w:rPr>
        <w:t>rse</w:t>
      </w:r>
      <w:r w:rsidRPr="00CD73EF">
        <w:rPr>
          <w:rFonts w:ascii="Bookman Old Style" w:eastAsia="Times New Roman" w:hAnsi="Bookman Old Style"/>
          <w:spacing w:val="-3"/>
          <w:sz w:val="28"/>
          <w:szCs w:val="28"/>
          <w:lang w:val="es-ES_tradnl" w:eastAsia="es-ES"/>
        </w:rPr>
        <w:t xml:space="preserve"> sobre cada uno de los fundamentos fácticos y </w:t>
      </w:r>
      <w:r w:rsidR="00CC2024">
        <w:rPr>
          <w:rFonts w:ascii="Bookman Old Style" w:eastAsia="Times New Roman" w:hAnsi="Bookman Old Style"/>
          <w:spacing w:val="-3"/>
          <w:sz w:val="28"/>
          <w:szCs w:val="28"/>
          <w:lang w:val="es-ES_tradnl" w:eastAsia="es-ES"/>
        </w:rPr>
        <w:t xml:space="preserve">de proponer la </w:t>
      </w:r>
      <w:r w:rsidRPr="00CD73EF">
        <w:rPr>
          <w:rFonts w:ascii="Bookman Old Style" w:eastAsia="Times New Roman" w:hAnsi="Bookman Old Style"/>
          <w:spacing w:val="-3"/>
          <w:sz w:val="28"/>
          <w:szCs w:val="28"/>
          <w:lang w:val="es-ES_tradnl" w:eastAsia="es-ES"/>
        </w:rPr>
        <w:t>excepció</w:t>
      </w:r>
      <w:r w:rsidR="004C231F">
        <w:rPr>
          <w:rFonts w:ascii="Bookman Old Style" w:eastAsia="Times New Roman" w:hAnsi="Bookman Old Style"/>
          <w:spacing w:val="-3"/>
          <w:sz w:val="28"/>
          <w:szCs w:val="28"/>
          <w:lang w:val="es-ES_tradnl" w:eastAsia="es-ES"/>
        </w:rPr>
        <w:t>n</w:t>
      </w:r>
      <w:r w:rsidRPr="00CD73EF">
        <w:rPr>
          <w:rFonts w:ascii="Bookman Old Style" w:eastAsia="Times New Roman" w:hAnsi="Bookman Old Style"/>
          <w:spacing w:val="-3"/>
          <w:sz w:val="28"/>
          <w:szCs w:val="28"/>
          <w:lang w:val="es-ES_tradnl" w:eastAsia="es-ES"/>
        </w:rPr>
        <w:t xml:space="preserve"> de mérito</w:t>
      </w:r>
      <w:r w:rsidR="00B33DE3">
        <w:rPr>
          <w:rFonts w:ascii="Bookman Old Style" w:eastAsia="Times New Roman" w:hAnsi="Bookman Old Style"/>
          <w:spacing w:val="-3"/>
          <w:sz w:val="28"/>
          <w:szCs w:val="28"/>
          <w:lang w:val="es-ES_tradnl" w:eastAsia="es-ES"/>
        </w:rPr>
        <w:t xml:space="preserve"> </w:t>
      </w:r>
      <w:r w:rsidR="003977F6">
        <w:rPr>
          <w:rFonts w:ascii="Bookman Old Style" w:eastAsia="Times New Roman" w:hAnsi="Bookman Old Style"/>
          <w:spacing w:val="-3"/>
          <w:sz w:val="28"/>
          <w:szCs w:val="28"/>
          <w:lang w:val="es-ES_tradnl" w:eastAsia="es-ES"/>
        </w:rPr>
        <w:t>que denominó</w:t>
      </w:r>
      <w:r w:rsidR="00B33DE3">
        <w:rPr>
          <w:rFonts w:ascii="Bookman Old Style" w:eastAsia="Times New Roman" w:hAnsi="Bookman Old Style"/>
          <w:spacing w:val="-3"/>
          <w:sz w:val="28"/>
          <w:szCs w:val="28"/>
          <w:lang w:val="es-ES_tradnl" w:eastAsia="es-ES"/>
        </w:rPr>
        <w:t xml:space="preserve"> </w:t>
      </w:r>
      <w:r w:rsidRPr="00CD73EF">
        <w:rPr>
          <w:rFonts w:ascii="Bookman Old Style" w:eastAsia="Times New Roman" w:hAnsi="Bookman Old Style"/>
          <w:i/>
          <w:iCs/>
          <w:spacing w:val="-3"/>
          <w:sz w:val="28"/>
          <w:szCs w:val="28"/>
          <w:lang w:val="es-ES_tradnl" w:eastAsia="es-ES"/>
        </w:rPr>
        <w:t>“</w:t>
      </w:r>
      <w:r w:rsidR="00125582" w:rsidRPr="00125582">
        <w:rPr>
          <w:rFonts w:ascii="Bookman Old Style" w:eastAsia="Times New Roman" w:hAnsi="Bookman Old Style"/>
          <w:b/>
          <w:bCs/>
          <w:i/>
          <w:iCs/>
          <w:spacing w:val="-3"/>
          <w:sz w:val="28"/>
          <w:szCs w:val="28"/>
          <w:lang w:val="es-ES_tradnl" w:eastAsia="es-ES"/>
        </w:rPr>
        <w:t>TENENCIA INICIAL Y NO POSESIÓN DEL INMUEBLE</w:t>
      </w:r>
      <w:r w:rsidRPr="00CD73EF">
        <w:rPr>
          <w:rFonts w:ascii="Bookman Old Style" w:eastAsia="Times New Roman" w:hAnsi="Bookman Old Style"/>
          <w:i/>
          <w:iCs/>
          <w:spacing w:val="-3"/>
          <w:sz w:val="28"/>
          <w:szCs w:val="28"/>
          <w:lang w:val="es-ES_tradnl" w:eastAsia="es-ES"/>
        </w:rPr>
        <w:t>”</w:t>
      </w:r>
      <w:r w:rsidR="002D4B73">
        <w:rPr>
          <w:rFonts w:ascii="Bookman Old Style" w:eastAsia="Times New Roman" w:hAnsi="Bookman Old Style"/>
          <w:spacing w:val="-3"/>
          <w:sz w:val="28"/>
          <w:szCs w:val="28"/>
          <w:lang w:val="es-ES_tradnl" w:eastAsia="es-ES"/>
        </w:rPr>
        <w:t xml:space="preserve">, la cual sustentó diciendo que </w:t>
      </w:r>
      <w:r w:rsidR="008E4267" w:rsidRPr="00CD73EF">
        <w:rPr>
          <w:rFonts w:ascii="Bookman Old Style" w:eastAsia="Times New Roman" w:hAnsi="Bookman Old Style"/>
          <w:spacing w:val="-3"/>
          <w:sz w:val="28"/>
          <w:szCs w:val="28"/>
          <w:lang w:val="es-ES_tradnl" w:eastAsia="es-ES"/>
        </w:rPr>
        <w:t xml:space="preserve">Tonny Legro de Barrero </w:t>
      </w:r>
      <w:r w:rsidR="00057B99" w:rsidRPr="00CF1786">
        <w:rPr>
          <w:rFonts w:ascii="Bookman Old Style" w:eastAsia="Times New Roman" w:hAnsi="Bookman Old Style"/>
          <w:i/>
          <w:iCs/>
          <w:spacing w:val="-3"/>
          <w:sz w:val="28"/>
          <w:szCs w:val="28"/>
          <w:lang w:val="es-ES_tradnl" w:eastAsia="es-ES"/>
        </w:rPr>
        <w:t xml:space="preserve">“siempre reconoció y sabía </w:t>
      </w:r>
      <w:r w:rsidR="00CF1786" w:rsidRPr="00CF1786">
        <w:rPr>
          <w:rFonts w:ascii="Bookman Old Style" w:eastAsia="Times New Roman" w:hAnsi="Bookman Old Style"/>
          <w:i/>
          <w:iCs/>
          <w:spacing w:val="-3"/>
          <w:sz w:val="28"/>
          <w:szCs w:val="28"/>
          <w:lang w:val="es-ES_tradnl" w:eastAsia="es-ES"/>
        </w:rPr>
        <w:t>quiénes</w:t>
      </w:r>
      <w:r w:rsidR="007A277C" w:rsidRPr="00CF1786">
        <w:rPr>
          <w:rFonts w:ascii="Bookman Old Style" w:eastAsia="Times New Roman" w:hAnsi="Bookman Old Style"/>
          <w:i/>
          <w:iCs/>
          <w:spacing w:val="-3"/>
          <w:sz w:val="28"/>
          <w:szCs w:val="28"/>
          <w:lang w:val="es-ES_tradnl" w:eastAsia="es-ES"/>
        </w:rPr>
        <w:t xml:space="preserve"> eran los verdaderos dueños del bien </w:t>
      </w:r>
      <w:r w:rsidR="00343F5E" w:rsidRPr="00CF1786">
        <w:rPr>
          <w:rFonts w:ascii="Bookman Old Style" w:eastAsia="Times New Roman" w:hAnsi="Bookman Old Style"/>
          <w:spacing w:val="-3"/>
          <w:sz w:val="28"/>
          <w:szCs w:val="28"/>
          <w:lang w:val="es-ES_tradnl" w:eastAsia="es-ES"/>
        </w:rPr>
        <w:t>[en disputa]</w:t>
      </w:r>
      <w:r w:rsidR="00343F5E" w:rsidRPr="00CF1786">
        <w:rPr>
          <w:rFonts w:ascii="Bookman Old Style" w:eastAsia="Times New Roman" w:hAnsi="Bookman Old Style"/>
          <w:i/>
          <w:iCs/>
          <w:spacing w:val="-3"/>
          <w:sz w:val="28"/>
          <w:szCs w:val="28"/>
          <w:lang w:val="es-ES_tradnl" w:eastAsia="es-ES"/>
        </w:rPr>
        <w:t>, que nunca tuvo posesión</w:t>
      </w:r>
      <w:r w:rsidR="00B33DE3">
        <w:rPr>
          <w:rFonts w:ascii="Bookman Old Style" w:eastAsia="Times New Roman" w:hAnsi="Bookman Old Style"/>
          <w:i/>
          <w:iCs/>
          <w:spacing w:val="-3"/>
          <w:sz w:val="28"/>
          <w:szCs w:val="28"/>
          <w:lang w:val="es-ES_tradnl" w:eastAsia="es-ES"/>
        </w:rPr>
        <w:t xml:space="preserve"> </w:t>
      </w:r>
      <w:r w:rsidR="007F4180">
        <w:rPr>
          <w:rFonts w:ascii="Bookman Old Style" w:eastAsia="Times New Roman" w:hAnsi="Bookman Old Style"/>
          <w:spacing w:val="-3"/>
          <w:sz w:val="28"/>
          <w:szCs w:val="28"/>
          <w:lang w:val="es-ES_tradnl" w:eastAsia="es-ES"/>
        </w:rPr>
        <w:t>[de este]</w:t>
      </w:r>
      <w:r w:rsidR="00B33DE3">
        <w:rPr>
          <w:rFonts w:ascii="Bookman Old Style" w:eastAsia="Times New Roman" w:hAnsi="Bookman Old Style"/>
          <w:spacing w:val="-3"/>
          <w:sz w:val="28"/>
          <w:szCs w:val="28"/>
          <w:lang w:val="es-ES_tradnl" w:eastAsia="es-ES"/>
        </w:rPr>
        <w:t xml:space="preserve"> </w:t>
      </w:r>
      <w:r w:rsidR="00456258" w:rsidRPr="00CF1786">
        <w:rPr>
          <w:rFonts w:ascii="Bookman Old Style" w:eastAsia="Times New Roman" w:hAnsi="Bookman Old Style"/>
          <w:i/>
          <w:iCs/>
          <w:spacing w:val="-3"/>
          <w:sz w:val="28"/>
          <w:szCs w:val="28"/>
          <w:lang w:val="es-ES_tradnl" w:eastAsia="es-ES"/>
        </w:rPr>
        <w:t>y que fue una simple tenedo</w:t>
      </w:r>
      <w:r w:rsidR="00910274">
        <w:rPr>
          <w:rFonts w:ascii="Bookman Old Style" w:eastAsia="Times New Roman" w:hAnsi="Bookman Old Style"/>
          <w:i/>
          <w:iCs/>
          <w:spacing w:val="-3"/>
          <w:sz w:val="28"/>
          <w:szCs w:val="28"/>
          <w:lang w:val="es-ES_tradnl" w:eastAsia="es-ES"/>
        </w:rPr>
        <w:t>ra a partir de la muerte de su e</w:t>
      </w:r>
      <w:r w:rsidR="00456258" w:rsidRPr="00CF1786">
        <w:rPr>
          <w:rFonts w:ascii="Bookman Old Style" w:eastAsia="Times New Roman" w:hAnsi="Bookman Old Style"/>
          <w:i/>
          <w:iCs/>
          <w:spacing w:val="-3"/>
          <w:sz w:val="28"/>
          <w:szCs w:val="28"/>
          <w:lang w:val="es-ES_tradnl" w:eastAsia="es-ES"/>
        </w:rPr>
        <w:t>sposo</w:t>
      </w:r>
      <w:r w:rsidR="00CF1786" w:rsidRPr="00CF1786">
        <w:rPr>
          <w:rFonts w:ascii="Bookman Old Style" w:eastAsia="Times New Roman" w:hAnsi="Bookman Old Style"/>
          <w:spacing w:val="-3"/>
          <w:sz w:val="28"/>
          <w:szCs w:val="28"/>
          <w:lang w:val="es-ES_tradnl" w:eastAsia="es-ES"/>
        </w:rPr>
        <w:t>(…)</w:t>
      </w:r>
      <w:r w:rsidR="00CF1786" w:rsidRPr="00CF1786">
        <w:rPr>
          <w:rFonts w:ascii="Bookman Old Style" w:eastAsia="Times New Roman" w:hAnsi="Bookman Old Style"/>
          <w:i/>
          <w:iCs/>
          <w:spacing w:val="-3"/>
          <w:sz w:val="28"/>
          <w:szCs w:val="28"/>
          <w:lang w:val="es-ES_tradnl" w:eastAsia="es-ES"/>
        </w:rPr>
        <w:t>”</w:t>
      </w:r>
      <w:r w:rsidRPr="00CD73EF">
        <w:rPr>
          <w:rFonts w:ascii="Bookman Old Style" w:eastAsia="Times New Roman" w:hAnsi="Bookman Old Style"/>
          <w:i/>
          <w:iCs/>
          <w:spacing w:val="-3"/>
          <w:sz w:val="28"/>
          <w:szCs w:val="28"/>
          <w:vertAlign w:val="superscript"/>
          <w:lang w:val="es-ES_tradnl" w:eastAsia="es-ES"/>
        </w:rPr>
        <w:footnoteReference w:id="11"/>
      </w:r>
      <w:r w:rsidRPr="00CD73EF">
        <w:rPr>
          <w:rFonts w:ascii="Bookman Old Style" w:eastAsia="Times New Roman" w:hAnsi="Bookman Old Style"/>
          <w:spacing w:val="-3"/>
          <w:sz w:val="28"/>
          <w:szCs w:val="28"/>
          <w:lang w:val="es-ES_tradnl" w:eastAsia="es-ES"/>
        </w:rPr>
        <w:t>.</w:t>
      </w:r>
    </w:p>
    <w:p w14:paraId="101C81E3" w14:textId="77777777" w:rsidR="00CD73EF" w:rsidRPr="00CD73EF" w:rsidRDefault="00CD73EF" w:rsidP="00CD73E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30AF8B5A" w14:textId="77777777" w:rsidR="00CD73EF" w:rsidRPr="00CD73EF" w:rsidRDefault="00CD73EF" w:rsidP="00CD73EF">
      <w:pPr>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sidRPr="00CD73EF">
        <w:rPr>
          <w:rFonts w:ascii="Bookman Old Style" w:eastAsia="Times New Roman" w:hAnsi="Bookman Old Style"/>
          <w:spacing w:val="-3"/>
          <w:sz w:val="28"/>
          <w:szCs w:val="28"/>
          <w:lang w:val="es-ES_tradnl" w:eastAsia="es-ES"/>
        </w:rPr>
        <w:t xml:space="preserve">7.3. La curadora </w:t>
      </w:r>
      <w:r w:rsidRPr="00CD73EF">
        <w:rPr>
          <w:rFonts w:ascii="Bookman Old Style" w:eastAsia="Times New Roman" w:hAnsi="Bookman Old Style"/>
          <w:i/>
          <w:iCs/>
          <w:spacing w:val="-3"/>
          <w:sz w:val="28"/>
          <w:szCs w:val="28"/>
          <w:lang w:val="es-ES_tradnl" w:eastAsia="es-ES"/>
        </w:rPr>
        <w:t>ad-</w:t>
      </w:r>
      <w:proofErr w:type="spellStart"/>
      <w:r w:rsidRPr="00CD73EF">
        <w:rPr>
          <w:rFonts w:ascii="Bookman Old Style" w:eastAsia="Times New Roman" w:hAnsi="Bookman Old Style"/>
          <w:i/>
          <w:iCs/>
          <w:spacing w:val="-3"/>
          <w:sz w:val="28"/>
          <w:szCs w:val="28"/>
          <w:lang w:val="es-ES_tradnl" w:eastAsia="es-ES"/>
        </w:rPr>
        <w:t>litem</w:t>
      </w:r>
      <w:proofErr w:type="spellEnd"/>
      <w:r w:rsidRPr="00CD73EF">
        <w:rPr>
          <w:rFonts w:ascii="Bookman Old Style" w:eastAsia="Times New Roman" w:hAnsi="Bookman Old Style"/>
          <w:spacing w:val="-3"/>
          <w:sz w:val="28"/>
          <w:szCs w:val="28"/>
          <w:lang w:val="es-ES_tradnl" w:eastAsia="es-ES"/>
        </w:rPr>
        <w:t xml:space="preserve"> de las personas indeterminadas, manifestó</w:t>
      </w:r>
      <w:r w:rsidR="00DF7079">
        <w:rPr>
          <w:rFonts w:ascii="Bookman Old Style" w:eastAsia="Times New Roman" w:hAnsi="Bookman Old Style"/>
          <w:spacing w:val="-3"/>
          <w:sz w:val="28"/>
          <w:szCs w:val="28"/>
          <w:lang w:val="es-ES_tradnl" w:eastAsia="es-ES"/>
        </w:rPr>
        <w:t xml:space="preserve"> no constarle la mayoría de los hechos</w:t>
      </w:r>
      <w:r w:rsidR="004B52DB">
        <w:rPr>
          <w:rFonts w:ascii="Bookman Old Style" w:eastAsia="Times New Roman" w:hAnsi="Bookman Old Style"/>
          <w:spacing w:val="-3"/>
          <w:sz w:val="28"/>
          <w:szCs w:val="28"/>
          <w:lang w:val="es-ES_tradnl" w:eastAsia="es-ES"/>
        </w:rPr>
        <w:t xml:space="preserve"> </w:t>
      </w:r>
      <w:r w:rsidR="00F753D1">
        <w:rPr>
          <w:rFonts w:ascii="Bookman Old Style" w:eastAsia="Times New Roman" w:hAnsi="Bookman Old Style"/>
          <w:spacing w:val="-3"/>
          <w:sz w:val="28"/>
          <w:szCs w:val="28"/>
          <w:lang w:val="es-ES_tradnl" w:eastAsia="es-ES"/>
        </w:rPr>
        <w:t xml:space="preserve">narrados </w:t>
      </w:r>
      <w:r w:rsidR="00390B43">
        <w:rPr>
          <w:rFonts w:ascii="Bookman Old Style" w:eastAsia="Times New Roman" w:hAnsi="Bookman Old Style"/>
          <w:spacing w:val="-3"/>
          <w:sz w:val="28"/>
          <w:szCs w:val="28"/>
          <w:lang w:val="es-ES_tradnl" w:eastAsia="es-ES"/>
        </w:rPr>
        <w:t>por la</w:t>
      </w:r>
      <w:r w:rsidR="00390224" w:rsidRPr="00390224">
        <w:rPr>
          <w:rFonts w:ascii="Bookman Old Style" w:eastAsia="Times New Roman" w:hAnsi="Bookman Old Style"/>
          <w:spacing w:val="-3"/>
          <w:sz w:val="28"/>
          <w:szCs w:val="28"/>
          <w:lang w:val="es-ES_tradnl" w:eastAsia="es-ES"/>
        </w:rPr>
        <w:t xml:space="preserve"> accionante en reconvención</w:t>
      </w:r>
      <w:r w:rsidR="00910274">
        <w:rPr>
          <w:rFonts w:ascii="Bookman Old Style" w:eastAsia="Times New Roman" w:hAnsi="Bookman Old Style"/>
          <w:spacing w:val="-3"/>
          <w:sz w:val="28"/>
          <w:szCs w:val="28"/>
          <w:lang w:val="es-ES_tradnl" w:eastAsia="es-ES"/>
        </w:rPr>
        <w:t>,</w:t>
      </w:r>
      <w:r w:rsidR="00390B43">
        <w:rPr>
          <w:rFonts w:ascii="Bookman Old Style" w:eastAsia="Times New Roman" w:hAnsi="Bookman Old Style"/>
          <w:spacing w:val="-3"/>
          <w:sz w:val="28"/>
          <w:szCs w:val="28"/>
          <w:lang w:val="es-ES_tradnl" w:eastAsia="es-ES"/>
        </w:rPr>
        <w:t xml:space="preserve"> y</w:t>
      </w:r>
      <w:r w:rsidRPr="00CD73EF">
        <w:rPr>
          <w:rFonts w:ascii="Bookman Old Style" w:eastAsia="Times New Roman" w:hAnsi="Bookman Old Style"/>
          <w:spacing w:val="-3"/>
          <w:sz w:val="28"/>
          <w:szCs w:val="28"/>
          <w:lang w:val="es-ES_tradnl" w:eastAsia="es-ES"/>
        </w:rPr>
        <w:t xml:space="preserve"> respecto de </w:t>
      </w:r>
      <w:r w:rsidR="002238A5">
        <w:rPr>
          <w:rFonts w:ascii="Bookman Old Style" w:eastAsia="Times New Roman" w:hAnsi="Bookman Old Style"/>
          <w:spacing w:val="-3"/>
          <w:sz w:val="28"/>
          <w:szCs w:val="28"/>
          <w:lang w:val="es-ES_tradnl" w:eastAsia="es-ES"/>
        </w:rPr>
        <w:t>sus</w:t>
      </w:r>
      <w:r w:rsidRPr="00CD73EF">
        <w:rPr>
          <w:rFonts w:ascii="Bookman Old Style" w:eastAsia="Times New Roman" w:hAnsi="Bookman Old Style"/>
          <w:spacing w:val="-3"/>
          <w:sz w:val="28"/>
          <w:szCs w:val="28"/>
          <w:lang w:val="es-ES_tradnl" w:eastAsia="es-ES"/>
        </w:rPr>
        <w:t xml:space="preserve"> aspiraciones, </w:t>
      </w:r>
      <w:r w:rsidR="00F753D1">
        <w:rPr>
          <w:rFonts w:ascii="Bookman Old Style" w:eastAsia="Times New Roman" w:hAnsi="Bookman Old Style"/>
          <w:spacing w:val="-3"/>
          <w:sz w:val="28"/>
          <w:szCs w:val="28"/>
          <w:lang w:val="es-ES_tradnl" w:eastAsia="es-ES"/>
        </w:rPr>
        <w:t xml:space="preserve">que </w:t>
      </w:r>
      <w:r w:rsidR="006D1382">
        <w:rPr>
          <w:rFonts w:ascii="Bookman Old Style" w:eastAsia="Times New Roman" w:hAnsi="Bookman Old Style"/>
          <w:spacing w:val="-3"/>
          <w:sz w:val="28"/>
          <w:szCs w:val="28"/>
          <w:lang w:val="es-ES_tradnl" w:eastAsia="es-ES"/>
        </w:rPr>
        <w:t>se atenía</w:t>
      </w:r>
      <w:r w:rsidRPr="00CD73EF">
        <w:rPr>
          <w:rFonts w:ascii="Bookman Old Style" w:eastAsia="Times New Roman" w:hAnsi="Bookman Old Style"/>
          <w:spacing w:val="-3"/>
          <w:sz w:val="28"/>
          <w:szCs w:val="28"/>
          <w:lang w:val="es-ES_tradnl" w:eastAsia="es-ES"/>
        </w:rPr>
        <w:t xml:space="preserve"> a lo probado</w:t>
      </w:r>
      <w:r w:rsidRPr="00CD73EF">
        <w:rPr>
          <w:rFonts w:ascii="Bookman Old Style" w:eastAsia="Times New Roman" w:hAnsi="Bookman Old Style"/>
          <w:spacing w:val="-3"/>
          <w:sz w:val="28"/>
          <w:szCs w:val="28"/>
          <w:vertAlign w:val="superscript"/>
          <w:lang w:val="es-ES_tradnl" w:eastAsia="es-ES"/>
        </w:rPr>
        <w:footnoteReference w:id="12"/>
      </w:r>
      <w:r w:rsidRPr="00CD73EF">
        <w:rPr>
          <w:rFonts w:ascii="Bookman Old Style" w:eastAsia="Times New Roman" w:hAnsi="Bookman Old Style"/>
          <w:spacing w:val="-3"/>
          <w:sz w:val="28"/>
          <w:szCs w:val="28"/>
          <w:lang w:val="es-ES_tradnl" w:eastAsia="es-ES"/>
        </w:rPr>
        <w:t>.</w:t>
      </w:r>
    </w:p>
    <w:p w14:paraId="5981C3C6" w14:textId="77777777" w:rsidR="00920EA9" w:rsidRPr="00910274" w:rsidRDefault="00920EA9" w:rsidP="00AD0DCF">
      <w:pPr>
        <w:suppressAutoHyphens/>
        <w:spacing w:after="0" w:line="360" w:lineRule="auto"/>
        <w:ind w:firstLine="709"/>
        <w:jc w:val="both"/>
        <w:rPr>
          <w:rFonts w:ascii="Bookman Old Style" w:hAnsi="Bookman Old Style"/>
          <w:spacing w:val="-6"/>
          <w:sz w:val="28"/>
          <w:szCs w:val="28"/>
          <w:lang w:val="es-ES_tradnl"/>
        </w:rPr>
      </w:pPr>
    </w:p>
    <w:p w14:paraId="62407917" w14:textId="09F09A1D" w:rsidR="00F85745" w:rsidRDefault="00920EA9" w:rsidP="00E71BFE">
      <w:pPr>
        <w:tabs>
          <w:tab w:val="left" w:pos="-720"/>
          <w:tab w:val="left" w:pos="851"/>
          <w:tab w:val="left" w:pos="1701"/>
          <w:tab w:val="left" w:pos="1985"/>
          <w:tab w:val="left" w:pos="2410"/>
        </w:tabs>
        <w:suppressAutoHyphens/>
        <w:spacing w:after="0" w:line="360" w:lineRule="auto"/>
        <w:ind w:firstLine="709"/>
        <w:jc w:val="both"/>
        <w:rPr>
          <w:rFonts w:ascii="Bookman Old Style" w:eastAsia="Times New Roman" w:hAnsi="Bookman Old Style"/>
          <w:spacing w:val="-3"/>
          <w:sz w:val="28"/>
          <w:szCs w:val="28"/>
          <w:lang w:val="es-ES_tradnl" w:eastAsia="es-ES"/>
        </w:rPr>
      </w:pPr>
      <w:r>
        <w:rPr>
          <w:rFonts w:ascii="Bookman Old Style" w:hAnsi="Bookman Old Style"/>
          <w:spacing w:val="-6"/>
          <w:sz w:val="28"/>
          <w:szCs w:val="28"/>
        </w:rPr>
        <w:t>8</w:t>
      </w:r>
      <w:r w:rsidR="00846604" w:rsidRPr="00F94CB1">
        <w:rPr>
          <w:rFonts w:ascii="Bookman Old Style" w:hAnsi="Bookman Old Style"/>
          <w:spacing w:val="-6"/>
          <w:sz w:val="28"/>
          <w:szCs w:val="28"/>
        </w:rPr>
        <w:t>.</w:t>
      </w:r>
      <w:r w:rsidR="004B52DB">
        <w:rPr>
          <w:rFonts w:ascii="Bookman Old Style" w:hAnsi="Bookman Old Style"/>
          <w:spacing w:val="-6"/>
          <w:sz w:val="28"/>
          <w:szCs w:val="28"/>
        </w:rPr>
        <w:t xml:space="preserve"> </w:t>
      </w:r>
      <w:r w:rsidR="00846604" w:rsidRPr="00F94CB1">
        <w:rPr>
          <w:rFonts w:ascii="Bookman Old Style" w:hAnsi="Bookman Old Style"/>
          <w:spacing w:val="-6"/>
          <w:sz w:val="28"/>
          <w:szCs w:val="28"/>
        </w:rPr>
        <w:t>Agotad</w:t>
      </w:r>
      <w:r w:rsidR="000C75E4">
        <w:rPr>
          <w:rFonts w:ascii="Bookman Old Style" w:hAnsi="Bookman Old Style"/>
          <w:spacing w:val="-6"/>
          <w:sz w:val="28"/>
          <w:szCs w:val="28"/>
        </w:rPr>
        <w:t xml:space="preserve">o el </w:t>
      </w:r>
      <w:r w:rsidR="00846604" w:rsidRPr="00F94CB1">
        <w:rPr>
          <w:rFonts w:ascii="Bookman Old Style" w:hAnsi="Bookman Old Style"/>
          <w:spacing w:val="-6"/>
          <w:sz w:val="28"/>
          <w:szCs w:val="28"/>
        </w:rPr>
        <w:t>tr</w:t>
      </w:r>
      <w:r w:rsidR="000C75E4">
        <w:rPr>
          <w:rFonts w:ascii="Bookman Old Style" w:hAnsi="Bookman Old Style"/>
          <w:spacing w:val="-6"/>
          <w:sz w:val="28"/>
          <w:szCs w:val="28"/>
        </w:rPr>
        <w:t>á</w:t>
      </w:r>
      <w:r w:rsidR="00846604" w:rsidRPr="00F94CB1">
        <w:rPr>
          <w:rFonts w:ascii="Bookman Old Style" w:hAnsi="Bookman Old Style"/>
          <w:spacing w:val="-6"/>
          <w:sz w:val="28"/>
          <w:szCs w:val="28"/>
        </w:rPr>
        <w:t>mit</w:t>
      </w:r>
      <w:r w:rsidR="000C75E4">
        <w:rPr>
          <w:rFonts w:ascii="Bookman Old Style" w:hAnsi="Bookman Old Style"/>
          <w:spacing w:val="-6"/>
          <w:sz w:val="28"/>
          <w:szCs w:val="28"/>
        </w:rPr>
        <w:t>e</w:t>
      </w:r>
      <w:r w:rsidR="00846604" w:rsidRPr="00F94CB1">
        <w:rPr>
          <w:rFonts w:ascii="Bookman Old Style" w:hAnsi="Bookman Old Style"/>
          <w:spacing w:val="-6"/>
          <w:sz w:val="28"/>
          <w:szCs w:val="28"/>
        </w:rPr>
        <w:t xml:space="preserve"> de la primera instancia, el </w:t>
      </w:r>
      <w:r w:rsidR="00886125" w:rsidRPr="00FE3E29">
        <w:rPr>
          <w:rFonts w:ascii="Bookman Old Style" w:hAnsi="Bookman Old Style"/>
          <w:i/>
          <w:iCs/>
          <w:spacing w:val="-6"/>
          <w:sz w:val="28"/>
          <w:szCs w:val="28"/>
        </w:rPr>
        <w:t>a-quo</w:t>
      </w:r>
      <w:r w:rsidR="004B52DB">
        <w:rPr>
          <w:rFonts w:ascii="Bookman Old Style" w:hAnsi="Bookman Old Style"/>
          <w:i/>
          <w:iCs/>
          <w:spacing w:val="-6"/>
          <w:sz w:val="28"/>
          <w:szCs w:val="28"/>
        </w:rPr>
        <w:t xml:space="preserve"> </w:t>
      </w:r>
      <w:r w:rsidR="00846604" w:rsidRPr="00F94CB1">
        <w:rPr>
          <w:rFonts w:ascii="Bookman Old Style" w:hAnsi="Bookman Old Style"/>
          <w:spacing w:val="-6"/>
          <w:sz w:val="28"/>
          <w:szCs w:val="28"/>
        </w:rPr>
        <w:t xml:space="preserve">le puso fin con sentencia del </w:t>
      </w:r>
      <w:r w:rsidR="00F85745" w:rsidRPr="00F85745">
        <w:rPr>
          <w:rFonts w:ascii="Bookman Old Style" w:eastAsia="Times New Roman" w:hAnsi="Bookman Old Style"/>
          <w:spacing w:val="-3"/>
          <w:sz w:val="28"/>
          <w:szCs w:val="28"/>
          <w:lang w:val="es-ES_tradnl" w:eastAsia="es-ES"/>
        </w:rPr>
        <w:t>4 de noviembre de 2015, en la que resolvió:</w:t>
      </w:r>
    </w:p>
    <w:p w14:paraId="5E72525A"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jc w:val="both"/>
        <w:rPr>
          <w:rFonts w:ascii="Bookman Old Style" w:eastAsia="Times New Roman" w:hAnsi="Bookman Old Style"/>
          <w:i/>
          <w:iCs/>
          <w:spacing w:val="-3"/>
          <w:sz w:val="24"/>
          <w:szCs w:val="24"/>
          <w:lang w:val="es-ES_tradnl" w:eastAsia="es-ES"/>
        </w:rPr>
      </w:pPr>
      <w:r w:rsidRPr="00F85745">
        <w:rPr>
          <w:rFonts w:ascii="Bookman Old Style" w:eastAsia="Times New Roman" w:hAnsi="Bookman Old Style"/>
          <w:i/>
          <w:iCs/>
          <w:spacing w:val="-3"/>
          <w:sz w:val="24"/>
          <w:szCs w:val="24"/>
          <w:lang w:val="es-ES_tradnl" w:eastAsia="es-ES"/>
        </w:rPr>
        <w:t>“</w:t>
      </w:r>
      <w:r w:rsidRPr="00F85745">
        <w:rPr>
          <w:rFonts w:ascii="Bookman Old Style" w:eastAsia="Times New Roman" w:hAnsi="Bookman Old Style"/>
          <w:b/>
          <w:bCs/>
          <w:i/>
          <w:iCs/>
          <w:spacing w:val="-3"/>
          <w:sz w:val="24"/>
          <w:szCs w:val="24"/>
          <w:lang w:val="es-ES_tradnl" w:eastAsia="es-ES"/>
        </w:rPr>
        <w:t xml:space="preserve">Primero. </w:t>
      </w:r>
      <w:r w:rsidRPr="00F85745">
        <w:rPr>
          <w:rFonts w:ascii="Bookman Old Style" w:eastAsia="Times New Roman" w:hAnsi="Bookman Old Style"/>
          <w:i/>
          <w:iCs/>
          <w:spacing w:val="-3"/>
          <w:sz w:val="24"/>
          <w:szCs w:val="24"/>
          <w:lang w:val="es-ES_tradnl" w:eastAsia="es-ES"/>
        </w:rPr>
        <w:t>Rechazar las excepciones de mérito formuladas por la demandada</w:t>
      </w:r>
      <w:r w:rsidR="004B52DB">
        <w:rPr>
          <w:rFonts w:ascii="Bookman Old Style" w:eastAsia="Times New Roman" w:hAnsi="Bookman Old Style"/>
          <w:i/>
          <w:iCs/>
          <w:spacing w:val="-3"/>
          <w:sz w:val="24"/>
          <w:szCs w:val="24"/>
          <w:lang w:val="es-ES_tradnl" w:eastAsia="es-ES"/>
        </w:rPr>
        <w:t xml:space="preserve"> </w:t>
      </w:r>
      <w:r w:rsidR="00985032">
        <w:rPr>
          <w:rFonts w:ascii="Bookman Old Style" w:eastAsia="Times New Roman" w:hAnsi="Bookman Old Style"/>
          <w:spacing w:val="-3"/>
          <w:sz w:val="24"/>
          <w:szCs w:val="24"/>
          <w:lang w:val="es-ES_tradnl" w:eastAsia="es-ES"/>
        </w:rPr>
        <w:t>(…).</w:t>
      </w:r>
    </w:p>
    <w:p w14:paraId="62CE2F38"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firstLine="709"/>
        <w:jc w:val="both"/>
        <w:rPr>
          <w:rFonts w:ascii="Bookman Old Style" w:eastAsia="Times New Roman" w:hAnsi="Bookman Old Style"/>
          <w:i/>
          <w:iCs/>
          <w:spacing w:val="-3"/>
          <w:sz w:val="24"/>
          <w:szCs w:val="24"/>
          <w:lang w:val="es-ES_tradnl" w:eastAsia="es-ES"/>
        </w:rPr>
      </w:pPr>
    </w:p>
    <w:p w14:paraId="1AF66019"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jc w:val="both"/>
        <w:rPr>
          <w:rFonts w:ascii="Bookman Old Style" w:eastAsia="Times New Roman" w:hAnsi="Bookman Old Style"/>
          <w:i/>
          <w:iCs/>
          <w:spacing w:val="-3"/>
          <w:sz w:val="24"/>
          <w:szCs w:val="24"/>
          <w:lang w:val="es-ES_tradnl" w:eastAsia="es-ES"/>
        </w:rPr>
      </w:pPr>
      <w:r w:rsidRPr="000D3ED6">
        <w:rPr>
          <w:rFonts w:ascii="Bookman Old Style" w:eastAsia="Times New Roman" w:hAnsi="Bookman Old Style"/>
          <w:i/>
          <w:iCs/>
          <w:spacing w:val="-3"/>
          <w:sz w:val="24"/>
          <w:szCs w:val="24"/>
          <w:lang w:val="es-ES_tradnl" w:eastAsia="es-ES"/>
        </w:rPr>
        <w:lastRenderedPageBreak/>
        <w:t>“</w:t>
      </w:r>
      <w:r w:rsidRPr="000D3ED6">
        <w:rPr>
          <w:rFonts w:ascii="Bookman Old Style" w:eastAsia="Times New Roman" w:hAnsi="Bookman Old Style"/>
          <w:b/>
          <w:bCs/>
          <w:i/>
          <w:iCs/>
          <w:spacing w:val="-3"/>
          <w:sz w:val="24"/>
          <w:szCs w:val="24"/>
          <w:lang w:val="es-ES_tradnl" w:eastAsia="es-ES"/>
        </w:rPr>
        <w:t>Segundo.</w:t>
      </w:r>
      <w:r w:rsidRPr="000D3ED6">
        <w:rPr>
          <w:rFonts w:ascii="Bookman Old Style" w:eastAsia="Times New Roman" w:hAnsi="Bookman Old Style"/>
          <w:i/>
          <w:iCs/>
          <w:spacing w:val="-3"/>
          <w:sz w:val="24"/>
          <w:szCs w:val="24"/>
          <w:lang w:val="es-ES_tradnl" w:eastAsia="es-ES"/>
        </w:rPr>
        <w:t xml:space="preserve"> En consecuencia, </w:t>
      </w:r>
      <w:r w:rsidR="00985032" w:rsidRPr="000D3ED6">
        <w:rPr>
          <w:rFonts w:ascii="Bookman Old Style" w:eastAsia="Times New Roman" w:hAnsi="Bookman Old Style"/>
          <w:i/>
          <w:iCs/>
          <w:spacing w:val="-3"/>
          <w:sz w:val="24"/>
          <w:szCs w:val="24"/>
          <w:lang w:val="es-ES_tradnl" w:eastAsia="es-ES"/>
        </w:rPr>
        <w:t xml:space="preserve">CONDENAR </w:t>
      </w:r>
      <w:r w:rsidRPr="000D3ED6">
        <w:rPr>
          <w:rFonts w:ascii="Bookman Old Style" w:eastAsia="Times New Roman" w:hAnsi="Bookman Old Style"/>
          <w:i/>
          <w:iCs/>
          <w:spacing w:val="-3"/>
          <w:sz w:val="24"/>
          <w:szCs w:val="24"/>
          <w:lang w:val="es-ES_tradnl" w:eastAsia="es-ES"/>
        </w:rPr>
        <w:t xml:space="preserve">a la señora </w:t>
      </w:r>
      <w:r w:rsidR="00D24A3D" w:rsidRPr="000D3ED6">
        <w:rPr>
          <w:rFonts w:ascii="Bookman Old Style" w:eastAsia="Times New Roman" w:hAnsi="Bookman Old Style"/>
          <w:i/>
          <w:iCs/>
          <w:spacing w:val="-3"/>
          <w:sz w:val="24"/>
          <w:szCs w:val="24"/>
          <w:lang w:val="es-ES_tradnl" w:eastAsia="es-ES"/>
        </w:rPr>
        <w:t xml:space="preserve">TONNY LEGRO DE BARRERO </w:t>
      </w:r>
      <w:r w:rsidRPr="000D3ED6">
        <w:rPr>
          <w:rFonts w:ascii="Bookman Old Style" w:eastAsia="Times New Roman" w:hAnsi="Bookman Old Style"/>
          <w:i/>
          <w:iCs/>
          <w:spacing w:val="-3"/>
          <w:sz w:val="24"/>
          <w:szCs w:val="24"/>
          <w:lang w:val="es-ES_tradnl" w:eastAsia="es-ES"/>
        </w:rPr>
        <w:t xml:space="preserve">y a sus causahabientes, a restituir a los demandantes Álvaro Hernán, Miguel Ángel y Jairo Perdomo </w:t>
      </w:r>
      <w:proofErr w:type="gramStart"/>
      <w:r w:rsidRPr="000D3ED6">
        <w:rPr>
          <w:rFonts w:ascii="Bookman Old Style" w:eastAsia="Times New Roman" w:hAnsi="Bookman Old Style"/>
          <w:i/>
          <w:iCs/>
          <w:spacing w:val="-3"/>
          <w:sz w:val="24"/>
          <w:szCs w:val="24"/>
          <w:lang w:val="es-ES_tradnl" w:eastAsia="es-ES"/>
        </w:rPr>
        <w:t>Corredor</w:t>
      </w:r>
      <w:r w:rsidR="00D24A3D" w:rsidRPr="000D3ED6">
        <w:rPr>
          <w:rFonts w:ascii="Bookman Old Style" w:eastAsia="Times New Roman" w:hAnsi="Bookman Old Style"/>
          <w:i/>
          <w:iCs/>
          <w:spacing w:val="-3"/>
          <w:sz w:val="24"/>
          <w:szCs w:val="24"/>
          <w:lang w:val="es-ES_tradnl" w:eastAsia="es-ES"/>
        </w:rPr>
        <w:t>,</w:t>
      </w:r>
      <w:r w:rsidRPr="000D3ED6">
        <w:rPr>
          <w:rFonts w:ascii="Bookman Old Style" w:eastAsia="Times New Roman" w:hAnsi="Bookman Old Style"/>
          <w:spacing w:val="-3"/>
          <w:sz w:val="24"/>
          <w:szCs w:val="24"/>
          <w:lang w:val="es-ES_tradnl" w:eastAsia="es-ES"/>
        </w:rPr>
        <w:t>(</w:t>
      </w:r>
      <w:proofErr w:type="gramEnd"/>
      <w:r w:rsidRPr="000D3ED6">
        <w:rPr>
          <w:rFonts w:ascii="Bookman Old Style" w:eastAsia="Times New Roman" w:hAnsi="Bookman Old Style"/>
          <w:spacing w:val="-3"/>
          <w:sz w:val="24"/>
          <w:szCs w:val="24"/>
          <w:lang w:val="es-ES_tradnl" w:eastAsia="es-ES"/>
        </w:rPr>
        <w:t>…)</w:t>
      </w:r>
      <w:r w:rsidRPr="000D3ED6">
        <w:rPr>
          <w:rFonts w:ascii="Bookman Old Style" w:eastAsia="Times New Roman" w:hAnsi="Bookman Old Style"/>
          <w:i/>
          <w:iCs/>
          <w:spacing w:val="-3"/>
          <w:sz w:val="24"/>
          <w:szCs w:val="24"/>
          <w:lang w:val="es-ES_tradnl" w:eastAsia="es-ES"/>
        </w:rPr>
        <w:t xml:space="preserve"> el inmueble identificado con folio de matrícula inmobiliaria Nº 307-780 de la Oficina de Registro de Instrumentos Públicos de Girardot</w:t>
      </w:r>
      <w:r w:rsidR="00327FC1" w:rsidRPr="000D3ED6">
        <w:rPr>
          <w:rFonts w:ascii="Bookman Old Style" w:eastAsia="Times New Roman" w:hAnsi="Bookman Old Style"/>
          <w:i/>
          <w:iCs/>
          <w:spacing w:val="-3"/>
          <w:sz w:val="24"/>
          <w:szCs w:val="24"/>
          <w:lang w:val="es-ES_tradnl" w:eastAsia="es-ES"/>
        </w:rPr>
        <w:t xml:space="preserve">, </w:t>
      </w:r>
      <w:r w:rsidR="00327FC1" w:rsidRPr="000D3ED6">
        <w:rPr>
          <w:rFonts w:ascii="Bookman Old Style" w:eastAsia="Times New Roman" w:hAnsi="Bookman Old Style"/>
          <w:spacing w:val="-3"/>
          <w:sz w:val="24"/>
          <w:szCs w:val="24"/>
          <w:lang w:val="es-ES_tradnl" w:eastAsia="es-ES"/>
        </w:rPr>
        <w:t>(…).</w:t>
      </w:r>
    </w:p>
    <w:p w14:paraId="78D15002"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firstLine="709"/>
        <w:jc w:val="both"/>
        <w:rPr>
          <w:rFonts w:ascii="Bookman Old Style" w:eastAsia="Times New Roman" w:hAnsi="Bookman Old Style"/>
          <w:i/>
          <w:iCs/>
          <w:spacing w:val="-3"/>
          <w:sz w:val="24"/>
          <w:szCs w:val="24"/>
          <w:lang w:val="es-ES_tradnl" w:eastAsia="es-ES"/>
        </w:rPr>
      </w:pPr>
    </w:p>
    <w:p w14:paraId="10F74E05"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jc w:val="both"/>
        <w:rPr>
          <w:rFonts w:ascii="Bookman Old Style" w:eastAsia="Times New Roman" w:hAnsi="Bookman Old Style"/>
          <w:i/>
          <w:iCs/>
          <w:spacing w:val="-3"/>
          <w:sz w:val="24"/>
          <w:szCs w:val="24"/>
          <w:lang w:val="es-ES_tradnl" w:eastAsia="es-ES"/>
        </w:rPr>
      </w:pPr>
      <w:r w:rsidRPr="00F85745">
        <w:rPr>
          <w:rFonts w:ascii="Bookman Old Style" w:eastAsia="Times New Roman" w:hAnsi="Bookman Old Style"/>
          <w:i/>
          <w:iCs/>
          <w:spacing w:val="-3"/>
          <w:sz w:val="24"/>
          <w:szCs w:val="24"/>
          <w:lang w:val="es-ES_tradnl" w:eastAsia="es-ES"/>
        </w:rPr>
        <w:t>“</w:t>
      </w:r>
      <w:r w:rsidRPr="00F85745">
        <w:rPr>
          <w:rFonts w:ascii="Bookman Old Style" w:eastAsia="Times New Roman" w:hAnsi="Bookman Old Style"/>
          <w:b/>
          <w:bCs/>
          <w:i/>
          <w:iCs/>
          <w:spacing w:val="-3"/>
          <w:sz w:val="24"/>
          <w:szCs w:val="24"/>
          <w:lang w:val="es-ES_tradnl" w:eastAsia="es-ES"/>
        </w:rPr>
        <w:t>Tercero.</w:t>
      </w:r>
      <w:r w:rsidR="00E134BD">
        <w:rPr>
          <w:rFonts w:ascii="Bookman Old Style" w:eastAsia="Times New Roman" w:hAnsi="Bookman Old Style"/>
          <w:b/>
          <w:bCs/>
          <w:i/>
          <w:iCs/>
          <w:spacing w:val="-3"/>
          <w:sz w:val="24"/>
          <w:szCs w:val="24"/>
          <w:lang w:val="es-ES_tradnl" w:eastAsia="es-ES"/>
        </w:rPr>
        <w:t xml:space="preserve"> </w:t>
      </w:r>
      <w:r w:rsidR="00552A7C" w:rsidRPr="00F85745">
        <w:rPr>
          <w:rFonts w:ascii="Bookman Old Style" w:eastAsia="Times New Roman" w:hAnsi="Bookman Old Style"/>
          <w:b/>
          <w:bCs/>
          <w:i/>
          <w:iCs/>
          <w:spacing w:val="-3"/>
          <w:sz w:val="24"/>
          <w:szCs w:val="24"/>
          <w:lang w:val="es-ES_tradnl" w:eastAsia="es-ES"/>
        </w:rPr>
        <w:t>DESESTIMAR</w:t>
      </w:r>
      <w:r w:rsidRPr="00F85745">
        <w:rPr>
          <w:rFonts w:ascii="Bookman Old Style" w:eastAsia="Times New Roman" w:hAnsi="Bookman Old Style"/>
          <w:i/>
          <w:iCs/>
          <w:spacing w:val="-3"/>
          <w:sz w:val="24"/>
          <w:szCs w:val="24"/>
          <w:lang w:val="es-ES_tradnl" w:eastAsia="es-ES"/>
        </w:rPr>
        <w:t xml:space="preserve"> las pretensiones de reconvención en </w:t>
      </w:r>
      <w:proofErr w:type="gramStart"/>
      <w:r w:rsidRPr="00F85745">
        <w:rPr>
          <w:rFonts w:ascii="Bookman Old Style" w:eastAsia="Times New Roman" w:hAnsi="Bookman Old Style"/>
          <w:i/>
          <w:iCs/>
          <w:spacing w:val="-3"/>
          <w:sz w:val="24"/>
          <w:szCs w:val="24"/>
          <w:lang w:val="es-ES_tradnl" w:eastAsia="es-ES"/>
        </w:rPr>
        <w:t>pertenencia</w:t>
      </w:r>
      <w:r w:rsidR="00552A7C">
        <w:rPr>
          <w:rFonts w:ascii="Bookman Old Style" w:eastAsia="Times New Roman" w:hAnsi="Bookman Old Style"/>
          <w:spacing w:val="-3"/>
          <w:sz w:val="24"/>
          <w:szCs w:val="24"/>
          <w:lang w:val="es-ES_tradnl" w:eastAsia="es-ES"/>
        </w:rPr>
        <w:t>(</w:t>
      </w:r>
      <w:proofErr w:type="gramEnd"/>
      <w:r w:rsidR="00552A7C">
        <w:rPr>
          <w:rFonts w:ascii="Bookman Old Style" w:eastAsia="Times New Roman" w:hAnsi="Bookman Old Style"/>
          <w:spacing w:val="-3"/>
          <w:sz w:val="24"/>
          <w:szCs w:val="24"/>
          <w:lang w:val="es-ES_tradnl" w:eastAsia="es-ES"/>
        </w:rPr>
        <w:t>…).</w:t>
      </w:r>
    </w:p>
    <w:p w14:paraId="7A78E1DE"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firstLine="709"/>
        <w:jc w:val="both"/>
        <w:rPr>
          <w:rFonts w:ascii="Bookman Old Style" w:eastAsia="Times New Roman" w:hAnsi="Bookman Old Style"/>
          <w:i/>
          <w:iCs/>
          <w:spacing w:val="-3"/>
          <w:sz w:val="24"/>
          <w:szCs w:val="24"/>
          <w:lang w:val="es-ES_tradnl" w:eastAsia="es-ES"/>
        </w:rPr>
      </w:pPr>
    </w:p>
    <w:p w14:paraId="0A7DE981"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jc w:val="both"/>
        <w:rPr>
          <w:rFonts w:ascii="Bookman Old Style" w:eastAsia="Times New Roman" w:hAnsi="Bookman Old Style"/>
          <w:i/>
          <w:iCs/>
          <w:spacing w:val="-3"/>
          <w:sz w:val="24"/>
          <w:szCs w:val="24"/>
          <w:lang w:val="es-ES_tradnl" w:eastAsia="es-ES"/>
        </w:rPr>
      </w:pPr>
      <w:r w:rsidRPr="00F85745">
        <w:rPr>
          <w:rFonts w:ascii="Bookman Old Style" w:eastAsia="Times New Roman" w:hAnsi="Bookman Old Style"/>
          <w:i/>
          <w:iCs/>
          <w:spacing w:val="-3"/>
          <w:sz w:val="24"/>
          <w:szCs w:val="24"/>
          <w:lang w:val="es-ES_tradnl" w:eastAsia="es-ES"/>
        </w:rPr>
        <w:t>“</w:t>
      </w:r>
      <w:r w:rsidRPr="00F85745">
        <w:rPr>
          <w:rFonts w:ascii="Bookman Old Style" w:eastAsia="Times New Roman" w:hAnsi="Bookman Old Style"/>
          <w:b/>
          <w:bCs/>
          <w:i/>
          <w:iCs/>
          <w:spacing w:val="-3"/>
          <w:sz w:val="24"/>
          <w:szCs w:val="24"/>
          <w:lang w:val="es-ES_tradnl" w:eastAsia="es-ES"/>
        </w:rPr>
        <w:t>Cuarto.</w:t>
      </w:r>
      <w:r w:rsidR="00E134BD">
        <w:rPr>
          <w:rFonts w:ascii="Bookman Old Style" w:eastAsia="Times New Roman" w:hAnsi="Bookman Old Style"/>
          <w:b/>
          <w:bCs/>
          <w:i/>
          <w:iCs/>
          <w:spacing w:val="-3"/>
          <w:sz w:val="24"/>
          <w:szCs w:val="24"/>
          <w:lang w:val="es-ES_tradnl" w:eastAsia="es-ES"/>
        </w:rPr>
        <w:t xml:space="preserve"> </w:t>
      </w:r>
      <w:r w:rsidR="004571E5" w:rsidRPr="00F85745">
        <w:rPr>
          <w:rFonts w:ascii="Bookman Old Style" w:eastAsia="Times New Roman" w:hAnsi="Bookman Old Style"/>
          <w:b/>
          <w:bCs/>
          <w:i/>
          <w:iCs/>
          <w:spacing w:val="-3"/>
          <w:sz w:val="24"/>
          <w:szCs w:val="24"/>
          <w:lang w:val="es-ES_tradnl" w:eastAsia="es-ES"/>
        </w:rPr>
        <w:t>DENEGAR</w:t>
      </w:r>
      <w:r w:rsidRPr="00F85745">
        <w:rPr>
          <w:rFonts w:ascii="Bookman Old Style" w:eastAsia="Times New Roman" w:hAnsi="Bookman Old Style"/>
          <w:i/>
          <w:iCs/>
          <w:spacing w:val="-3"/>
          <w:sz w:val="24"/>
          <w:szCs w:val="24"/>
          <w:lang w:val="es-ES_tradnl" w:eastAsia="es-ES"/>
        </w:rPr>
        <w:t xml:space="preserve"> las excepciones de mérito propuestas por la señora María Leonor Suárez Correa por conducto de su apoderada.</w:t>
      </w:r>
    </w:p>
    <w:p w14:paraId="1B73A40D"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firstLine="709"/>
        <w:jc w:val="both"/>
        <w:rPr>
          <w:rFonts w:ascii="Bookman Old Style" w:eastAsia="Times New Roman" w:hAnsi="Bookman Old Style"/>
          <w:i/>
          <w:iCs/>
          <w:spacing w:val="-3"/>
          <w:sz w:val="24"/>
          <w:szCs w:val="24"/>
          <w:lang w:val="es-ES_tradnl" w:eastAsia="es-ES"/>
        </w:rPr>
      </w:pPr>
    </w:p>
    <w:p w14:paraId="3E694450"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jc w:val="both"/>
        <w:rPr>
          <w:rFonts w:ascii="Bookman Old Style" w:eastAsia="Times New Roman" w:hAnsi="Bookman Old Style"/>
          <w:i/>
          <w:iCs/>
          <w:spacing w:val="-3"/>
          <w:sz w:val="24"/>
          <w:szCs w:val="24"/>
          <w:lang w:val="es-ES_tradnl" w:eastAsia="es-ES"/>
        </w:rPr>
      </w:pPr>
      <w:r w:rsidRPr="00F85745">
        <w:rPr>
          <w:rFonts w:ascii="Bookman Old Style" w:eastAsia="Times New Roman" w:hAnsi="Bookman Old Style"/>
          <w:i/>
          <w:iCs/>
          <w:spacing w:val="-3"/>
          <w:sz w:val="24"/>
          <w:szCs w:val="24"/>
          <w:lang w:val="es-ES_tradnl" w:eastAsia="es-ES"/>
        </w:rPr>
        <w:t>“</w:t>
      </w:r>
      <w:r w:rsidRPr="00F85745">
        <w:rPr>
          <w:rFonts w:ascii="Bookman Old Style" w:eastAsia="Times New Roman" w:hAnsi="Bookman Old Style"/>
          <w:b/>
          <w:bCs/>
          <w:i/>
          <w:iCs/>
          <w:spacing w:val="-3"/>
          <w:sz w:val="24"/>
          <w:szCs w:val="24"/>
          <w:lang w:val="es-ES_tradnl" w:eastAsia="es-ES"/>
        </w:rPr>
        <w:t>Quinto.</w:t>
      </w:r>
      <w:r w:rsidR="00E134BD">
        <w:rPr>
          <w:rFonts w:ascii="Bookman Old Style" w:eastAsia="Times New Roman" w:hAnsi="Bookman Old Style"/>
          <w:b/>
          <w:bCs/>
          <w:i/>
          <w:iCs/>
          <w:spacing w:val="-3"/>
          <w:sz w:val="24"/>
          <w:szCs w:val="24"/>
          <w:lang w:val="es-ES_tradnl" w:eastAsia="es-ES"/>
        </w:rPr>
        <w:t xml:space="preserve"> </w:t>
      </w:r>
      <w:r w:rsidR="004571E5" w:rsidRPr="00F85745">
        <w:rPr>
          <w:rFonts w:ascii="Bookman Old Style" w:eastAsia="Times New Roman" w:hAnsi="Bookman Old Style"/>
          <w:b/>
          <w:bCs/>
          <w:i/>
          <w:iCs/>
          <w:spacing w:val="-3"/>
          <w:sz w:val="24"/>
          <w:szCs w:val="24"/>
          <w:lang w:val="es-ES_tradnl" w:eastAsia="es-ES"/>
        </w:rPr>
        <w:t>NO ACCEDER</w:t>
      </w:r>
      <w:r w:rsidR="00E134BD">
        <w:rPr>
          <w:rFonts w:ascii="Bookman Old Style" w:eastAsia="Times New Roman" w:hAnsi="Bookman Old Style"/>
          <w:b/>
          <w:bCs/>
          <w:i/>
          <w:iCs/>
          <w:spacing w:val="-3"/>
          <w:sz w:val="24"/>
          <w:szCs w:val="24"/>
          <w:lang w:val="es-ES_tradnl" w:eastAsia="es-ES"/>
        </w:rPr>
        <w:t xml:space="preserve"> </w:t>
      </w:r>
      <w:r w:rsidRPr="00F85745">
        <w:rPr>
          <w:rFonts w:ascii="Bookman Old Style" w:eastAsia="Times New Roman" w:hAnsi="Bookman Old Style"/>
          <w:i/>
          <w:iCs/>
          <w:spacing w:val="-3"/>
          <w:sz w:val="24"/>
          <w:szCs w:val="24"/>
          <w:lang w:val="es-ES_tradnl" w:eastAsia="es-ES"/>
        </w:rPr>
        <w:t>a impartir condena en perjuicios a la demandada.</w:t>
      </w:r>
    </w:p>
    <w:p w14:paraId="676E96BD"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firstLine="709"/>
        <w:jc w:val="both"/>
        <w:rPr>
          <w:rFonts w:ascii="Bookman Old Style" w:eastAsia="Times New Roman" w:hAnsi="Bookman Old Style"/>
          <w:i/>
          <w:iCs/>
          <w:spacing w:val="-3"/>
          <w:sz w:val="24"/>
          <w:szCs w:val="24"/>
          <w:lang w:val="es-ES_tradnl" w:eastAsia="es-ES"/>
        </w:rPr>
      </w:pPr>
    </w:p>
    <w:p w14:paraId="1899BD29"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jc w:val="both"/>
        <w:rPr>
          <w:rFonts w:ascii="Bookman Old Style" w:eastAsia="Times New Roman" w:hAnsi="Bookman Old Style"/>
          <w:i/>
          <w:iCs/>
          <w:spacing w:val="-3"/>
          <w:sz w:val="24"/>
          <w:szCs w:val="24"/>
          <w:lang w:val="es-ES_tradnl" w:eastAsia="es-ES"/>
        </w:rPr>
      </w:pPr>
      <w:r w:rsidRPr="00F85745">
        <w:rPr>
          <w:rFonts w:ascii="Bookman Old Style" w:eastAsia="Times New Roman" w:hAnsi="Bookman Old Style"/>
          <w:i/>
          <w:iCs/>
          <w:spacing w:val="-3"/>
          <w:sz w:val="24"/>
          <w:szCs w:val="24"/>
          <w:lang w:val="es-ES_tradnl" w:eastAsia="es-ES"/>
        </w:rPr>
        <w:t>“</w:t>
      </w:r>
      <w:r w:rsidRPr="00F85745">
        <w:rPr>
          <w:rFonts w:ascii="Bookman Old Style" w:eastAsia="Times New Roman" w:hAnsi="Bookman Old Style"/>
          <w:b/>
          <w:bCs/>
          <w:i/>
          <w:iCs/>
          <w:spacing w:val="-3"/>
          <w:sz w:val="24"/>
          <w:szCs w:val="24"/>
          <w:lang w:val="es-ES_tradnl" w:eastAsia="es-ES"/>
        </w:rPr>
        <w:t>Sexto.</w:t>
      </w:r>
      <w:r w:rsidR="00E134BD">
        <w:rPr>
          <w:rFonts w:ascii="Bookman Old Style" w:eastAsia="Times New Roman" w:hAnsi="Bookman Old Style"/>
          <w:b/>
          <w:bCs/>
          <w:i/>
          <w:iCs/>
          <w:spacing w:val="-3"/>
          <w:sz w:val="24"/>
          <w:szCs w:val="24"/>
          <w:lang w:val="es-ES_tradnl" w:eastAsia="es-ES"/>
        </w:rPr>
        <w:t xml:space="preserve"> </w:t>
      </w:r>
      <w:r w:rsidR="004571E5" w:rsidRPr="00F85745">
        <w:rPr>
          <w:rFonts w:ascii="Bookman Old Style" w:eastAsia="Times New Roman" w:hAnsi="Bookman Old Style"/>
          <w:b/>
          <w:bCs/>
          <w:i/>
          <w:iCs/>
          <w:spacing w:val="-3"/>
          <w:sz w:val="24"/>
          <w:szCs w:val="24"/>
          <w:lang w:val="es-ES_tradnl" w:eastAsia="es-ES"/>
        </w:rPr>
        <w:t>NO RECONOCER</w:t>
      </w:r>
      <w:r w:rsidR="00E134BD">
        <w:rPr>
          <w:rFonts w:ascii="Bookman Old Style" w:eastAsia="Times New Roman" w:hAnsi="Bookman Old Style"/>
          <w:b/>
          <w:bCs/>
          <w:i/>
          <w:iCs/>
          <w:spacing w:val="-3"/>
          <w:sz w:val="24"/>
          <w:szCs w:val="24"/>
          <w:lang w:val="es-ES_tradnl" w:eastAsia="es-ES"/>
        </w:rPr>
        <w:t xml:space="preserve"> </w:t>
      </w:r>
      <w:r w:rsidRPr="00F85745">
        <w:rPr>
          <w:rFonts w:ascii="Bookman Old Style" w:eastAsia="Times New Roman" w:hAnsi="Bookman Old Style"/>
          <w:i/>
          <w:iCs/>
          <w:spacing w:val="-3"/>
          <w:sz w:val="24"/>
          <w:szCs w:val="24"/>
          <w:lang w:val="es-ES_tradnl" w:eastAsia="es-ES"/>
        </w:rPr>
        <w:t>el valor de las mejoras plantadas por la señora Tonny Legro de Barrero.</w:t>
      </w:r>
    </w:p>
    <w:p w14:paraId="5CFA81F8"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firstLine="709"/>
        <w:jc w:val="both"/>
        <w:rPr>
          <w:rFonts w:ascii="Bookman Old Style" w:eastAsia="Times New Roman" w:hAnsi="Bookman Old Style"/>
          <w:i/>
          <w:iCs/>
          <w:spacing w:val="-3"/>
          <w:sz w:val="24"/>
          <w:szCs w:val="24"/>
          <w:lang w:val="es-ES_tradnl" w:eastAsia="es-ES"/>
        </w:rPr>
      </w:pPr>
    </w:p>
    <w:p w14:paraId="1158EA27"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jc w:val="both"/>
        <w:rPr>
          <w:rFonts w:ascii="Bookman Old Style" w:eastAsia="Times New Roman" w:hAnsi="Bookman Old Style"/>
          <w:i/>
          <w:iCs/>
          <w:spacing w:val="-3"/>
          <w:sz w:val="24"/>
          <w:szCs w:val="24"/>
          <w:lang w:val="es-ES_tradnl" w:eastAsia="es-ES"/>
        </w:rPr>
      </w:pPr>
      <w:r w:rsidRPr="00F85745">
        <w:rPr>
          <w:rFonts w:ascii="Bookman Old Style" w:eastAsia="Times New Roman" w:hAnsi="Bookman Old Style"/>
          <w:i/>
          <w:iCs/>
          <w:spacing w:val="-3"/>
          <w:sz w:val="24"/>
          <w:szCs w:val="24"/>
          <w:lang w:val="es-ES_tradnl" w:eastAsia="es-ES"/>
        </w:rPr>
        <w:t>“</w:t>
      </w:r>
      <w:r w:rsidRPr="00F85745">
        <w:rPr>
          <w:rFonts w:ascii="Bookman Old Style" w:eastAsia="Times New Roman" w:hAnsi="Bookman Old Style"/>
          <w:b/>
          <w:bCs/>
          <w:i/>
          <w:iCs/>
          <w:spacing w:val="-3"/>
          <w:sz w:val="24"/>
          <w:szCs w:val="24"/>
          <w:lang w:val="es-ES_tradnl" w:eastAsia="es-ES"/>
        </w:rPr>
        <w:t>Séptimo.</w:t>
      </w:r>
      <w:r w:rsidRPr="00F85745">
        <w:rPr>
          <w:rFonts w:ascii="Bookman Old Style" w:eastAsia="Times New Roman" w:hAnsi="Bookman Old Style"/>
          <w:i/>
          <w:iCs/>
          <w:spacing w:val="-3"/>
          <w:sz w:val="24"/>
          <w:szCs w:val="24"/>
          <w:lang w:val="es-ES_tradnl" w:eastAsia="es-ES"/>
        </w:rPr>
        <w:t xml:space="preserve"> Ordenar el levantamiento de la medida cautelar de inscripción de la </w:t>
      </w:r>
      <w:proofErr w:type="gramStart"/>
      <w:r w:rsidRPr="00F85745">
        <w:rPr>
          <w:rFonts w:ascii="Bookman Old Style" w:eastAsia="Times New Roman" w:hAnsi="Bookman Old Style"/>
          <w:i/>
          <w:iCs/>
          <w:spacing w:val="-3"/>
          <w:sz w:val="24"/>
          <w:szCs w:val="24"/>
          <w:lang w:val="es-ES_tradnl" w:eastAsia="es-ES"/>
        </w:rPr>
        <w:t>demanda</w:t>
      </w:r>
      <w:r w:rsidR="00090666">
        <w:rPr>
          <w:rFonts w:ascii="Bookman Old Style" w:eastAsia="Times New Roman" w:hAnsi="Bookman Old Style"/>
          <w:i/>
          <w:iCs/>
          <w:spacing w:val="-3"/>
          <w:sz w:val="24"/>
          <w:szCs w:val="24"/>
          <w:lang w:val="es-ES_tradnl" w:eastAsia="es-ES"/>
        </w:rPr>
        <w:t>.</w:t>
      </w:r>
      <w:r w:rsidR="001A4023" w:rsidRPr="001A4023">
        <w:rPr>
          <w:rFonts w:ascii="Bookman Old Style" w:eastAsia="Times New Roman" w:hAnsi="Bookman Old Style"/>
          <w:spacing w:val="-3"/>
          <w:sz w:val="24"/>
          <w:szCs w:val="24"/>
          <w:lang w:val="es-ES_tradnl" w:eastAsia="es-ES"/>
        </w:rPr>
        <w:t>(</w:t>
      </w:r>
      <w:proofErr w:type="gramEnd"/>
      <w:r w:rsidRPr="00F85745">
        <w:rPr>
          <w:rFonts w:ascii="Bookman Old Style" w:eastAsia="Times New Roman" w:hAnsi="Bookman Old Style"/>
          <w:spacing w:val="-3"/>
          <w:sz w:val="24"/>
          <w:szCs w:val="24"/>
          <w:lang w:val="es-ES_tradnl" w:eastAsia="es-ES"/>
        </w:rPr>
        <w:t>…</w:t>
      </w:r>
      <w:r w:rsidR="001A4023" w:rsidRPr="001A4023">
        <w:rPr>
          <w:rFonts w:ascii="Bookman Old Style" w:eastAsia="Times New Roman" w:hAnsi="Bookman Old Style"/>
          <w:spacing w:val="-3"/>
          <w:sz w:val="24"/>
          <w:szCs w:val="24"/>
          <w:lang w:val="es-ES_tradnl" w:eastAsia="es-ES"/>
        </w:rPr>
        <w:t>)</w:t>
      </w:r>
      <w:r w:rsidR="001A4023">
        <w:rPr>
          <w:rFonts w:ascii="Bookman Old Style" w:eastAsia="Times New Roman" w:hAnsi="Bookman Old Style"/>
          <w:i/>
          <w:iCs/>
          <w:spacing w:val="-3"/>
          <w:sz w:val="24"/>
          <w:szCs w:val="24"/>
          <w:lang w:val="es-ES_tradnl" w:eastAsia="es-ES"/>
        </w:rPr>
        <w:t>.</w:t>
      </w:r>
    </w:p>
    <w:p w14:paraId="1B1B9297"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firstLine="709"/>
        <w:jc w:val="both"/>
        <w:rPr>
          <w:rFonts w:ascii="Bookman Old Style" w:eastAsia="Times New Roman" w:hAnsi="Bookman Old Style"/>
          <w:i/>
          <w:iCs/>
          <w:spacing w:val="-3"/>
          <w:sz w:val="24"/>
          <w:szCs w:val="24"/>
          <w:lang w:val="es-ES_tradnl" w:eastAsia="es-ES"/>
        </w:rPr>
      </w:pPr>
    </w:p>
    <w:p w14:paraId="0BD37C15" w14:textId="77777777" w:rsidR="00F85745" w:rsidRPr="00F85745" w:rsidRDefault="00F85745" w:rsidP="001D7764">
      <w:pPr>
        <w:tabs>
          <w:tab w:val="left" w:pos="-720"/>
          <w:tab w:val="left" w:pos="851"/>
          <w:tab w:val="left" w:pos="1701"/>
          <w:tab w:val="left" w:pos="1985"/>
          <w:tab w:val="left" w:pos="2410"/>
        </w:tabs>
        <w:suppressAutoHyphens/>
        <w:overflowPunct w:val="0"/>
        <w:autoSpaceDE w:val="0"/>
        <w:autoSpaceDN w:val="0"/>
        <w:adjustRightInd w:val="0"/>
        <w:spacing w:after="0"/>
        <w:ind w:left="709"/>
        <w:jc w:val="both"/>
        <w:rPr>
          <w:rFonts w:ascii="Bookman Old Style" w:eastAsia="Times New Roman" w:hAnsi="Bookman Old Style"/>
          <w:i/>
          <w:iCs/>
          <w:spacing w:val="-3"/>
          <w:sz w:val="24"/>
          <w:szCs w:val="24"/>
          <w:lang w:val="es-ES_tradnl" w:eastAsia="es-ES"/>
        </w:rPr>
      </w:pPr>
      <w:r w:rsidRPr="00F85745">
        <w:rPr>
          <w:rFonts w:ascii="Bookman Old Style" w:eastAsia="Times New Roman" w:hAnsi="Bookman Old Style"/>
          <w:i/>
          <w:iCs/>
          <w:spacing w:val="-3"/>
          <w:sz w:val="24"/>
          <w:szCs w:val="24"/>
          <w:lang w:val="es-ES_tradnl" w:eastAsia="es-ES"/>
        </w:rPr>
        <w:t>“</w:t>
      </w:r>
      <w:r w:rsidRPr="00F85745">
        <w:rPr>
          <w:rFonts w:ascii="Bookman Old Style" w:eastAsia="Times New Roman" w:hAnsi="Bookman Old Style"/>
          <w:b/>
          <w:bCs/>
          <w:i/>
          <w:iCs/>
          <w:spacing w:val="-3"/>
          <w:sz w:val="24"/>
          <w:szCs w:val="24"/>
          <w:lang w:val="es-ES_tradnl" w:eastAsia="es-ES"/>
        </w:rPr>
        <w:t>Octavo.</w:t>
      </w:r>
      <w:r w:rsidR="00E134BD">
        <w:rPr>
          <w:rFonts w:ascii="Bookman Old Style" w:eastAsia="Times New Roman" w:hAnsi="Bookman Old Style"/>
          <w:b/>
          <w:bCs/>
          <w:i/>
          <w:iCs/>
          <w:spacing w:val="-3"/>
          <w:sz w:val="24"/>
          <w:szCs w:val="24"/>
          <w:lang w:val="es-ES_tradnl" w:eastAsia="es-ES"/>
        </w:rPr>
        <w:t xml:space="preserve"> </w:t>
      </w:r>
      <w:r w:rsidR="001A4023" w:rsidRPr="00F85745">
        <w:rPr>
          <w:rFonts w:ascii="Bookman Old Style" w:eastAsia="Times New Roman" w:hAnsi="Bookman Old Style"/>
          <w:b/>
          <w:bCs/>
          <w:i/>
          <w:iCs/>
          <w:spacing w:val="-3"/>
          <w:sz w:val="24"/>
          <w:szCs w:val="24"/>
          <w:lang w:val="es-ES_tradnl" w:eastAsia="es-ES"/>
        </w:rPr>
        <w:t xml:space="preserve">CONDENAR </w:t>
      </w:r>
      <w:r w:rsidRPr="00F85745">
        <w:rPr>
          <w:rFonts w:ascii="Bookman Old Style" w:eastAsia="Times New Roman" w:hAnsi="Bookman Old Style"/>
          <w:i/>
          <w:iCs/>
          <w:spacing w:val="-3"/>
          <w:sz w:val="24"/>
          <w:szCs w:val="24"/>
          <w:lang w:val="es-ES_tradnl" w:eastAsia="es-ES"/>
        </w:rPr>
        <w:t>a la demandada Tonny Legro de Barrero a pagar el valor de las costas procesales</w:t>
      </w:r>
      <w:r w:rsidR="00090666">
        <w:rPr>
          <w:rFonts w:ascii="Bookman Old Style" w:eastAsia="Times New Roman" w:hAnsi="Bookman Old Style"/>
          <w:i/>
          <w:iCs/>
          <w:spacing w:val="-3"/>
          <w:sz w:val="24"/>
          <w:szCs w:val="24"/>
          <w:lang w:val="es-ES_tradnl" w:eastAsia="es-ES"/>
        </w:rPr>
        <w:t xml:space="preserve">. </w:t>
      </w:r>
      <w:r w:rsidR="00090666" w:rsidRPr="00090666">
        <w:rPr>
          <w:rFonts w:ascii="Bookman Old Style" w:eastAsia="Times New Roman" w:hAnsi="Bookman Old Style"/>
          <w:spacing w:val="-3"/>
          <w:sz w:val="24"/>
          <w:szCs w:val="24"/>
          <w:lang w:val="es-ES_tradnl" w:eastAsia="es-ES"/>
        </w:rPr>
        <w:t>(</w:t>
      </w:r>
      <w:r w:rsidRPr="00F85745">
        <w:rPr>
          <w:rFonts w:ascii="Bookman Old Style" w:eastAsia="Times New Roman" w:hAnsi="Bookman Old Style"/>
          <w:spacing w:val="-3"/>
          <w:sz w:val="24"/>
          <w:szCs w:val="24"/>
          <w:lang w:val="es-ES_tradnl" w:eastAsia="es-ES"/>
        </w:rPr>
        <w:t>…</w:t>
      </w:r>
      <w:r w:rsidR="00090666" w:rsidRPr="00090666">
        <w:rPr>
          <w:rFonts w:ascii="Bookman Old Style" w:eastAsia="Times New Roman" w:hAnsi="Bookman Old Style"/>
          <w:spacing w:val="-3"/>
          <w:sz w:val="24"/>
          <w:szCs w:val="24"/>
          <w:lang w:val="es-ES_tradnl" w:eastAsia="es-ES"/>
        </w:rPr>
        <w:t>)</w:t>
      </w:r>
      <w:r w:rsidRPr="00F85745">
        <w:rPr>
          <w:rFonts w:ascii="Bookman Old Style" w:eastAsia="Times New Roman" w:hAnsi="Bookman Old Style"/>
          <w:i/>
          <w:iCs/>
          <w:spacing w:val="-3"/>
          <w:sz w:val="24"/>
          <w:szCs w:val="24"/>
          <w:lang w:val="es-ES_tradnl" w:eastAsia="es-ES"/>
        </w:rPr>
        <w:t>”</w:t>
      </w:r>
      <w:r w:rsidRPr="00F85745">
        <w:rPr>
          <w:rFonts w:ascii="Bookman Old Style" w:eastAsia="Times New Roman" w:hAnsi="Bookman Old Style"/>
          <w:i/>
          <w:iCs/>
          <w:spacing w:val="-3"/>
          <w:sz w:val="24"/>
          <w:szCs w:val="24"/>
          <w:vertAlign w:val="superscript"/>
          <w:lang w:val="es-ES_tradnl" w:eastAsia="es-ES"/>
        </w:rPr>
        <w:footnoteReference w:id="13"/>
      </w:r>
      <w:r w:rsidRPr="00F85745">
        <w:rPr>
          <w:rFonts w:ascii="Bookman Old Style" w:eastAsia="Times New Roman" w:hAnsi="Bookman Old Style"/>
          <w:i/>
          <w:iCs/>
          <w:spacing w:val="-3"/>
          <w:sz w:val="24"/>
          <w:szCs w:val="24"/>
          <w:lang w:val="es-ES_tradnl" w:eastAsia="es-ES"/>
        </w:rPr>
        <w:t>.</w:t>
      </w:r>
    </w:p>
    <w:p w14:paraId="4B4BE135" w14:textId="77777777" w:rsidR="00F85745" w:rsidRPr="00F85745" w:rsidRDefault="00F85745" w:rsidP="00F85745">
      <w:pPr>
        <w:tabs>
          <w:tab w:val="left" w:pos="-720"/>
          <w:tab w:val="left" w:pos="851"/>
          <w:tab w:val="left" w:pos="1701"/>
          <w:tab w:val="left" w:pos="1985"/>
          <w:tab w:val="left" w:pos="2410"/>
        </w:tabs>
        <w:suppressAutoHyphens/>
        <w:overflowPunct w:val="0"/>
        <w:autoSpaceDE w:val="0"/>
        <w:autoSpaceDN w:val="0"/>
        <w:adjustRightInd w:val="0"/>
        <w:spacing w:after="0" w:line="360" w:lineRule="auto"/>
        <w:jc w:val="both"/>
        <w:rPr>
          <w:rFonts w:ascii="Bookman Old Style" w:eastAsia="Times New Roman" w:hAnsi="Bookman Old Style"/>
          <w:spacing w:val="-3"/>
          <w:sz w:val="28"/>
          <w:szCs w:val="28"/>
          <w:lang w:val="es-ES_tradnl" w:eastAsia="es-ES"/>
        </w:rPr>
      </w:pPr>
    </w:p>
    <w:p w14:paraId="390B9535" w14:textId="77777777" w:rsidR="00F72F3D" w:rsidRDefault="00F85745" w:rsidP="00F85745">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sidRPr="00F85745">
        <w:rPr>
          <w:rFonts w:ascii="Bookman Old Style" w:eastAsia="Times New Roman" w:hAnsi="Bookman Old Style"/>
          <w:spacing w:val="-3"/>
          <w:sz w:val="28"/>
          <w:szCs w:val="28"/>
          <w:lang w:val="es-ES_tradnl" w:eastAsia="es-ES"/>
        </w:rPr>
        <w:t xml:space="preserve">9. </w:t>
      </w:r>
      <w:r w:rsidR="00F96069">
        <w:rPr>
          <w:rFonts w:ascii="Bookman Old Style" w:eastAsia="Times New Roman" w:hAnsi="Bookman Old Style"/>
          <w:spacing w:val="-3"/>
          <w:sz w:val="28"/>
          <w:szCs w:val="28"/>
          <w:lang w:val="es-ES_tradnl" w:eastAsia="es-ES"/>
        </w:rPr>
        <w:t xml:space="preserve">En cuanto interesa </w:t>
      </w:r>
      <w:r w:rsidR="00AF1D18">
        <w:rPr>
          <w:rFonts w:ascii="Bookman Old Style" w:eastAsia="Times New Roman" w:hAnsi="Bookman Old Style"/>
          <w:spacing w:val="-3"/>
          <w:sz w:val="28"/>
          <w:szCs w:val="28"/>
          <w:lang w:val="es-ES_tradnl" w:eastAsia="es-ES"/>
        </w:rPr>
        <w:t>para</w:t>
      </w:r>
      <w:r w:rsidR="00321187">
        <w:rPr>
          <w:rFonts w:ascii="Bookman Old Style" w:eastAsia="Times New Roman" w:hAnsi="Bookman Old Style"/>
          <w:spacing w:val="-3"/>
          <w:sz w:val="28"/>
          <w:szCs w:val="28"/>
          <w:lang w:val="es-ES_tradnl" w:eastAsia="es-ES"/>
        </w:rPr>
        <w:t xml:space="preserve"> esta providencia, </w:t>
      </w:r>
      <w:r w:rsidR="008C5819">
        <w:rPr>
          <w:rFonts w:ascii="Bookman Old Style" w:eastAsia="Times New Roman" w:hAnsi="Bookman Old Style"/>
          <w:spacing w:val="-3"/>
          <w:sz w:val="28"/>
          <w:szCs w:val="28"/>
          <w:lang w:val="es-ES_tradnl" w:eastAsia="es-ES"/>
        </w:rPr>
        <w:t>e</w:t>
      </w:r>
      <w:r w:rsidR="00F55076" w:rsidRPr="00F55076">
        <w:rPr>
          <w:rFonts w:ascii="Bookman Old Style" w:eastAsia="Times New Roman" w:hAnsi="Bookman Old Style"/>
          <w:spacing w:val="-3"/>
          <w:sz w:val="28"/>
          <w:szCs w:val="28"/>
          <w:lang w:val="es-ES_tradnl" w:eastAsia="es-ES"/>
        </w:rPr>
        <w:t xml:space="preserve">l juzgador de primer grado sostuvo, en lo </w:t>
      </w:r>
      <w:r w:rsidR="001C1DE2">
        <w:rPr>
          <w:rFonts w:ascii="Bookman Old Style" w:eastAsia="Times New Roman" w:hAnsi="Bookman Old Style"/>
          <w:spacing w:val="-3"/>
          <w:sz w:val="28"/>
          <w:szCs w:val="28"/>
          <w:lang w:val="es-ES_tradnl" w:eastAsia="es-ES"/>
        </w:rPr>
        <w:t xml:space="preserve">que atañe a </w:t>
      </w:r>
      <w:r w:rsidR="00B16857">
        <w:rPr>
          <w:rFonts w:ascii="Bookman Old Style" w:eastAsia="Times New Roman" w:hAnsi="Bookman Old Style"/>
          <w:spacing w:val="-3"/>
          <w:sz w:val="28"/>
          <w:szCs w:val="28"/>
          <w:lang w:val="es-ES_tradnl" w:eastAsia="es-ES"/>
        </w:rPr>
        <w:t>la prosperidad de la acción reivindicatoria</w:t>
      </w:r>
      <w:r w:rsidR="00F55076" w:rsidRPr="00F55076">
        <w:rPr>
          <w:rFonts w:ascii="Bookman Old Style" w:eastAsia="Times New Roman" w:hAnsi="Bookman Old Style"/>
          <w:spacing w:val="-3"/>
          <w:sz w:val="28"/>
          <w:szCs w:val="28"/>
          <w:lang w:val="es-ES_tradnl" w:eastAsia="es-ES"/>
        </w:rPr>
        <w:t>, que</w:t>
      </w:r>
      <w:r w:rsidR="00E134BD">
        <w:rPr>
          <w:rFonts w:ascii="Bookman Old Style" w:eastAsia="Times New Roman" w:hAnsi="Bookman Old Style"/>
          <w:spacing w:val="-3"/>
          <w:sz w:val="28"/>
          <w:szCs w:val="28"/>
          <w:lang w:val="es-ES_tradnl" w:eastAsia="es-ES"/>
        </w:rPr>
        <w:t xml:space="preserve"> </w:t>
      </w:r>
      <w:r w:rsidR="00074CC1">
        <w:rPr>
          <w:rFonts w:ascii="Bookman Old Style" w:eastAsia="Times New Roman" w:hAnsi="Bookman Old Style"/>
          <w:spacing w:val="-3"/>
          <w:sz w:val="28"/>
          <w:szCs w:val="28"/>
          <w:lang w:val="es-ES_tradnl" w:eastAsia="es-ES"/>
        </w:rPr>
        <w:t xml:space="preserve">a pesar de que </w:t>
      </w:r>
      <w:r w:rsidR="00074CC1" w:rsidRPr="0056034B">
        <w:rPr>
          <w:rFonts w:ascii="Bookman Old Style" w:eastAsia="Times New Roman" w:hAnsi="Bookman Old Style"/>
          <w:i/>
          <w:iCs/>
          <w:spacing w:val="-3"/>
          <w:sz w:val="28"/>
          <w:szCs w:val="28"/>
          <w:lang w:val="es-ES_tradnl" w:eastAsia="es-ES"/>
        </w:rPr>
        <w:t xml:space="preserve">“la acción se ejerce por comuneros, no por ese motivo es dable predicar que la norma </w:t>
      </w:r>
      <w:r w:rsidR="001B6BEC" w:rsidRPr="0056034B">
        <w:rPr>
          <w:rFonts w:ascii="Bookman Old Style" w:eastAsia="Times New Roman" w:hAnsi="Bookman Old Style"/>
          <w:i/>
          <w:iCs/>
          <w:spacing w:val="-3"/>
          <w:sz w:val="28"/>
          <w:szCs w:val="28"/>
          <w:lang w:val="es-ES_tradnl" w:eastAsia="es-ES"/>
        </w:rPr>
        <w:t xml:space="preserve">legal aplicable al caso es la contenida en el artículo 949 del C. Civil, puesto que no se puede desconocer que la pretensión versa ‘sobre una cosa singular’, </w:t>
      </w:r>
      <w:r w:rsidR="006C5540" w:rsidRPr="0056034B">
        <w:rPr>
          <w:rFonts w:ascii="Bookman Old Style" w:eastAsia="Times New Roman" w:hAnsi="Bookman Old Style"/>
          <w:spacing w:val="-3"/>
          <w:sz w:val="28"/>
          <w:szCs w:val="28"/>
          <w:lang w:val="es-ES_tradnl" w:eastAsia="es-ES"/>
        </w:rPr>
        <w:t>(…)</w:t>
      </w:r>
      <w:r w:rsidR="006C5540" w:rsidRPr="0056034B">
        <w:rPr>
          <w:rFonts w:ascii="Bookman Old Style" w:eastAsia="Times New Roman" w:hAnsi="Bookman Old Style"/>
          <w:i/>
          <w:iCs/>
          <w:spacing w:val="-3"/>
          <w:sz w:val="28"/>
          <w:szCs w:val="28"/>
          <w:lang w:val="es-ES_tradnl" w:eastAsia="es-ES"/>
        </w:rPr>
        <w:t xml:space="preserve"> y no sobre una ‘una cuota determinada proindiviso de una cosa singular’, consagrada en el art</w:t>
      </w:r>
      <w:r w:rsidR="00FA2D1D" w:rsidRPr="0056034B">
        <w:rPr>
          <w:rFonts w:ascii="Bookman Old Style" w:eastAsia="Times New Roman" w:hAnsi="Bookman Old Style"/>
          <w:i/>
          <w:iCs/>
          <w:spacing w:val="-3"/>
          <w:sz w:val="28"/>
          <w:szCs w:val="28"/>
          <w:lang w:val="es-ES_tradnl" w:eastAsia="es-ES"/>
        </w:rPr>
        <w:t>.</w:t>
      </w:r>
      <w:r w:rsidR="00B33DE3">
        <w:rPr>
          <w:rFonts w:ascii="Bookman Old Style" w:eastAsia="Times New Roman" w:hAnsi="Bookman Old Style"/>
          <w:i/>
          <w:iCs/>
          <w:spacing w:val="-3"/>
          <w:sz w:val="28"/>
          <w:szCs w:val="28"/>
          <w:lang w:val="es-ES_tradnl" w:eastAsia="es-ES"/>
        </w:rPr>
        <w:t xml:space="preserve"> </w:t>
      </w:r>
      <w:r w:rsidR="00FA2D1D" w:rsidRPr="0056034B">
        <w:rPr>
          <w:rFonts w:ascii="Bookman Old Style" w:eastAsia="Times New Roman" w:hAnsi="Bookman Old Style"/>
          <w:i/>
          <w:iCs/>
          <w:spacing w:val="-3"/>
          <w:sz w:val="28"/>
          <w:szCs w:val="28"/>
          <w:lang w:val="es-ES_tradnl" w:eastAsia="es-ES"/>
        </w:rPr>
        <w:t>949 reservada únicamente al comunero que ha perdido la posesión de su cuota</w:t>
      </w:r>
      <w:r w:rsidR="00964EA8" w:rsidRPr="0056034B">
        <w:rPr>
          <w:rFonts w:ascii="Bookman Old Style" w:eastAsia="Times New Roman" w:hAnsi="Bookman Old Style"/>
          <w:i/>
          <w:iCs/>
          <w:spacing w:val="-3"/>
          <w:sz w:val="28"/>
          <w:szCs w:val="28"/>
          <w:lang w:val="es-ES_tradnl" w:eastAsia="es-ES"/>
        </w:rPr>
        <w:t>, en contra de otro y otros comuneros</w:t>
      </w:r>
      <w:r w:rsidR="002F032A" w:rsidRPr="0056034B">
        <w:rPr>
          <w:rFonts w:ascii="Bookman Old Style" w:eastAsia="Times New Roman" w:hAnsi="Bookman Old Style"/>
          <w:i/>
          <w:iCs/>
          <w:spacing w:val="-3"/>
          <w:sz w:val="28"/>
          <w:szCs w:val="28"/>
          <w:lang w:val="es-ES_tradnl" w:eastAsia="es-ES"/>
        </w:rPr>
        <w:t xml:space="preserve"> que estén </w:t>
      </w:r>
      <w:r w:rsidR="0056034B" w:rsidRPr="0056034B">
        <w:rPr>
          <w:rFonts w:ascii="Bookman Old Style" w:eastAsia="Times New Roman" w:hAnsi="Bookman Old Style"/>
          <w:i/>
          <w:iCs/>
          <w:spacing w:val="-3"/>
          <w:sz w:val="28"/>
          <w:szCs w:val="28"/>
          <w:lang w:val="es-ES_tradnl" w:eastAsia="es-ES"/>
        </w:rPr>
        <w:t>ocupando su lugar como poseedores”</w:t>
      </w:r>
      <w:r w:rsidR="00AE0529">
        <w:rPr>
          <w:rFonts w:ascii="Bookman Old Style" w:eastAsia="Times New Roman" w:hAnsi="Bookman Old Style"/>
          <w:spacing w:val="-3"/>
          <w:sz w:val="28"/>
          <w:szCs w:val="28"/>
          <w:lang w:val="es-ES_tradnl" w:eastAsia="es-ES"/>
        </w:rPr>
        <w:t>.</w:t>
      </w:r>
    </w:p>
    <w:p w14:paraId="0C67DBC3" w14:textId="77777777" w:rsidR="00F72F3D" w:rsidRDefault="00F72F3D" w:rsidP="00F85745">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07668296" w14:textId="77777777" w:rsidR="00265278" w:rsidRDefault="000C44D0" w:rsidP="00F85745">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Pr>
          <w:rFonts w:ascii="Bookman Old Style" w:eastAsia="Times New Roman" w:hAnsi="Bookman Old Style"/>
          <w:spacing w:val="-3"/>
          <w:sz w:val="28"/>
          <w:szCs w:val="28"/>
          <w:lang w:val="es-ES_tradnl" w:eastAsia="es-ES"/>
        </w:rPr>
        <w:lastRenderedPageBreak/>
        <w:t>Luego de aclarar</w:t>
      </w:r>
      <w:r w:rsidR="00E134BD">
        <w:rPr>
          <w:rFonts w:ascii="Bookman Old Style" w:eastAsia="Times New Roman" w:hAnsi="Bookman Old Style"/>
          <w:spacing w:val="-3"/>
          <w:sz w:val="28"/>
          <w:szCs w:val="28"/>
          <w:lang w:val="es-ES_tradnl" w:eastAsia="es-ES"/>
        </w:rPr>
        <w:t xml:space="preserve"> </w:t>
      </w:r>
      <w:r w:rsidR="00437D2A">
        <w:rPr>
          <w:rFonts w:ascii="Bookman Old Style" w:eastAsia="Times New Roman" w:hAnsi="Bookman Old Style"/>
          <w:spacing w:val="-3"/>
          <w:sz w:val="28"/>
          <w:szCs w:val="28"/>
          <w:lang w:val="es-ES_tradnl" w:eastAsia="es-ES"/>
        </w:rPr>
        <w:t xml:space="preserve">lo anterior, dijo que </w:t>
      </w:r>
      <w:r w:rsidR="00A06676">
        <w:rPr>
          <w:rFonts w:ascii="Bookman Old Style" w:eastAsia="Times New Roman" w:hAnsi="Bookman Old Style"/>
          <w:spacing w:val="-3"/>
          <w:sz w:val="28"/>
          <w:szCs w:val="28"/>
          <w:lang w:val="es-ES_tradnl" w:eastAsia="es-ES"/>
        </w:rPr>
        <w:t xml:space="preserve">en el </w:t>
      </w:r>
      <w:r w:rsidR="00A06676" w:rsidRPr="0028703E">
        <w:rPr>
          <w:rFonts w:ascii="Bookman Old Style" w:eastAsia="Times New Roman" w:hAnsi="Bookman Old Style"/>
          <w:i/>
          <w:iCs/>
          <w:spacing w:val="-3"/>
          <w:sz w:val="28"/>
          <w:szCs w:val="28"/>
          <w:lang w:val="es-ES_tradnl" w:eastAsia="es-ES"/>
        </w:rPr>
        <w:t>sub judice</w:t>
      </w:r>
      <w:r w:rsidR="00A06676">
        <w:rPr>
          <w:rFonts w:ascii="Bookman Old Style" w:eastAsia="Times New Roman" w:hAnsi="Bookman Old Style"/>
          <w:spacing w:val="-3"/>
          <w:sz w:val="28"/>
          <w:szCs w:val="28"/>
          <w:lang w:val="es-ES_tradnl" w:eastAsia="es-ES"/>
        </w:rPr>
        <w:t xml:space="preserve"> se</w:t>
      </w:r>
      <w:r w:rsidR="005402B5">
        <w:rPr>
          <w:rFonts w:ascii="Bookman Old Style" w:eastAsia="Times New Roman" w:hAnsi="Bookman Old Style"/>
          <w:spacing w:val="-3"/>
          <w:sz w:val="28"/>
          <w:szCs w:val="28"/>
          <w:lang w:val="es-ES_tradnl" w:eastAsia="es-ES"/>
        </w:rPr>
        <w:t xml:space="preserve"> encontraban demostrados todos los elementos para que </w:t>
      </w:r>
      <w:r w:rsidR="00704E8E">
        <w:rPr>
          <w:rFonts w:ascii="Bookman Old Style" w:eastAsia="Times New Roman" w:hAnsi="Bookman Old Style"/>
          <w:spacing w:val="-3"/>
          <w:sz w:val="28"/>
          <w:szCs w:val="28"/>
          <w:lang w:val="es-ES_tradnl" w:eastAsia="es-ES"/>
        </w:rPr>
        <w:t>prosper</w:t>
      </w:r>
      <w:r w:rsidR="00E134BD">
        <w:rPr>
          <w:rFonts w:ascii="Bookman Old Style" w:eastAsia="Times New Roman" w:hAnsi="Bookman Old Style"/>
          <w:spacing w:val="-3"/>
          <w:sz w:val="28"/>
          <w:szCs w:val="28"/>
          <w:lang w:val="es-ES_tradnl" w:eastAsia="es-ES"/>
        </w:rPr>
        <w:t>ara</w:t>
      </w:r>
      <w:r w:rsidR="00704E8E">
        <w:rPr>
          <w:rFonts w:ascii="Bookman Old Style" w:eastAsia="Times New Roman" w:hAnsi="Bookman Old Style"/>
          <w:spacing w:val="-3"/>
          <w:sz w:val="28"/>
          <w:szCs w:val="28"/>
          <w:lang w:val="es-ES_tradnl" w:eastAsia="es-ES"/>
        </w:rPr>
        <w:t xml:space="preserve"> la reivindicación solicitada, </w:t>
      </w:r>
      <w:r w:rsidR="00622411">
        <w:rPr>
          <w:rFonts w:ascii="Bookman Old Style" w:eastAsia="Times New Roman" w:hAnsi="Bookman Old Style"/>
          <w:spacing w:val="-3"/>
          <w:sz w:val="28"/>
          <w:szCs w:val="28"/>
          <w:lang w:val="es-ES_tradnl" w:eastAsia="es-ES"/>
        </w:rPr>
        <w:t xml:space="preserve">ya que </w:t>
      </w:r>
      <w:r w:rsidR="003F52AD">
        <w:rPr>
          <w:rFonts w:ascii="Bookman Old Style" w:eastAsia="Times New Roman" w:hAnsi="Bookman Old Style"/>
          <w:spacing w:val="-3"/>
          <w:sz w:val="28"/>
          <w:szCs w:val="28"/>
          <w:lang w:val="es-ES_tradnl" w:eastAsia="es-ES"/>
        </w:rPr>
        <w:t xml:space="preserve">con </w:t>
      </w:r>
      <w:r w:rsidR="002369E6">
        <w:rPr>
          <w:rFonts w:ascii="Bookman Old Style" w:eastAsia="Times New Roman" w:hAnsi="Bookman Old Style"/>
          <w:spacing w:val="-3"/>
          <w:sz w:val="28"/>
          <w:szCs w:val="28"/>
          <w:lang w:val="es-ES_tradnl" w:eastAsia="es-ES"/>
        </w:rPr>
        <w:t xml:space="preserve">el certificado de tradición y </w:t>
      </w:r>
      <w:r w:rsidR="003F52AD">
        <w:rPr>
          <w:rFonts w:ascii="Bookman Old Style" w:eastAsia="Times New Roman" w:hAnsi="Bookman Old Style"/>
          <w:spacing w:val="-3"/>
          <w:sz w:val="28"/>
          <w:szCs w:val="28"/>
          <w:lang w:val="es-ES_tradnl" w:eastAsia="es-ES"/>
        </w:rPr>
        <w:t xml:space="preserve">la </w:t>
      </w:r>
      <w:r w:rsidR="002369E6">
        <w:rPr>
          <w:rFonts w:ascii="Bookman Old Style" w:eastAsia="Times New Roman" w:hAnsi="Bookman Old Style"/>
          <w:spacing w:val="-3"/>
          <w:sz w:val="28"/>
          <w:szCs w:val="28"/>
          <w:lang w:val="es-ES_tradnl" w:eastAsia="es-ES"/>
        </w:rPr>
        <w:t xml:space="preserve">primera </w:t>
      </w:r>
      <w:r w:rsidR="003F52AD">
        <w:rPr>
          <w:rFonts w:ascii="Bookman Old Style" w:eastAsia="Times New Roman" w:hAnsi="Bookman Old Style"/>
          <w:spacing w:val="-3"/>
          <w:sz w:val="28"/>
          <w:szCs w:val="28"/>
          <w:lang w:val="es-ES_tradnl" w:eastAsia="es-ES"/>
        </w:rPr>
        <w:t>copia</w:t>
      </w:r>
      <w:r w:rsidR="002369E6">
        <w:rPr>
          <w:rFonts w:ascii="Bookman Old Style" w:eastAsia="Times New Roman" w:hAnsi="Bookman Old Style"/>
          <w:spacing w:val="-3"/>
          <w:sz w:val="28"/>
          <w:szCs w:val="28"/>
          <w:lang w:val="es-ES_tradnl" w:eastAsia="es-ES"/>
        </w:rPr>
        <w:t xml:space="preserve"> a</w:t>
      </w:r>
      <w:r w:rsidR="009655FC">
        <w:rPr>
          <w:rFonts w:ascii="Bookman Old Style" w:eastAsia="Times New Roman" w:hAnsi="Bookman Old Style"/>
          <w:spacing w:val="-3"/>
          <w:sz w:val="28"/>
          <w:szCs w:val="28"/>
          <w:lang w:val="es-ES_tradnl" w:eastAsia="es-ES"/>
        </w:rPr>
        <w:t>u</w:t>
      </w:r>
      <w:r w:rsidR="002369E6">
        <w:rPr>
          <w:rFonts w:ascii="Bookman Old Style" w:eastAsia="Times New Roman" w:hAnsi="Bookman Old Style"/>
          <w:spacing w:val="-3"/>
          <w:sz w:val="28"/>
          <w:szCs w:val="28"/>
          <w:lang w:val="es-ES_tradnl" w:eastAsia="es-ES"/>
        </w:rPr>
        <w:t>téntica de la esc</w:t>
      </w:r>
      <w:r w:rsidR="009655FC">
        <w:rPr>
          <w:rFonts w:ascii="Bookman Old Style" w:eastAsia="Times New Roman" w:hAnsi="Bookman Old Style"/>
          <w:spacing w:val="-3"/>
          <w:sz w:val="28"/>
          <w:szCs w:val="28"/>
          <w:lang w:val="es-ES_tradnl" w:eastAsia="es-ES"/>
        </w:rPr>
        <w:t xml:space="preserve">ritura pública No. 3409 del 13 de diciembre de 1995, </w:t>
      </w:r>
      <w:r w:rsidR="009E333E">
        <w:rPr>
          <w:rFonts w:ascii="Bookman Old Style" w:eastAsia="Times New Roman" w:hAnsi="Bookman Old Style"/>
          <w:spacing w:val="-3"/>
          <w:sz w:val="28"/>
          <w:szCs w:val="28"/>
          <w:lang w:val="es-ES_tradnl" w:eastAsia="es-ES"/>
        </w:rPr>
        <w:t xml:space="preserve">se acredita que los demandantes </w:t>
      </w:r>
      <w:r w:rsidR="00662990">
        <w:rPr>
          <w:rFonts w:ascii="Bookman Old Style" w:eastAsia="Times New Roman" w:hAnsi="Bookman Old Style"/>
          <w:spacing w:val="-3"/>
          <w:sz w:val="28"/>
          <w:szCs w:val="28"/>
          <w:lang w:val="es-ES_tradnl" w:eastAsia="es-ES"/>
        </w:rPr>
        <w:t>ostentan la condición de copropietarios</w:t>
      </w:r>
      <w:r w:rsidR="004B1F15">
        <w:rPr>
          <w:rFonts w:ascii="Bookman Old Style" w:eastAsia="Times New Roman" w:hAnsi="Bookman Old Style"/>
          <w:spacing w:val="-3"/>
          <w:sz w:val="28"/>
          <w:szCs w:val="28"/>
          <w:lang w:val="es-ES_tradnl" w:eastAsia="es-ES"/>
        </w:rPr>
        <w:t xml:space="preserve"> del inmueble objeto de </w:t>
      </w:r>
      <w:r w:rsidR="00B31D9A">
        <w:rPr>
          <w:rFonts w:ascii="Bookman Old Style" w:eastAsia="Times New Roman" w:hAnsi="Bookman Old Style"/>
          <w:spacing w:val="-3"/>
          <w:sz w:val="28"/>
          <w:szCs w:val="28"/>
          <w:lang w:val="es-ES_tradnl" w:eastAsia="es-ES"/>
        </w:rPr>
        <w:t xml:space="preserve">dicha pretensión, </w:t>
      </w:r>
      <w:r w:rsidR="001B44F6">
        <w:rPr>
          <w:rFonts w:ascii="Bookman Old Style" w:eastAsia="Times New Roman" w:hAnsi="Bookman Old Style"/>
          <w:spacing w:val="-3"/>
          <w:sz w:val="28"/>
          <w:szCs w:val="28"/>
          <w:lang w:val="es-ES_tradnl" w:eastAsia="es-ES"/>
        </w:rPr>
        <w:t>el cual se encuentra singularizado</w:t>
      </w:r>
      <w:r w:rsidR="00BF347F">
        <w:rPr>
          <w:rFonts w:ascii="Bookman Old Style" w:eastAsia="Times New Roman" w:hAnsi="Bookman Old Style"/>
          <w:spacing w:val="-3"/>
          <w:sz w:val="28"/>
          <w:szCs w:val="28"/>
          <w:lang w:val="es-ES_tradnl" w:eastAsia="es-ES"/>
        </w:rPr>
        <w:t xml:space="preserve"> en el aludido instrumento</w:t>
      </w:r>
      <w:r w:rsidR="00C21BF6">
        <w:rPr>
          <w:rFonts w:ascii="Bookman Old Style" w:eastAsia="Times New Roman" w:hAnsi="Bookman Old Style"/>
          <w:spacing w:val="-3"/>
          <w:sz w:val="28"/>
          <w:szCs w:val="28"/>
          <w:lang w:val="es-ES_tradnl" w:eastAsia="es-ES"/>
        </w:rPr>
        <w:t xml:space="preserve"> y es reivindicable</w:t>
      </w:r>
      <w:r w:rsidR="001B259F">
        <w:rPr>
          <w:rFonts w:ascii="Bookman Old Style" w:eastAsia="Times New Roman" w:hAnsi="Bookman Old Style"/>
          <w:spacing w:val="-3"/>
          <w:sz w:val="28"/>
          <w:szCs w:val="28"/>
          <w:lang w:val="es-ES_tradnl" w:eastAsia="es-ES"/>
        </w:rPr>
        <w:t xml:space="preserve">, </w:t>
      </w:r>
      <w:r w:rsidR="00E4239B">
        <w:rPr>
          <w:rFonts w:ascii="Bookman Old Style" w:eastAsia="Times New Roman" w:hAnsi="Bookman Old Style"/>
          <w:spacing w:val="-3"/>
          <w:sz w:val="28"/>
          <w:szCs w:val="28"/>
          <w:lang w:val="es-ES_tradnl" w:eastAsia="es-ES"/>
        </w:rPr>
        <w:t xml:space="preserve">lo cual </w:t>
      </w:r>
      <w:r w:rsidR="001B259F">
        <w:rPr>
          <w:rFonts w:ascii="Bookman Old Style" w:eastAsia="Times New Roman" w:hAnsi="Bookman Old Style"/>
          <w:spacing w:val="-3"/>
          <w:sz w:val="28"/>
          <w:szCs w:val="28"/>
          <w:lang w:val="es-ES_tradnl" w:eastAsia="es-ES"/>
        </w:rPr>
        <w:t>se pud</w:t>
      </w:r>
      <w:r w:rsidR="00E4239B">
        <w:rPr>
          <w:rFonts w:ascii="Bookman Old Style" w:eastAsia="Times New Roman" w:hAnsi="Bookman Old Style"/>
          <w:spacing w:val="-3"/>
          <w:sz w:val="28"/>
          <w:szCs w:val="28"/>
          <w:lang w:val="es-ES_tradnl" w:eastAsia="es-ES"/>
        </w:rPr>
        <w:t>o</w:t>
      </w:r>
      <w:r w:rsidR="001B259F">
        <w:rPr>
          <w:rFonts w:ascii="Bookman Old Style" w:eastAsia="Times New Roman" w:hAnsi="Bookman Old Style"/>
          <w:spacing w:val="-3"/>
          <w:sz w:val="28"/>
          <w:szCs w:val="28"/>
          <w:lang w:val="es-ES_tradnl" w:eastAsia="es-ES"/>
        </w:rPr>
        <w:t xml:space="preserve"> constatar de</w:t>
      </w:r>
      <w:r w:rsidR="00E4239B">
        <w:rPr>
          <w:rFonts w:ascii="Bookman Old Style" w:eastAsia="Times New Roman" w:hAnsi="Bookman Old Style"/>
          <w:spacing w:val="-3"/>
          <w:sz w:val="28"/>
          <w:szCs w:val="28"/>
          <w:lang w:val="es-ES_tradnl" w:eastAsia="es-ES"/>
        </w:rPr>
        <w:t xml:space="preserve"> la inspección judicial practicada en el juicio</w:t>
      </w:r>
      <w:r w:rsidR="002411CC">
        <w:rPr>
          <w:rFonts w:ascii="Bookman Old Style" w:eastAsia="Times New Roman" w:hAnsi="Bookman Old Style"/>
          <w:spacing w:val="-3"/>
          <w:sz w:val="28"/>
          <w:szCs w:val="28"/>
          <w:lang w:val="es-ES_tradnl" w:eastAsia="es-ES"/>
        </w:rPr>
        <w:t>.</w:t>
      </w:r>
    </w:p>
    <w:p w14:paraId="02AC778F" w14:textId="77777777" w:rsidR="00265278" w:rsidRDefault="00265278" w:rsidP="00F85745">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2D734BDE" w14:textId="77777777" w:rsidR="000C44D0" w:rsidRDefault="00265278" w:rsidP="00F85745">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Pr>
          <w:rFonts w:ascii="Bookman Old Style" w:eastAsia="Times New Roman" w:hAnsi="Bookman Old Style"/>
          <w:spacing w:val="-3"/>
          <w:sz w:val="28"/>
          <w:szCs w:val="28"/>
          <w:lang w:val="es-ES_tradnl" w:eastAsia="es-ES"/>
        </w:rPr>
        <w:t>S</w:t>
      </w:r>
      <w:r w:rsidR="004B12F3">
        <w:rPr>
          <w:rFonts w:ascii="Bookman Old Style" w:eastAsia="Times New Roman" w:hAnsi="Bookman Old Style"/>
          <w:spacing w:val="-3"/>
          <w:sz w:val="28"/>
          <w:szCs w:val="28"/>
          <w:lang w:val="es-ES_tradnl" w:eastAsia="es-ES"/>
        </w:rPr>
        <w:t xml:space="preserve">eñaló que </w:t>
      </w:r>
      <w:r w:rsidR="00001EAB">
        <w:rPr>
          <w:rFonts w:ascii="Bookman Old Style" w:eastAsia="Times New Roman" w:hAnsi="Bookman Old Style"/>
          <w:spacing w:val="-3"/>
          <w:sz w:val="28"/>
          <w:szCs w:val="28"/>
          <w:lang w:val="es-ES_tradnl" w:eastAsia="es-ES"/>
        </w:rPr>
        <w:t>de la mentada prueba,</w:t>
      </w:r>
      <w:r w:rsidR="00FD3DAA">
        <w:rPr>
          <w:rFonts w:ascii="Bookman Old Style" w:eastAsia="Times New Roman" w:hAnsi="Bookman Old Style"/>
          <w:spacing w:val="-3"/>
          <w:sz w:val="28"/>
          <w:szCs w:val="28"/>
          <w:lang w:val="es-ES_tradnl" w:eastAsia="es-ES"/>
        </w:rPr>
        <w:t xml:space="preserve"> así como de los testimonios de </w:t>
      </w:r>
      <w:r w:rsidR="006D1A80">
        <w:rPr>
          <w:rFonts w:ascii="Bookman Old Style" w:eastAsia="Times New Roman" w:hAnsi="Bookman Old Style"/>
          <w:spacing w:val="-3"/>
          <w:sz w:val="28"/>
          <w:szCs w:val="28"/>
          <w:lang w:val="es-ES_tradnl" w:eastAsia="es-ES"/>
        </w:rPr>
        <w:t>Rodrigo Huertas Martínez, María Isabel Contreras Torres</w:t>
      </w:r>
      <w:r w:rsidR="0017011B">
        <w:rPr>
          <w:rFonts w:ascii="Bookman Old Style" w:eastAsia="Times New Roman" w:hAnsi="Bookman Old Style"/>
          <w:spacing w:val="-3"/>
          <w:sz w:val="28"/>
          <w:szCs w:val="28"/>
          <w:lang w:val="es-ES_tradnl" w:eastAsia="es-ES"/>
        </w:rPr>
        <w:t>, Ángel Alberto Galindo Calderón, Rosalba Rodríguez de Ramírez,</w:t>
      </w:r>
      <w:r w:rsidR="00BA674B">
        <w:rPr>
          <w:rFonts w:ascii="Bookman Old Style" w:eastAsia="Times New Roman" w:hAnsi="Bookman Old Style"/>
          <w:spacing w:val="-3"/>
          <w:sz w:val="28"/>
          <w:szCs w:val="28"/>
          <w:lang w:val="es-ES_tradnl" w:eastAsia="es-ES"/>
        </w:rPr>
        <w:t xml:space="preserve"> Roberto Troncoso </w:t>
      </w:r>
      <w:proofErr w:type="spellStart"/>
      <w:r w:rsidR="00BA674B">
        <w:rPr>
          <w:rFonts w:ascii="Bookman Old Style" w:eastAsia="Times New Roman" w:hAnsi="Bookman Old Style"/>
          <w:spacing w:val="-3"/>
          <w:sz w:val="28"/>
          <w:szCs w:val="28"/>
          <w:lang w:val="es-ES_tradnl" w:eastAsia="es-ES"/>
        </w:rPr>
        <w:t>Posse</w:t>
      </w:r>
      <w:proofErr w:type="spellEnd"/>
      <w:r w:rsidR="00F364D4">
        <w:rPr>
          <w:rFonts w:ascii="Bookman Old Style" w:eastAsia="Times New Roman" w:hAnsi="Bookman Old Style"/>
          <w:spacing w:val="-3"/>
          <w:sz w:val="28"/>
          <w:szCs w:val="28"/>
          <w:lang w:val="es-ES_tradnl" w:eastAsia="es-ES"/>
        </w:rPr>
        <w:t xml:space="preserve"> y</w:t>
      </w:r>
      <w:r w:rsidR="00BA674B">
        <w:rPr>
          <w:rFonts w:ascii="Bookman Old Style" w:eastAsia="Times New Roman" w:hAnsi="Bookman Old Style"/>
          <w:spacing w:val="-3"/>
          <w:sz w:val="28"/>
          <w:szCs w:val="28"/>
          <w:lang w:val="es-ES_tradnl" w:eastAsia="es-ES"/>
        </w:rPr>
        <w:t xml:space="preserve"> Ángel María Perdomo Godoy</w:t>
      </w:r>
      <w:r w:rsidR="00F364D4">
        <w:rPr>
          <w:rFonts w:ascii="Bookman Old Style" w:eastAsia="Times New Roman" w:hAnsi="Bookman Old Style"/>
          <w:spacing w:val="-3"/>
          <w:sz w:val="28"/>
          <w:szCs w:val="28"/>
          <w:lang w:val="es-ES_tradnl" w:eastAsia="es-ES"/>
        </w:rPr>
        <w:t>, el interrogatorio de parte de los actores</w:t>
      </w:r>
      <w:r w:rsidR="0006750F">
        <w:rPr>
          <w:rFonts w:ascii="Bookman Old Style" w:eastAsia="Times New Roman" w:hAnsi="Bookman Old Style"/>
          <w:spacing w:val="-3"/>
          <w:sz w:val="28"/>
          <w:szCs w:val="28"/>
          <w:lang w:val="es-ES_tradnl" w:eastAsia="es-ES"/>
        </w:rPr>
        <w:t>, las facturas de servicios públicos allegados por la demandada</w:t>
      </w:r>
      <w:r w:rsidR="003D4502">
        <w:rPr>
          <w:rFonts w:ascii="Bookman Old Style" w:eastAsia="Times New Roman" w:hAnsi="Bookman Old Style"/>
          <w:spacing w:val="-3"/>
          <w:sz w:val="28"/>
          <w:szCs w:val="28"/>
          <w:lang w:val="es-ES_tradnl" w:eastAsia="es-ES"/>
        </w:rPr>
        <w:t xml:space="preserve">, el interrogatorio extra proceso </w:t>
      </w:r>
      <w:r w:rsidR="00E968F5">
        <w:rPr>
          <w:rFonts w:ascii="Bookman Old Style" w:eastAsia="Times New Roman" w:hAnsi="Bookman Old Style"/>
          <w:spacing w:val="-3"/>
          <w:sz w:val="28"/>
          <w:szCs w:val="28"/>
          <w:lang w:val="es-ES_tradnl" w:eastAsia="es-ES"/>
        </w:rPr>
        <w:t xml:space="preserve">practicado a ésta </w:t>
      </w:r>
      <w:r w:rsidR="003D4502">
        <w:rPr>
          <w:rFonts w:ascii="Bookman Old Style" w:eastAsia="Times New Roman" w:hAnsi="Bookman Old Style"/>
          <w:spacing w:val="-3"/>
          <w:sz w:val="28"/>
          <w:szCs w:val="28"/>
          <w:lang w:val="es-ES_tradnl" w:eastAsia="es-ES"/>
        </w:rPr>
        <w:t xml:space="preserve">ante el </w:t>
      </w:r>
      <w:r w:rsidR="0032117D">
        <w:rPr>
          <w:rFonts w:ascii="Bookman Old Style" w:eastAsia="Times New Roman" w:hAnsi="Bookman Old Style"/>
          <w:spacing w:val="-3"/>
          <w:sz w:val="28"/>
          <w:szCs w:val="28"/>
          <w:lang w:val="es-ES_tradnl" w:eastAsia="es-ES"/>
        </w:rPr>
        <w:t>Juzgado</w:t>
      </w:r>
      <w:r w:rsidR="00E134BD">
        <w:rPr>
          <w:rFonts w:ascii="Bookman Old Style" w:eastAsia="Times New Roman" w:hAnsi="Bookman Old Style"/>
          <w:spacing w:val="-3"/>
          <w:sz w:val="28"/>
          <w:szCs w:val="28"/>
          <w:lang w:val="es-ES_tradnl" w:eastAsia="es-ES"/>
        </w:rPr>
        <w:t xml:space="preserve"> </w:t>
      </w:r>
      <w:r w:rsidR="00E968F5">
        <w:rPr>
          <w:rFonts w:ascii="Bookman Old Style" w:eastAsia="Times New Roman" w:hAnsi="Bookman Old Style"/>
          <w:spacing w:val="-3"/>
          <w:sz w:val="28"/>
          <w:szCs w:val="28"/>
          <w:lang w:val="es-ES_tradnl" w:eastAsia="es-ES"/>
        </w:rPr>
        <w:t>Cuarto Civil Municipal de Girardot</w:t>
      </w:r>
      <w:r>
        <w:rPr>
          <w:rFonts w:ascii="Bookman Old Style" w:eastAsia="Times New Roman" w:hAnsi="Bookman Old Style"/>
          <w:spacing w:val="-3"/>
          <w:sz w:val="28"/>
          <w:szCs w:val="28"/>
          <w:lang w:val="es-ES_tradnl" w:eastAsia="es-ES"/>
        </w:rPr>
        <w:t xml:space="preserve"> y</w:t>
      </w:r>
      <w:r w:rsidR="00E968F5">
        <w:rPr>
          <w:rFonts w:ascii="Bookman Old Style" w:eastAsia="Times New Roman" w:hAnsi="Bookman Old Style"/>
          <w:spacing w:val="-3"/>
          <w:sz w:val="28"/>
          <w:szCs w:val="28"/>
          <w:lang w:val="es-ES_tradnl" w:eastAsia="es-ES"/>
        </w:rPr>
        <w:t xml:space="preserve"> la inspección judicial </w:t>
      </w:r>
      <w:proofErr w:type="spellStart"/>
      <w:r w:rsidR="00E968F5">
        <w:rPr>
          <w:rFonts w:ascii="Bookman Old Style" w:eastAsia="Times New Roman" w:hAnsi="Bookman Old Style"/>
          <w:spacing w:val="-3"/>
          <w:sz w:val="28"/>
          <w:szCs w:val="28"/>
          <w:lang w:val="es-ES_tradnl" w:eastAsia="es-ES"/>
        </w:rPr>
        <w:t>extraproceso</w:t>
      </w:r>
      <w:proofErr w:type="spellEnd"/>
      <w:r w:rsidR="008D0BE2">
        <w:rPr>
          <w:rFonts w:ascii="Bookman Old Style" w:eastAsia="Times New Roman" w:hAnsi="Bookman Old Style"/>
          <w:spacing w:val="-3"/>
          <w:sz w:val="28"/>
          <w:szCs w:val="28"/>
          <w:lang w:val="es-ES_tradnl" w:eastAsia="es-ES"/>
        </w:rPr>
        <w:t xml:space="preserve"> -</w:t>
      </w:r>
      <w:r w:rsidR="00E134BD">
        <w:rPr>
          <w:rFonts w:ascii="Bookman Old Style" w:eastAsia="Times New Roman" w:hAnsi="Bookman Old Style"/>
          <w:spacing w:val="-3"/>
          <w:sz w:val="28"/>
          <w:szCs w:val="28"/>
          <w:lang w:val="es-ES_tradnl" w:eastAsia="es-ES"/>
        </w:rPr>
        <w:t xml:space="preserve"> </w:t>
      </w:r>
      <w:r w:rsidR="008D0BE2">
        <w:rPr>
          <w:rFonts w:ascii="Bookman Old Style" w:eastAsia="Times New Roman" w:hAnsi="Bookman Old Style"/>
          <w:spacing w:val="-3"/>
          <w:sz w:val="28"/>
          <w:szCs w:val="28"/>
          <w:lang w:val="es-ES_tradnl" w:eastAsia="es-ES"/>
        </w:rPr>
        <w:t>con intervención de perito- adel</w:t>
      </w:r>
      <w:r w:rsidR="00407FAC">
        <w:rPr>
          <w:rFonts w:ascii="Bookman Old Style" w:eastAsia="Times New Roman" w:hAnsi="Bookman Old Style"/>
          <w:spacing w:val="-3"/>
          <w:sz w:val="28"/>
          <w:szCs w:val="28"/>
          <w:lang w:val="es-ES_tradnl" w:eastAsia="es-ES"/>
        </w:rPr>
        <w:t>antada por el Juzgado Tercero Civil Municipal de esa misma ciudad</w:t>
      </w:r>
      <w:r>
        <w:rPr>
          <w:rFonts w:ascii="Bookman Old Style" w:eastAsia="Times New Roman" w:hAnsi="Bookman Old Style"/>
          <w:spacing w:val="-3"/>
          <w:sz w:val="28"/>
          <w:szCs w:val="28"/>
          <w:lang w:val="es-ES_tradnl" w:eastAsia="es-ES"/>
        </w:rPr>
        <w:t xml:space="preserve">, </w:t>
      </w:r>
      <w:r w:rsidR="00A35A6F">
        <w:rPr>
          <w:rFonts w:ascii="Bookman Old Style" w:eastAsia="Times New Roman" w:hAnsi="Bookman Old Style"/>
          <w:spacing w:val="-3"/>
          <w:sz w:val="28"/>
          <w:szCs w:val="28"/>
          <w:lang w:val="es-ES_tradnl" w:eastAsia="es-ES"/>
        </w:rPr>
        <w:t xml:space="preserve">se puede concluir que </w:t>
      </w:r>
      <w:r w:rsidR="008913B4">
        <w:rPr>
          <w:rFonts w:ascii="Bookman Old Style" w:eastAsia="Times New Roman" w:hAnsi="Bookman Old Style"/>
          <w:spacing w:val="-3"/>
          <w:sz w:val="28"/>
          <w:szCs w:val="28"/>
          <w:lang w:val="es-ES_tradnl" w:eastAsia="es-ES"/>
        </w:rPr>
        <w:t>Tonny Legro de Barrero</w:t>
      </w:r>
      <w:r w:rsidR="00A4200C">
        <w:rPr>
          <w:rFonts w:ascii="Bookman Old Style" w:eastAsia="Times New Roman" w:hAnsi="Bookman Old Style"/>
          <w:spacing w:val="-3"/>
          <w:sz w:val="28"/>
          <w:szCs w:val="28"/>
          <w:lang w:val="es-ES_tradnl" w:eastAsia="es-ES"/>
        </w:rPr>
        <w:t xml:space="preserve"> es </w:t>
      </w:r>
      <w:r w:rsidR="00A4200C" w:rsidRPr="003C2D13">
        <w:rPr>
          <w:rFonts w:ascii="Bookman Old Style" w:eastAsia="Times New Roman" w:hAnsi="Bookman Old Style"/>
          <w:i/>
          <w:iCs/>
          <w:spacing w:val="-3"/>
          <w:sz w:val="28"/>
          <w:szCs w:val="28"/>
          <w:lang w:val="es-ES_tradnl" w:eastAsia="es-ES"/>
        </w:rPr>
        <w:t>“la actual y exclusiva poseedora</w:t>
      </w:r>
      <w:r w:rsidR="003C2D13" w:rsidRPr="003C2D13">
        <w:rPr>
          <w:rFonts w:ascii="Bookman Old Style" w:eastAsia="Times New Roman" w:hAnsi="Bookman Old Style"/>
          <w:i/>
          <w:iCs/>
          <w:spacing w:val="-3"/>
          <w:sz w:val="28"/>
          <w:szCs w:val="28"/>
          <w:lang w:val="es-ES_tradnl" w:eastAsia="es-ES"/>
        </w:rPr>
        <w:t xml:space="preserve"> del inmueble objeto de las súplicas de la demanda”</w:t>
      </w:r>
      <w:r w:rsidR="003C2D13">
        <w:rPr>
          <w:rFonts w:ascii="Bookman Old Style" w:eastAsia="Times New Roman" w:hAnsi="Bookman Old Style"/>
          <w:spacing w:val="-3"/>
          <w:sz w:val="28"/>
          <w:szCs w:val="28"/>
          <w:lang w:val="es-ES_tradnl" w:eastAsia="es-ES"/>
        </w:rPr>
        <w:t>.</w:t>
      </w:r>
    </w:p>
    <w:p w14:paraId="3B324FDA" w14:textId="77777777" w:rsidR="000C44D0" w:rsidRDefault="000C44D0" w:rsidP="00F85745">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142E44A0" w14:textId="77777777" w:rsidR="00A62BA9" w:rsidRDefault="00A62BA9" w:rsidP="007131F0">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Pr>
          <w:rFonts w:ascii="Bookman Old Style" w:eastAsia="Times New Roman" w:hAnsi="Bookman Old Style"/>
          <w:spacing w:val="-3"/>
          <w:sz w:val="28"/>
          <w:szCs w:val="28"/>
          <w:lang w:val="es-ES_tradnl" w:eastAsia="es-ES"/>
        </w:rPr>
        <w:t>Adujo</w:t>
      </w:r>
      <w:r w:rsidR="00B33D4C">
        <w:rPr>
          <w:rFonts w:ascii="Bookman Old Style" w:eastAsia="Times New Roman" w:hAnsi="Bookman Old Style"/>
          <w:spacing w:val="-3"/>
          <w:sz w:val="28"/>
          <w:szCs w:val="28"/>
          <w:lang w:val="es-ES_tradnl" w:eastAsia="es-ES"/>
        </w:rPr>
        <w:t xml:space="preserve">, </w:t>
      </w:r>
      <w:r w:rsidR="00440D33">
        <w:rPr>
          <w:rFonts w:ascii="Bookman Old Style" w:eastAsia="Times New Roman" w:hAnsi="Bookman Old Style"/>
          <w:spacing w:val="-3"/>
          <w:sz w:val="28"/>
          <w:szCs w:val="28"/>
          <w:lang w:val="es-ES_tradnl" w:eastAsia="es-ES"/>
        </w:rPr>
        <w:t xml:space="preserve">con fundamento </w:t>
      </w:r>
      <w:r w:rsidR="00E353B8">
        <w:rPr>
          <w:rFonts w:ascii="Bookman Old Style" w:eastAsia="Times New Roman" w:hAnsi="Bookman Old Style"/>
          <w:spacing w:val="-3"/>
          <w:sz w:val="28"/>
          <w:szCs w:val="28"/>
          <w:lang w:val="es-ES_tradnl" w:eastAsia="es-ES"/>
        </w:rPr>
        <w:t xml:space="preserve">en </w:t>
      </w:r>
      <w:r w:rsidR="00D1207C" w:rsidRPr="009047D7">
        <w:rPr>
          <w:rFonts w:ascii="Bookman Old Style" w:eastAsia="Times New Roman" w:hAnsi="Bookman Old Style"/>
          <w:i/>
          <w:iCs/>
          <w:spacing w:val="-3"/>
          <w:sz w:val="28"/>
          <w:szCs w:val="28"/>
          <w:lang w:val="es-ES_tradnl" w:eastAsia="es-ES"/>
        </w:rPr>
        <w:t>“las escrituras públicas de adquisición y del certificado de tradición del inmueble</w:t>
      </w:r>
      <w:r w:rsidR="009047D7" w:rsidRPr="009047D7">
        <w:rPr>
          <w:rFonts w:ascii="Bookman Old Style" w:eastAsia="Times New Roman" w:hAnsi="Bookman Old Style"/>
          <w:i/>
          <w:iCs/>
          <w:spacing w:val="-3"/>
          <w:sz w:val="28"/>
          <w:szCs w:val="28"/>
          <w:lang w:val="es-ES_tradnl" w:eastAsia="es-ES"/>
        </w:rPr>
        <w:t>”</w:t>
      </w:r>
      <w:r w:rsidR="00E353B8">
        <w:rPr>
          <w:rFonts w:ascii="Bookman Old Style" w:eastAsia="Times New Roman" w:hAnsi="Bookman Old Style"/>
          <w:spacing w:val="-3"/>
          <w:sz w:val="28"/>
          <w:szCs w:val="28"/>
          <w:lang w:val="es-ES_tradnl" w:eastAsia="es-ES"/>
        </w:rPr>
        <w:t xml:space="preserve">, </w:t>
      </w:r>
      <w:r w:rsidR="00B33D4C">
        <w:rPr>
          <w:rFonts w:ascii="Bookman Old Style" w:eastAsia="Times New Roman" w:hAnsi="Bookman Old Style"/>
          <w:spacing w:val="-3"/>
          <w:sz w:val="28"/>
          <w:szCs w:val="28"/>
          <w:lang w:val="es-ES_tradnl" w:eastAsia="es-ES"/>
        </w:rPr>
        <w:t>que</w:t>
      </w:r>
      <w:r w:rsidR="00E134BD">
        <w:rPr>
          <w:rFonts w:ascii="Bookman Old Style" w:eastAsia="Times New Roman" w:hAnsi="Bookman Old Style"/>
          <w:spacing w:val="-3"/>
          <w:sz w:val="28"/>
          <w:szCs w:val="28"/>
          <w:lang w:val="es-ES_tradnl" w:eastAsia="es-ES"/>
        </w:rPr>
        <w:t xml:space="preserve"> </w:t>
      </w:r>
      <w:r w:rsidR="00C412E8">
        <w:rPr>
          <w:rFonts w:ascii="Bookman Old Style" w:eastAsia="Times New Roman" w:hAnsi="Bookman Old Style"/>
          <w:spacing w:val="-3"/>
          <w:sz w:val="28"/>
          <w:szCs w:val="28"/>
          <w:lang w:val="es-ES_tradnl" w:eastAsia="es-ES"/>
        </w:rPr>
        <w:t xml:space="preserve">el título de los accionantes es </w:t>
      </w:r>
      <w:r w:rsidR="00B74842">
        <w:rPr>
          <w:rFonts w:ascii="Bookman Old Style" w:eastAsia="Times New Roman" w:hAnsi="Bookman Old Style"/>
          <w:spacing w:val="-3"/>
          <w:sz w:val="28"/>
          <w:szCs w:val="28"/>
          <w:lang w:val="es-ES_tradnl" w:eastAsia="es-ES"/>
        </w:rPr>
        <w:t xml:space="preserve">anterior y superior </w:t>
      </w:r>
      <w:r w:rsidR="007C387C">
        <w:rPr>
          <w:rFonts w:ascii="Bookman Old Style" w:eastAsia="Times New Roman" w:hAnsi="Bookman Old Style"/>
          <w:spacing w:val="-3"/>
          <w:sz w:val="28"/>
          <w:szCs w:val="28"/>
          <w:lang w:val="es-ES_tradnl" w:eastAsia="es-ES"/>
        </w:rPr>
        <w:t xml:space="preserve">al tiempo de posesión </w:t>
      </w:r>
      <w:r w:rsidR="00A15E21">
        <w:rPr>
          <w:rFonts w:ascii="Bookman Old Style" w:eastAsia="Times New Roman" w:hAnsi="Bookman Old Style"/>
          <w:spacing w:val="-3"/>
          <w:sz w:val="28"/>
          <w:szCs w:val="28"/>
          <w:lang w:val="es-ES_tradnl" w:eastAsia="es-ES"/>
        </w:rPr>
        <w:t xml:space="preserve">de la convocada, </w:t>
      </w:r>
      <w:r w:rsidR="00D522B7">
        <w:rPr>
          <w:rFonts w:ascii="Bookman Old Style" w:eastAsia="Times New Roman" w:hAnsi="Bookman Old Style"/>
          <w:spacing w:val="-3"/>
          <w:sz w:val="28"/>
          <w:szCs w:val="28"/>
          <w:lang w:val="es-ES_tradnl" w:eastAsia="es-ES"/>
        </w:rPr>
        <w:t xml:space="preserve">en la medida que </w:t>
      </w:r>
      <w:r w:rsidR="00FB74B0">
        <w:rPr>
          <w:rFonts w:ascii="Bookman Old Style" w:eastAsia="Times New Roman" w:hAnsi="Bookman Old Style"/>
          <w:spacing w:val="-3"/>
          <w:sz w:val="28"/>
          <w:szCs w:val="28"/>
          <w:lang w:val="es-ES_tradnl" w:eastAsia="es-ES"/>
        </w:rPr>
        <w:t xml:space="preserve">este, </w:t>
      </w:r>
      <w:r w:rsidR="009047D7" w:rsidRPr="00ED314D">
        <w:rPr>
          <w:rFonts w:ascii="Bookman Old Style" w:eastAsia="Times New Roman" w:hAnsi="Bookman Old Style"/>
          <w:i/>
          <w:iCs/>
          <w:spacing w:val="-3"/>
          <w:sz w:val="28"/>
          <w:szCs w:val="28"/>
          <w:lang w:val="es-ES_tradnl" w:eastAsia="es-ES"/>
        </w:rPr>
        <w:t>“</w:t>
      </w:r>
      <w:r w:rsidR="00FB74B0" w:rsidRPr="00ED314D">
        <w:rPr>
          <w:rFonts w:ascii="Bookman Old Style" w:eastAsia="Times New Roman" w:hAnsi="Bookman Old Style"/>
          <w:i/>
          <w:iCs/>
          <w:spacing w:val="-3"/>
          <w:sz w:val="28"/>
          <w:szCs w:val="28"/>
          <w:lang w:val="es-ES_tradnl" w:eastAsia="es-ES"/>
        </w:rPr>
        <w:t>sumado al</w:t>
      </w:r>
      <w:r w:rsidR="00D4094D" w:rsidRPr="00ED314D">
        <w:rPr>
          <w:rFonts w:ascii="Bookman Old Style" w:eastAsia="Times New Roman" w:hAnsi="Bookman Old Style"/>
          <w:i/>
          <w:iCs/>
          <w:spacing w:val="-3"/>
          <w:sz w:val="28"/>
          <w:szCs w:val="28"/>
          <w:lang w:val="es-ES_tradnl" w:eastAsia="es-ES"/>
        </w:rPr>
        <w:t xml:space="preserve"> de sus antecesores, se remonta a un espacio de tiempo muy </w:t>
      </w:r>
      <w:r w:rsidR="00D4094D" w:rsidRPr="00ED314D">
        <w:rPr>
          <w:rFonts w:ascii="Bookman Old Style" w:eastAsia="Times New Roman" w:hAnsi="Bookman Old Style"/>
          <w:i/>
          <w:iCs/>
          <w:spacing w:val="-3"/>
          <w:sz w:val="28"/>
          <w:szCs w:val="28"/>
          <w:lang w:val="es-ES_tradnl" w:eastAsia="es-ES"/>
        </w:rPr>
        <w:lastRenderedPageBreak/>
        <w:t>superior a los veinte (20) años</w:t>
      </w:r>
      <w:r w:rsidR="00054877" w:rsidRPr="00ED314D">
        <w:rPr>
          <w:rFonts w:ascii="Bookman Old Style" w:eastAsia="Times New Roman" w:hAnsi="Bookman Old Style"/>
          <w:i/>
          <w:iCs/>
          <w:spacing w:val="-3"/>
          <w:sz w:val="28"/>
          <w:szCs w:val="28"/>
          <w:lang w:val="es-ES_tradnl" w:eastAsia="es-ES"/>
        </w:rPr>
        <w:t xml:space="preserve"> para el momento de presentación del libelo </w:t>
      </w:r>
      <w:proofErr w:type="spellStart"/>
      <w:r w:rsidR="00054877" w:rsidRPr="00ED314D">
        <w:rPr>
          <w:rFonts w:ascii="Bookman Old Style" w:eastAsia="Times New Roman" w:hAnsi="Bookman Old Style"/>
          <w:i/>
          <w:iCs/>
          <w:spacing w:val="-3"/>
          <w:sz w:val="28"/>
          <w:szCs w:val="28"/>
          <w:lang w:val="es-ES_tradnl" w:eastAsia="es-ES"/>
        </w:rPr>
        <w:t>demandatorio</w:t>
      </w:r>
      <w:proofErr w:type="spellEnd"/>
      <w:r w:rsidR="00054877" w:rsidRPr="00ED314D">
        <w:rPr>
          <w:rFonts w:ascii="Bookman Old Style" w:eastAsia="Times New Roman" w:hAnsi="Bookman Old Style"/>
          <w:i/>
          <w:iCs/>
          <w:spacing w:val="-3"/>
          <w:sz w:val="28"/>
          <w:szCs w:val="28"/>
          <w:lang w:val="es-ES_tradnl" w:eastAsia="es-ES"/>
        </w:rPr>
        <w:t xml:space="preserve"> (28-09-12)</w:t>
      </w:r>
      <w:r w:rsidR="009047D7" w:rsidRPr="00ED314D">
        <w:rPr>
          <w:rFonts w:ascii="Bookman Old Style" w:eastAsia="Times New Roman" w:hAnsi="Bookman Old Style"/>
          <w:i/>
          <w:iCs/>
          <w:spacing w:val="-3"/>
          <w:sz w:val="28"/>
          <w:szCs w:val="28"/>
          <w:lang w:val="es-ES_tradnl" w:eastAsia="es-ES"/>
        </w:rPr>
        <w:t>”</w:t>
      </w:r>
      <w:r w:rsidR="00ED314D">
        <w:rPr>
          <w:rFonts w:ascii="Bookman Old Style" w:eastAsia="Times New Roman" w:hAnsi="Bookman Old Style"/>
          <w:spacing w:val="-3"/>
          <w:sz w:val="28"/>
          <w:szCs w:val="28"/>
          <w:lang w:val="es-ES_tradnl" w:eastAsia="es-ES"/>
        </w:rPr>
        <w:t>.</w:t>
      </w:r>
    </w:p>
    <w:p w14:paraId="4E0B6D37" w14:textId="77777777" w:rsidR="00A62BA9" w:rsidRDefault="00A62BA9" w:rsidP="007131F0">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2769AE93" w14:textId="77777777" w:rsidR="001753F9" w:rsidRDefault="00F80AE2" w:rsidP="007131F0">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Pr>
          <w:rFonts w:ascii="Bookman Old Style" w:eastAsia="Times New Roman" w:hAnsi="Bookman Old Style"/>
          <w:spacing w:val="-3"/>
          <w:sz w:val="28"/>
          <w:szCs w:val="28"/>
          <w:lang w:val="es-ES_tradnl" w:eastAsia="es-ES"/>
        </w:rPr>
        <w:t xml:space="preserve">De otro lado, en cuanto al </w:t>
      </w:r>
      <w:r w:rsidR="00AE714F">
        <w:rPr>
          <w:rFonts w:ascii="Bookman Old Style" w:eastAsia="Times New Roman" w:hAnsi="Bookman Old Style"/>
          <w:spacing w:val="-3"/>
          <w:sz w:val="28"/>
          <w:szCs w:val="28"/>
          <w:lang w:val="es-ES_tradnl" w:eastAsia="es-ES"/>
        </w:rPr>
        <w:t xml:space="preserve">reconocimiento de </w:t>
      </w:r>
      <w:r w:rsidR="007232CE">
        <w:rPr>
          <w:rFonts w:ascii="Bookman Old Style" w:eastAsia="Times New Roman" w:hAnsi="Bookman Old Style"/>
          <w:spacing w:val="-3"/>
          <w:sz w:val="28"/>
          <w:szCs w:val="28"/>
          <w:lang w:val="es-ES_tradnl" w:eastAsia="es-ES"/>
        </w:rPr>
        <w:t>los perjuicios reclamados</w:t>
      </w:r>
      <w:r w:rsidR="00AE306E">
        <w:rPr>
          <w:rFonts w:ascii="Bookman Old Style" w:eastAsia="Times New Roman" w:hAnsi="Bookman Old Style"/>
          <w:spacing w:val="-3"/>
          <w:sz w:val="28"/>
          <w:szCs w:val="28"/>
          <w:lang w:val="es-ES_tradnl" w:eastAsia="es-ES"/>
        </w:rPr>
        <w:t xml:space="preserve"> (daño emergente y lucro cesante)</w:t>
      </w:r>
      <w:r w:rsidR="007232CE">
        <w:rPr>
          <w:rFonts w:ascii="Bookman Old Style" w:eastAsia="Times New Roman" w:hAnsi="Bookman Old Style"/>
          <w:spacing w:val="-3"/>
          <w:sz w:val="28"/>
          <w:szCs w:val="28"/>
          <w:lang w:val="es-ES_tradnl" w:eastAsia="es-ES"/>
        </w:rPr>
        <w:t xml:space="preserve">, estimó </w:t>
      </w:r>
      <w:proofErr w:type="spellStart"/>
      <w:r w:rsidR="007232CE">
        <w:rPr>
          <w:rFonts w:ascii="Bookman Old Style" w:eastAsia="Times New Roman" w:hAnsi="Bookman Old Style"/>
          <w:spacing w:val="-3"/>
          <w:sz w:val="28"/>
          <w:szCs w:val="28"/>
          <w:lang w:val="es-ES_tradnl" w:eastAsia="es-ES"/>
        </w:rPr>
        <w:t>que</w:t>
      </w:r>
      <w:r w:rsidR="00743821" w:rsidRPr="0010309E">
        <w:rPr>
          <w:rFonts w:ascii="Bookman Old Style" w:eastAsia="Times New Roman" w:hAnsi="Bookman Old Style"/>
          <w:i/>
          <w:iCs/>
          <w:spacing w:val="-3"/>
          <w:sz w:val="28"/>
          <w:szCs w:val="28"/>
          <w:lang w:val="es-ES_tradnl" w:eastAsia="es-ES"/>
        </w:rPr>
        <w:t>“</w:t>
      </w:r>
      <w:r w:rsidR="0010309E" w:rsidRPr="0010309E">
        <w:rPr>
          <w:rFonts w:ascii="Bookman Old Style" w:eastAsia="Times New Roman" w:hAnsi="Bookman Old Style"/>
          <w:i/>
          <w:iCs/>
          <w:spacing w:val="-3"/>
          <w:sz w:val="28"/>
          <w:szCs w:val="28"/>
          <w:lang w:val="es-ES_tradnl" w:eastAsia="es-ES"/>
        </w:rPr>
        <w:t>tal</w:t>
      </w:r>
      <w:proofErr w:type="spellEnd"/>
      <w:r w:rsidR="0010309E" w:rsidRPr="0010309E">
        <w:rPr>
          <w:rFonts w:ascii="Bookman Old Style" w:eastAsia="Times New Roman" w:hAnsi="Bookman Old Style"/>
          <w:i/>
          <w:iCs/>
          <w:spacing w:val="-3"/>
          <w:sz w:val="28"/>
          <w:szCs w:val="28"/>
          <w:lang w:val="es-ES_tradnl" w:eastAsia="es-ES"/>
        </w:rPr>
        <w:t xml:space="preserve"> súplica resulta exótica</w:t>
      </w:r>
      <w:r w:rsidR="006965B8">
        <w:rPr>
          <w:rFonts w:ascii="Bookman Old Style" w:eastAsia="Times New Roman" w:hAnsi="Bookman Old Style"/>
          <w:i/>
          <w:iCs/>
          <w:spacing w:val="-3"/>
          <w:sz w:val="28"/>
          <w:szCs w:val="28"/>
          <w:lang w:val="es-ES_tradnl" w:eastAsia="es-ES"/>
        </w:rPr>
        <w:t>, en la medida en que el restablecimiento que la ley contempla en asuntos de este linaje</w:t>
      </w:r>
      <w:r w:rsidR="00A22B71">
        <w:rPr>
          <w:rFonts w:ascii="Bookman Old Style" w:eastAsia="Times New Roman" w:hAnsi="Bookman Old Style"/>
          <w:i/>
          <w:iCs/>
          <w:spacing w:val="-3"/>
          <w:sz w:val="28"/>
          <w:szCs w:val="28"/>
          <w:lang w:val="es-ES_tradnl" w:eastAsia="es-ES"/>
        </w:rPr>
        <w:t xml:space="preserve"> se contrae exclusivamente a los </w:t>
      </w:r>
      <w:r w:rsidR="00A22B71" w:rsidRPr="00A22B71">
        <w:rPr>
          <w:rFonts w:ascii="Bookman Old Style" w:eastAsia="Times New Roman" w:hAnsi="Bookman Old Style"/>
          <w:b/>
          <w:bCs/>
          <w:i/>
          <w:iCs/>
          <w:spacing w:val="-3"/>
          <w:sz w:val="28"/>
          <w:szCs w:val="28"/>
          <w:lang w:val="es-ES_tradnl" w:eastAsia="es-ES"/>
        </w:rPr>
        <w:t>frutos</w:t>
      </w:r>
      <w:r w:rsidR="00CC64B6">
        <w:rPr>
          <w:rFonts w:ascii="Bookman Old Style" w:eastAsia="Times New Roman" w:hAnsi="Bookman Old Style"/>
          <w:spacing w:val="-3"/>
          <w:sz w:val="28"/>
          <w:szCs w:val="28"/>
          <w:lang w:val="es-ES_tradnl" w:eastAsia="es-ES"/>
        </w:rPr>
        <w:t xml:space="preserve">(…), </w:t>
      </w:r>
      <w:r w:rsidR="00CC64B6">
        <w:rPr>
          <w:rFonts w:ascii="Bookman Old Style" w:eastAsia="Times New Roman" w:hAnsi="Bookman Old Style"/>
          <w:i/>
          <w:iCs/>
          <w:spacing w:val="-3"/>
          <w:sz w:val="28"/>
          <w:szCs w:val="28"/>
          <w:lang w:val="es-ES_tradnl" w:eastAsia="es-ES"/>
        </w:rPr>
        <w:t>siguiendo los lineamientos del artículo 964 del Código Civil</w:t>
      </w:r>
      <w:r w:rsidR="00743821" w:rsidRPr="0010309E">
        <w:rPr>
          <w:rFonts w:ascii="Bookman Old Style" w:eastAsia="Times New Roman" w:hAnsi="Bookman Old Style"/>
          <w:i/>
          <w:iCs/>
          <w:spacing w:val="-3"/>
          <w:sz w:val="28"/>
          <w:szCs w:val="28"/>
          <w:lang w:val="es-ES_tradnl" w:eastAsia="es-ES"/>
        </w:rPr>
        <w:t>”</w:t>
      </w:r>
      <w:r w:rsidR="002B79DA">
        <w:rPr>
          <w:rFonts w:ascii="Bookman Old Style" w:eastAsia="Times New Roman" w:hAnsi="Bookman Old Style"/>
          <w:spacing w:val="-3"/>
          <w:sz w:val="28"/>
          <w:szCs w:val="28"/>
          <w:lang w:val="es-ES_tradnl" w:eastAsia="es-ES"/>
        </w:rPr>
        <w:t>,</w:t>
      </w:r>
      <w:r w:rsidR="00E134BD">
        <w:rPr>
          <w:rFonts w:ascii="Bookman Old Style" w:eastAsia="Times New Roman" w:hAnsi="Bookman Old Style"/>
          <w:spacing w:val="-3"/>
          <w:sz w:val="28"/>
          <w:szCs w:val="28"/>
          <w:lang w:val="es-ES_tradnl" w:eastAsia="es-ES"/>
        </w:rPr>
        <w:t xml:space="preserve"> </w:t>
      </w:r>
      <w:r w:rsidR="002B79DA">
        <w:rPr>
          <w:rFonts w:ascii="Bookman Old Style" w:eastAsia="Times New Roman" w:hAnsi="Bookman Old Style"/>
          <w:spacing w:val="-3"/>
          <w:sz w:val="28"/>
          <w:szCs w:val="28"/>
          <w:lang w:val="es-ES_tradnl" w:eastAsia="es-ES"/>
        </w:rPr>
        <w:t xml:space="preserve">y </w:t>
      </w:r>
      <w:r w:rsidR="002C751A">
        <w:rPr>
          <w:rFonts w:ascii="Bookman Old Style" w:eastAsia="Times New Roman" w:hAnsi="Bookman Old Style"/>
          <w:spacing w:val="-3"/>
          <w:sz w:val="28"/>
          <w:szCs w:val="28"/>
          <w:lang w:val="es-ES_tradnl" w:eastAsia="es-ES"/>
        </w:rPr>
        <w:t xml:space="preserve">aunque se equipararan, </w:t>
      </w:r>
      <w:r w:rsidR="002B79DA">
        <w:rPr>
          <w:rFonts w:ascii="Bookman Old Style" w:eastAsia="Times New Roman" w:hAnsi="Bookman Old Style"/>
          <w:spacing w:val="-3"/>
          <w:sz w:val="28"/>
          <w:szCs w:val="28"/>
          <w:lang w:val="es-ES_tradnl" w:eastAsia="es-ES"/>
        </w:rPr>
        <w:t>tampoco podría</w:t>
      </w:r>
      <w:r w:rsidR="00270059">
        <w:rPr>
          <w:rFonts w:ascii="Bookman Old Style" w:eastAsia="Times New Roman" w:hAnsi="Bookman Old Style"/>
          <w:spacing w:val="-3"/>
          <w:sz w:val="28"/>
          <w:szCs w:val="28"/>
          <w:lang w:val="es-ES_tradnl" w:eastAsia="es-ES"/>
        </w:rPr>
        <w:t xml:space="preserve">n proveerse estos, ya que </w:t>
      </w:r>
      <w:r w:rsidR="00270059" w:rsidRPr="00C56E22">
        <w:rPr>
          <w:rFonts w:ascii="Bookman Old Style" w:eastAsia="Times New Roman" w:hAnsi="Bookman Old Style"/>
          <w:i/>
          <w:iCs/>
          <w:spacing w:val="-3"/>
          <w:sz w:val="28"/>
          <w:szCs w:val="28"/>
          <w:lang w:val="es-ES_tradnl" w:eastAsia="es-ES"/>
        </w:rPr>
        <w:t>“</w:t>
      </w:r>
      <w:r w:rsidR="00736B94" w:rsidRPr="00C56E22">
        <w:rPr>
          <w:rFonts w:ascii="Bookman Old Style" w:eastAsia="Times New Roman" w:hAnsi="Bookman Old Style"/>
          <w:i/>
          <w:iCs/>
          <w:spacing w:val="-3"/>
          <w:sz w:val="28"/>
          <w:szCs w:val="28"/>
          <w:lang w:val="es-ES_tradnl" w:eastAsia="es-ES"/>
        </w:rPr>
        <w:t xml:space="preserve">en el libelo </w:t>
      </w:r>
      <w:proofErr w:type="spellStart"/>
      <w:r w:rsidR="00736B94" w:rsidRPr="00C56E22">
        <w:rPr>
          <w:rFonts w:ascii="Bookman Old Style" w:eastAsia="Times New Roman" w:hAnsi="Bookman Old Style"/>
          <w:i/>
          <w:iCs/>
          <w:spacing w:val="-3"/>
          <w:sz w:val="28"/>
          <w:szCs w:val="28"/>
          <w:lang w:val="es-ES_tradnl" w:eastAsia="es-ES"/>
        </w:rPr>
        <w:t>demandatorio</w:t>
      </w:r>
      <w:proofErr w:type="spellEnd"/>
      <w:r w:rsidR="00736B94" w:rsidRPr="00C56E22">
        <w:rPr>
          <w:rFonts w:ascii="Bookman Old Style" w:eastAsia="Times New Roman" w:hAnsi="Bookman Old Style"/>
          <w:i/>
          <w:iCs/>
          <w:spacing w:val="-3"/>
          <w:sz w:val="28"/>
          <w:szCs w:val="28"/>
          <w:lang w:val="es-ES_tradnl" w:eastAsia="es-ES"/>
        </w:rPr>
        <w:t xml:space="preserve"> no se </w:t>
      </w:r>
      <w:r w:rsidR="00A764C1" w:rsidRPr="00C56E22">
        <w:rPr>
          <w:rFonts w:ascii="Bookman Old Style" w:eastAsia="Times New Roman" w:hAnsi="Bookman Old Style"/>
          <w:i/>
          <w:iCs/>
          <w:spacing w:val="-3"/>
          <w:sz w:val="28"/>
          <w:szCs w:val="28"/>
          <w:lang w:val="es-ES_tradnl" w:eastAsia="es-ES"/>
        </w:rPr>
        <w:t>hace ninguna mención, ni siquiera tangencial, a lo producido o que eventualmente hubiere podido prod</w:t>
      </w:r>
      <w:r w:rsidR="00D451FD" w:rsidRPr="00C56E22">
        <w:rPr>
          <w:rFonts w:ascii="Bookman Old Style" w:eastAsia="Times New Roman" w:hAnsi="Bookman Old Style"/>
          <w:i/>
          <w:iCs/>
          <w:spacing w:val="-3"/>
          <w:sz w:val="28"/>
          <w:szCs w:val="28"/>
          <w:lang w:val="es-ES_tradnl" w:eastAsia="es-ES"/>
        </w:rPr>
        <w:t>ucir el inmueble, como tampoco se solicitó la práctica de ningún medio de prueba con ese fin</w:t>
      </w:r>
      <w:r w:rsidR="00A65AC5" w:rsidRPr="00C56E22">
        <w:rPr>
          <w:rFonts w:ascii="Bookman Old Style" w:eastAsia="Times New Roman" w:hAnsi="Bookman Old Style"/>
          <w:i/>
          <w:iCs/>
          <w:spacing w:val="-3"/>
          <w:sz w:val="28"/>
          <w:szCs w:val="28"/>
          <w:lang w:val="es-ES_tradnl" w:eastAsia="es-ES"/>
        </w:rPr>
        <w:t xml:space="preserve">, por lo que existe una total ausencia de prueba que permita siquiera sentar </w:t>
      </w:r>
      <w:r w:rsidR="00C56E22" w:rsidRPr="00C56E22">
        <w:rPr>
          <w:rFonts w:ascii="Bookman Old Style" w:eastAsia="Times New Roman" w:hAnsi="Bookman Old Style"/>
          <w:i/>
          <w:iCs/>
          <w:spacing w:val="-3"/>
          <w:sz w:val="28"/>
          <w:szCs w:val="28"/>
          <w:lang w:val="es-ES_tradnl" w:eastAsia="es-ES"/>
        </w:rPr>
        <w:t>unas bases para su determinación</w:t>
      </w:r>
      <w:r w:rsidR="00C56E22">
        <w:rPr>
          <w:rFonts w:ascii="Bookman Old Style" w:eastAsia="Times New Roman" w:hAnsi="Bookman Old Style"/>
          <w:i/>
          <w:iCs/>
          <w:spacing w:val="-3"/>
          <w:sz w:val="28"/>
          <w:szCs w:val="28"/>
          <w:lang w:val="es-ES_tradnl" w:eastAsia="es-ES"/>
        </w:rPr>
        <w:t>”</w:t>
      </w:r>
      <w:r w:rsidR="00C56E22">
        <w:rPr>
          <w:rFonts w:ascii="Bookman Old Style" w:eastAsia="Times New Roman" w:hAnsi="Bookman Old Style"/>
          <w:spacing w:val="-3"/>
          <w:sz w:val="28"/>
          <w:szCs w:val="28"/>
          <w:lang w:val="es-ES_tradnl" w:eastAsia="es-ES"/>
        </w:rPr>
        <w:t>.</w:t>
      </w:r>
    </w:p>
    <w:p w14:paraId="1C5AFDD8" w14:textId="77777777" w:rsidR="001753F9" w:rsidRDefault="001753F9" w:rsidP="007131F0">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69C90309" w14:textId="77777777" w:rsidR="007131F0" w:rsidRDefault="00DC5FC8" w:rsidP="007131F0">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Pr>
          <w:rFonts w:ascii="Bookman Old Style" w:eastAsia="Times New Roman" w:hAnsi="Bookman Old Style"/>
          <w:spacing w:val="-3"/>
          <w:sz w:val="28"/>
          <w:szCs w:val="28"/>
          <w:lang w:val="es-ES_tradnl" w:eastAsia="es-ES"/>
        </w:rPr>
        <w:t xml:space="preserve">En lo atinente a </w:t>
      </w:r>
      <w:r w:rsidR="00AE714F">
        <w:rPr>
          <w:rFonts w:ascii="Bookman Old Style" w:eastAsia="Times New Roman" w:hAnsi="Bookman Old Style"/>
          <w:spacing w:val="-3"/>
          <w:sz w:val="28"/>
          <w:szCs w:val="28"/>
          <w:lang w:val="es-ES_tradnl" w:eastAsia="es-ES"/>
        </w:rPr>
        <w:t xml:space="preserve">las mejoras plantadas por la demandada en </w:t>
      </w:r>
      <w:r w:rsidR="00436D4A">
        <w:rPr>
          <w:rFonts w:ascii="Bookman Old Style" w:eastAsia="Times New Roman" w:hAnsi="Bookman Old Style"/>
          <w:spacing w:val="-3"/>
          <w:sz w:val="28"/>
          <w:szCs w:val="28"/>
          <w:lang w:val="es-ES_tradnl" w:eastAsia="es-ES"/>
        </w:rPr>
        <w:t>la referida propiedad,</w:t>
      </w:r>
      <w:r w:rsidR="00E134BD">
        <w:rPr>
          <w:rFonts w:ascii="Bookman Old Style" w:eastAsia="Times New Roman" w:hAnsi="Bookman Old Style"/>
          <w:spacing w:val="-3"/>
          <w:sz w:val="28"/>
          <w:szCs w:val="28"/>
          <w:lang w:val="es-ES_tradnl" w:eastAsia="es-ES"/>
        </w:rPr>
        <w:t xml:space="preserve"> </w:t>
      </w:r>
      <w:r w:rsidR="00436D4A">
        <w:rPr>
          <w:rFonts w:ascii="Bookman Old Style" w:eastAsia="Times New Roman" w:hAnsi="Bookman Old Style"/>
          <w:spacing w:val="-3"/>
          <w:sz w:val="28"/>
          <w:szCs w:val="28"/>
          <w:lang w:val="es-ES_tradnl" w:eastAsia="es-ES"/>
        </w:rPr>
        <w:t>precisó</w:t>
      </w:r>
      <w:r w:rsidR="00E134BD">
        <w:rPr>
          <w:rFonts w:ascii="Bookman Old Style" w:eastAsia="Times New Roman" w:hAnsi="Bookman Old Style"/>
          <w:spacing w:val="-3"/>
          <w:sz w:val="28"/>
          <w:szCs w:val="28"/>
          <w:lang w:val="es-ES_tradnl" w:eastAsia="es-ES"/>
        </w:rPr>
        <w:t xml:space="preserve"> </w:t>
      </w:r>
      <w:r w:rsidR="00436D4A">
        <w:rPr>
          <w:rFonts w:ascii="Bookman Old Style" w:eastAsia="Times New Roman" w:hAnsi="Bookman Old Style"/>
          <w:spacing w:val="-3"/>
          <w:sz w:val="28"/>
          <w:szCs w:val="28"/>
          <w:lang w:val="es-ES_tradnl" w:eastAsia="es-ES"/>
        </w:rPr>
        <w:t>que estas</w:t>
      </w:r>
      <w:r w:rsidR="00750104">
        <w:rPr>
          <w:rFonts w:ascii="Bookman Old Style" w:eastAsia="Times New Roman" w:hAnsi="Bookman Old Style"/>
          <w:spacing w:val="-3"/>
          <w:sz w:val="28"/>
          <w:szCs w:val="28"/>
          <w:lang w:val="es-ES_tradnl" w:eastAsia="es-ES"/>
        </w:rPr>
        <w:t>,</w:t>
      </w:r>
      <w:r w:rsidR="00E134BD">
        <w:rPr>
          <w:rFonts w:ascii="Bookman Old Style" w:eastAsia="Times New Roman" w:hAnsi="Bookman Old Style"/>
          <w:spacing w:val="-3"/>
          <w:sz w:val="28"/>
          <w:szCs w:val="28"/>
          <w:lang w:val="es-ES_tradnl" w:eastAsia="es-ES"/>
        </w:rPr>
        <w:t xml:space="preserve"> </w:t>
      </w:r>
      <w:r w:rsidR="00750104" w:rsidRPr="00750104">
        <w:rPr>
          <w:rFonts w:ascii="Bookman Old Style" w:eastAsia="Times New Roman" w:hAnsi="Bookman Old Style"/>
          <w:spacing w:val="-3"/>
          <w:sz w:val="28"/>
          <w:szCs w:val="28"/>
          <w:lang w:val="es-ES_tradnl" w:eastAsia="es-ES"/>
        </w:rPr>
        <w:t>al tenor del artículo 966 del Código Civil,</w:t>
      </w:r>
      <w:r w:rsidR="00E134BD">
        <w:rPr>
          <w:rFonts w:ascii="Bookman Old Style" w:eastAsia="Times New Roman" w:hAnsi="Bookman Old Style"/>
          <w:spacing w:val="-3"/>
          <w:sz w:val="28"/>
          <w:szCs w:val="28"/>
          <w:lang w:val="es-ES_tradnl" w:eastAsia="es-ES"/>
        </w:rPr>
        <w:t xml:space="preserve"> </w:t>
      </w:r>
      <w:r w:rsidR="00436D4A">
        <w:rPr>
          <w:rFonts w:ascii="Bookman Old Style" w:eastAsia="Times New Roman" w:hAnsi="Bookman Old Style"/>
          <w:spacing w:val="-3"/>
          <w:sz w:val="28"/>
          <w:szCs w:val="28"/>
          <w:lang w:val="es-ES_tradnl" w:eastAsia="es-ES"/>
        </w:rPr>
        <w:t xml:space="preserve">eran reconocidas al poseedor </w:t>
      </w:r>
      <w:r w:rsidR="00690A39">
        <w:rPr>
          <w:rFonts w:ascii="Bookman Old Style" w:eastAsia="Times New Roman" w:hAnsi="Bookman Old Style"/>
          <w:spacing w:val="-3"/>
          <w:sz w:val="28"/>
          <w:szCs w:val="28"/>
          <w:lang w:val="es-ES_tradnl" w:eastAsia="es-ES"/>
        </w:rPr>
        <w:t xml:space="preserve">de buena fe que resulte vencido, </w:t>
      </w:r>
      <w:r w:rsidR="00672689">
        <w:rPr>
          <w:rFonts w:ascii="Bookman Old Style" w:eastAsia="Times New Roman" w:hAnsi="Bookman Old Style"/>
          <w:spacing w:val="-3"/>
          <w:sz w:val="28"/>
          <w:szCs w:val="28"/>
          <w:lang w:val="es-ES_tradnl" w:eastAsia="es-ES"/>
        </w:rPr>
        <w:t xml:space="preserve">siempre y cuando se consideren útiles </w:t>
      </w:r>
      <w:r w:rsidR="00C65D81">
        <w:rPr>
          <w:rFonts w:ascii="Bookman Old Style" w:eastAsia="Times New Roman" w:hAnsi="Bookman Old Style"/>
          <w:spacing w:val="-3"/>
          <w:sz w:val="28"/>
          <w:szCs w:val="28"/>
          <w:lang w:val="es-ES_tradnl" w:eastAsia="es-ES"/>
        </w:rPr>
        <w:t>y se hubieren realizado antes de la presentación de la demanda</w:t>
      </w:r>
      <w:r w:rsidR="00D65B74">
        <w:rPr>
          <w:rFonts w:ascii="Bookman Old Style" w:eastAsia="Times New Roman" w:hAnsi="Bookman Old Style"/>
          <w:spacing w:val="-3"/>
          <w:sz w:val="28"/>
          <w:szCs w:val="28"/>
          <w:lang w:val="es-ES_tradnl" w:eastAsia="es-ES"/>
        </w:rPr>
        <w:t>; sin embargo, como</w:t>
      </w:r>
      <w:r w:rsidR="00E134BD">
        <w:rPr>
          <w:rFonts w:ascii="Bookman Old Style" w:eastAsia="Times New Roman" w:hAnsi="Bookman Old Style"/>
          <w:spacing w:val="-3"/>
          <w:sz w:val="28"/>
          <w:szCs w:val="28"/>
          <w:lang w:val="es-ES_tradnl" w:eastAsia="es-ES"/>
        </w:rPr>
        <w:t xml:space="preserve"> </w:t>
      </w:r>
      <w:r w:rsidR="003A083D" w:rsidRPr="00CD700A">
        <w:rPr>
          <w:rFonts w:ascii="Bookman Old Style" w:eastAsia="Times New Roman" w:hAnsi="Bookman Old Style"/>
          <w:i/>
          <w:iCs/>
          <w:spacing w:val="-3"/>
          <w:sz w:val="28"/>
          <w:szCs w:val="28"/>
          <w:lang w:val="es-ES_tradnl" w:eastAsia="es-ES"/>
        </w:rPr>
        <w:t>“la señora Tonny Legro tuvo conocimiento, como lo asegura en su declaración</w:t>
      </w:r>
      <w:r w:rsidR="00E44184" w:rsidRPr="00CD700A">
        <w:rPr>
          <w:rFonts w:ascii="Bookman Old Style" w:eastAsia="Times New Roman" w:hAnsi="Bookman Old Style"/>
          <w:i/>
          <w:iCs/>
          <w:spacing w:val="-3"/>
          <w:sz w:val="28"/>
          <w:szCs w:val="28"/>
          <w:lang w:val="es-ES_tradnl" w:eastAsia="es-ES"/>
        </w:rPr>
        <w:t xml:space="preserve"> el señor Roberto Troncoso </w:t>
      </w:r>
      <w:proofErr w:type="spellStart"/>
      <w:r w:rsidR="00E44184" w:rsidRPr="00CD700A">
        <w:rPr>
          <w:rFonts w:ascii="Bookman Old Style" w:eastAsia="Times New Roman" w:hAnsi="Bookman Old Style"/>
          <w:i/>
          <w:iCs/>
          <w:spacing w:val="-3"/>
          <w:sz w:val="28"/>
          <w:szCs w:val="28"/>
          <w:lang w:val="es-ES_tradnl" w:eastAsia="es-ES"/>
        </w:rPr>
        <w:t>Posse</w:t>
      </w:r>
      <w:proofErr w:type="spellEnd"/>
      <w:r w:rsidR="00E44184" w:rsidRPr="00CD700A">
        <w:rPr>
          <w:rFonts w:ascii="Bookman Old Style" w:eastAsia="Times New Roman" w:hAnsi="Bookman Old Style"/>
          <w:i/>
          <w:iCs/>
          <w:spacing w:val="-3"/>
          <w:sz w:val="28"/>
          <w:szCs w:val="28"/>
          <w:lang w:val="es-ES_tradnl" w:eastAsia="es-ES"/>
        </w:rPr>
        <w:t xml:space="preserve">, de que la propiedad de la casa pasó a manos del señor Ángel </w:t>
      </w:r>
      <w:r w:rsidR="0089727B" w:rsidRPr="00CD700A">
        <w:rPr>
          <w:rFonts w:ascii="Bookman Old Style" w:eastAsia="Times New Roman" w:hAnsi="Bookman Old Style"/>
          <w:i/>
          <w:iCs/>
          <w:spacing w:val="-3"/>
          <w:sz w:val="28"/>
          <w:szCs w:val="28"/>
          <w:lang w:val="es-ES_tradnl" w:eastAsia="es-ES"/>
        </w:rPr>
        <w:t>María Perdomo Godoy como consecuencia del acuerdo previo que realizara su esposo Álvaro Barrero (q.e.p.d.)</w:t>
      </w:r>
      <w:r w:rsidR="00BF030D" w:rsidRPr="00CD700A">
        <w:rPr>
          <w:rFonts w:ascii="Bookman Old Style" w:eastAsia="Times New Roman" w:hAnsi="Bookman Old Style"/>
          <w:i/>
          <w:iCs/>
          <w:spacing w:val="-3"/>
          <w:sz w:val="28"/>
          <w:szCs w:val="28"/>
          <w:lang w:val="es-ES_tradnl" w:eastAsia="es-ES"/>
        </w:rPr>
        <w:t>, y del compromiso que éste adquirió de proceder a la venta del inmueble, se desvanece completamente en la poseedora esa buena fe</w:t>
      </w:r>
      <w:r w:rsidR="00E134BD">
        <w:rPr>
          <w:rFonts w:ascii="Bookman Old Style" w:eastAsia="Times New Roman" w:hAnsi="Bookman Old Style"/>
          <w:i/>
          <w:iCs/>
          <w:spacing w:val="-3"/>
          <w:sz w:val="28"/>
          <w:szCs w:val="28"/>
          <w:lang w:val="es-ES_tradnl" w:eastAsia="es-ES"/>
        </w:rPr>
        <w:t xml:space="preserve"> </w:t>
      </w:r>
      <w:r w:rsidR="005176E9" w:rsidRPr="00CD700A">
        <w:rPr>
          <w:rFonts w:ascii="Bookman Old Style" w:eastAsia="Times New Roman" w:hAnsi="Bookman Old Style"/>
          <w:spacing w:val="-3"/>
          <w:sz w:val="28"/>
          <w:szCs w:val="28"/>
          <w:lang w:val="es-ES_tradnl" w:eastAsia="es-ES"/>
        </w:rPr>
        <w:t>(…)</w:t>
      </w:r>
      <w:r w:rsidR="005176E9" w:rsidRPr="00CD700A">
        <w:rPr>
          <w:rFonts w:ascii="Bookman Old Style" w:eastAsia="Times New Roman" w:hAnsi="Bookman Old Style"/>
          <w:i/>
          <w:iCs/>
          <w:spacing w:val="-3"/>
          <w:sz w:val="28"/>
          <w:szCs w:val="28"/>
          <w:lang w:val="es-ES_tradnl" w:eastAsia="es-ES"/>
        </w:rPr>
        <w:t xml:space="preserve">, dado que el apoderamiento del bien ya no responde al modo de </w:t>
      </w:r>
      <w:r w:rsidR="005176E9" w:rsidRPr="00CD700A">
        <w:rPr>
          <w:rFonts w:ascii="Bookman Old Style" w:eastAsia="Times New Roman" w:hAnsi="Bookman Old Style"/>
          <w:i/>
          <w:iCs/>
          <w:spacing w:val="-3"/>
          <w:sz w:val="28"/>
          <w:szCs w:val="28"/>
          <w:lang w:val="es-ES_tradnl" w:eastAsia="es-ES"/>
        </w:rPr>
        <w:lastRenderedPageBreak/>
        <w:t>actuar honesto de la persona</w:t>
      </w:r>
      <w:r w:rsidR="00FA65D4" w:rsidRPr="00CD700A">
        <w:rPr>
          <w:rFonts w:ascii="Bookman Old Style" w:eastAsia="Times New Roman" w:hAnsi="Bookman Old Style"/>
          <w:i/>
          <w:iCs/>
          <w:spacing w:val="-3"/>
          <w:sz w:val="28"/>
          <w:szCs w:val="28"/>
          <w:lang w:val="es-ES_tradnl" w:eastAsia="es-ES"/>
        </w:rPr>
        <w:t>, ni a una creencia equivocada, sino que refleja la mezquina intención de aprovecharse de las circunstancias</w:t>
      </w:r>
      <w:r w:rsidR="004C70CB" w:rsidRPr="00CD700A">
        <w:rPr>
          <w:rFonts w:ascii="Bookman Old Style" w:eastAsia="Times New Roman" w:hAnsi="Bookman Old Style"/>
          <w:i/>
          <w:iCs/>
          <w:spacing w:val="-3"/>
          <w:sz w:val="28"/>
          <w:szCs w:val="28"/>
          <w:lang w:val="es-ES_tradnl" w:eastAsia="es-ES"/>
        </w:rPr>
        <w:t>, porque era plenamente consciente de que no le asistía ningún derecho de permanecer</w:t>
      </w:r>
      <w:r w:rsidR="00CD700A" w:rsidRPr="00CD700A">
        <w:rPr>
          <w:rFonts w:ascii="Bookman Old Style" w:eastAsia="Times New Roman" w:hAnsi="Bookman Old Style"/>
          <w:i/>
          <w:iCs/>
          <w:spacing w:val="-3"/>
          <w:sz w:val="28"/>
          <w:szCs w:val="28"/>
          <w:lang w:val="es-ES_tradnl" w:eastAsia="es-ES"/>
        </w:rPr>
        <w:t xml:space="preserve"> en el bien </w:t>
      </w:r>
      <w:r w:rsidR="00CD700A" w:rsidRPr="00CD700A">
        <w:rPr>
          <w:rFonts w:ascii="Bookman Old Style" w:eastAsia="Times New Roman" w:hAnsi="Bookman Old Style"/>
          <w:spacing w:val="-3"/>
          <w:sz w:val="28"/>
          <w:szCs w:val="28"/>
          <w:lang w:val="es-ES_tradnl" w:eastAsia="es-ES"/>
        </w:rPr>
        <w:t>(…)</w:t>
      </w:r>
      <w:r w:rsidR="00CD700A">
        <w:rPr>
          <w:rFonts w:ascii="Bookman Old Style" w:eastAsia="Times New Roman" w:hAnsi="Bookman Old Style"/>
          <w:i/>
          <w:iCs/>
          <w:spacing w:val="-3"/>
          <w:sz w:val="28"/>
          <w:szCs w:val="28"/>
          <w:lang w:val="es-ES_tradnl" w:eastAsia="es-ES"/>
        </w:rPr>
        <w:t>”</w:t>
      </w:r>
      <w:r w:rsidR="004D6F3F" w:rsidRPr="00F85745">
        <w:rPr>
          <w:rFonts w:ascii="Bookman Old Style" w:eastAsia="Times New Roman" w:hAnsi="Bookman Old Style"/>
          <w:i/>
          <w:iCs/>
          <w:sz w:val="28"/>
          <w:szCs w:val="28"/>
          <w:vertAlign w:val="superscript"/>
          <w:lang w:val="es-ES_tradnl" w:eastAsia="es-ES"/>
        </w:rPr>
        <w:footnoteReference w:id="14"/>
      </w:r>
      <w:r w:rsidR="001B267E">
        <w:rPr>
          <w:rFonts w:ascii="Bookman Old Style" w:eastAsia="Times New Roman" w:hAnsi="Bookman Old Style"/>
          <w:spacing w:val="-3"/>
          <w:sz w:val="28"/>
          <w:szCs w:val="28"/>
          <w:lang w:val="es-ES_tradnl" w:eastAsia="es-ES"/>
        </w:rPr>
        <w:t>.</w:t>
      </w:r>
    </w:p>
    <w:p w14:paraId="5F86599E" w14:textId="77777777" w:rsidR="007131F0" w:rsidRDefault="007131F0" w:rsidP="007131F0">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4028EB13" w14:textId="77777777" w:rsidR="00C800D6" w:rsidRDefault="007131F0" w:rsidP="007131F0">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z w:val="28"/>
          <w:szCs w:val="28"/>
          <w:lang w:val="es-ES_tradnl" w:eastAsia="es-ES"/>
        </w:rPr>
      </w:pPr>
      <w:r>
        <w:rPr>
          <w:rFonts w:ascii="Bookman Old Style" w:eastAsia="Times New Roman" w:hAnsi="Bookman Old Style"/>
          <w:spacing w:val="-3"/>
          <w:sz w:val="28"/>
          <w:szCs w:val="28"/>
          <w:lang w:val="es-ES_tradnl" w:eastAsia="es-ES"/>
        </w:rPr>
        <w:t>10</w:t>
      </w:r>
      <w:r w:rsidRPr="007131F0">
        <w:rPr>
          <w:rFonts w:ascii="Bookman Old Style" w:eastAsia="Times New Roman" w:hAnsi="Bookman Old Style"/>
          <w:sz w:val="28"/>
          <w:szCs w:val="28"/>
          <w:lang w:val="es-ES_tradnl" w:eastAsia="es-ES"/>
        </w:rPr>
        <w:t xml:space="preserve">. </w:t>
      </w:r>
      <w:r w:rsidR="00290910">
        <w:rPr>
          <w:rFonts w:ascii="Bookman Old Style" w:eastAsia="Times New Roman" w:hAnsi="Bookman Old Style"/>
          <w:sz w:val="28"/>
          <w:szCs w:val="28"/>
          <w:lang w:val="es-ES_tradnl" w:eastAsia="es-ES"/>
        </w:rPr>
        <w:t>Inconforme</w:t>
      </w:r>
      <w:r w:rsidRPr="007131F0">
        <w:rPr>
          <w:rFonts w:ascii="Bookman Old Style" w:eastAsia="Times New Roman" w:hAnsi="Bookman Old Style"/>
          <w:sz w:val="28"/>
          <w:szCs w:val="28"/>
          <w:lang w:val="es-ES_tradnl" w:eastAsia="es-ES"/>
        </w:rPr>
        <w:t xml:space="preserve">, </w:t>
      </w:r>
      <w:r w:rsidR="00FD43EC" w:rsidRPr="00F85745">
        <w:rPr>
          <w:rFonts w:ascii="Bookman Old Style" w:eastAsia="Times New Roman" w:hAnsi="Bookman Old Style"/>
          <w:sz w:val="28"/>
          <w:szCs w:val="28"/>
          <w:lang w:val="es-ES_tradnl" w:eastAsia="es-ES"/>
        </w:rPr>
        <w:t xml:space="preserve">la demandada inicial y </w:t>
      </w:r>
      <w:r w:rsidR="00FD43EC" w:rsidRPr="00FD43EC">
        <w:rPr>
          <w:rFonts w:ascii="Bookman Old Style" w:eastAsia="Times New Roman" w:hAnsi="Bookman Old Style"/>
          <w:sz w:val="28"/>
          <w:szCs w:val="28"/>
          <w:lang w:val="es-ES_tradnl" w:eastAsia="es-ES"/>
        </w:rPr>
        <w:t>actora</w:t>
      </w:r>
      <w:r w:rsidR="00FD43EC" w:rsidRPr="00F85745">
        <w:rPr>
          <w:rFonts w:ascii="Bookman Old Style" w:eastAsia="Times New Roman" w:hAnsi="Bookman Old Style"/>
          <w:sz w:val="28"/>
          <w:szCs w:val="28"/>
          <w:lang w:val="es-ES_tradnl" w:eastAsia="es-ES"/>
        </w:rPr>
        <w:t xml:space="preserve"> en reconvención</w:t>
      </w:r>
      <w:r w:rsidRPr="007131F0">
        <w:rPr>
          <w:rFonts w:ascii="Bookman Old Style" w:eastAsia="Times New Roman" w:hAnsi="Bookman Old Style"/>
          <w:sz w:val="28"/>
          <w:szCs w:val="28"/>
          <w:lang w:val="es-ES_tradnl" w:eastAsia="es-ES"/>
        </w:rPr>
        <w:t xml:space="preserve">, </w:t>
      </w:r>
      <w:r w:rsidR="004626D7">
        <w:rPr>
          <w:rFonts w:ascii="Bookman Old Style" w:eastAsia="Times New Roman" w:hAnsi="Bookman Old Style"/>
          <w:sz w:val="28"/>
          <w:szCs w:val="28"/>
          <w:lang w:val="es-ES_tradnl" w:eastAsia="es-ES"/>
        </w:rPr>
        <w:t>insistió</w:t>
      </w:r>
      <w:r w:rsidR="002F7C80">
        <w:rPr>
          <w:rFonts w:ascii="Bookman Old Style" w:eastAsia="Times New Roman" w:hAnsi="Bookman Old Style"/>
          <w:sz w:val="28"/>
          <w:szCs w:val="28"/>
          <w:lang w:val="es-ES_tradnl" w:eastAsia="es-ES"/>
        </w:rPr>
        <w:t xml:space="preserve"> con el recurso de apelación </w:t>
      </w:r>
      <w:r w:rsidR="006A2B91">
        <w:rPr>
          <w:rFonts w:ascii="Bookman Old Style" w:eastAsia="Times New Roman" w:hAnsi="Bookman Old Style"/>
          <w:sz w:val="28"/>
          <w:szCs w:val="28"/>
          <w:lang w:val="es-ES_tradnl" w:eastAsia="es-ES"/>
        </w:rPr>
        <w:t xml:space="preserve">en que </w:t>
      </w:r>
      <w:r w:rsidR="0033456F">
        <w:rPr>
          <w:rFonts w:ascii="Bookman Old Style" w:eastAsia="Times New Roman" w:hAnsi="Bookman Old Style"/>
          <w:sz w:val="28"/>
          <w:szCs w:val="28"/>
          <w:lang w:val="es-ES_tradnl" w:eastAsia="es-ES"/>
        </w:rPr>
        <w:t xml:space="preserve">la acción impetrada por los actores no </w:t>
      </w:r>
      <w:r w:rsidR="00CE713A">
        <w:rPr>
          <w:rFonts w:ascii="Bookman Old Style" w:eastAsia="Times New Roman" w:hAnsi="Bookman Old Style"/>
          <w:sz w:val="28"/>
          <w:szCs w:val="28"/>
          <w:lang w:val="es-ES_tradnl" w:eastAsia="es-ES"/>
        </w:rPr>
        <w:t>debía</w:t>
      </w:r>
      <w:r w:rsidR="006C2046">
        <w:rPr>
          <w:rFonts w:ascii="Bookman Old Style" w:eastAsia="Times New Roman" w:hAnsi="Bookman Old Style"/>
          <w:sz w:val="28"/>
          <w:szCs w:val="28"/>
          <w:lang w:val="es-ES_tradnl" w:eastAsia="es-ES"/>
        </w:rPr>
        <w:t xml:space="preserve"> prosperar, toda vez que</w:t>
      </w:r>
      <w:r w:rsidR="00E134BD">
        <w:rPr>
          <w:rFonts w:ascii="Bookman Old Style" w:eastAsia="Times New Roman" w:hAnsi="Bookman Old Style"/>
          <w:sz w:val="28"/>
          <w:szCs w:val="28"/>
          <w:lang w:val="es-ES_tradnl" w:eastAsia="es-ES"/>
        </w:rPr>
        <w:t xml:space="preserve"> </w:t>
      </w:r>
      <w:r w:rsidR="00C800D6">
        <w:rPr>
          <w:rFonts w:ascii="Bookman Old Style" w:eastAsia="Times New Roman" w:hAnsi="Bookman Old Style"/>
          <w:sz w:val="28"/>
          <w:szCs w:val="28"/>
          <w:lang w:val="es-ES_tradnl" w:eastAsia="es-ES"/>
        </w:rPr>
        <w:t>esta</w:t>
      </w:r>
      <w:r w:rsidR="00C01401">
        <w:rPr>
          <w:rFonts w:ascii="Bookman Old Style" w:eastAsia="Times New Roman" w:hAnsi="Bookman Old Style"/>
          <w:sz w:val="28"/>
          <w:szCs w:val="28"/>
          <w:lang w:val="es-ES_tradnl" w:eastAsia="es-ES"/>
        </w:rPr>
        <w:t>, por ser</w:t>
      </w:r>
      <w:r w:rsidR="00E134BD">
        <w:rPr>
          <w:rFonts w:ascii="Bookman Old Style" w:eastAsia="Times New Roman" w:hAnsi="Bookman Old Style"/>
          <w:sz w:val="28"/>
          <w:szCs w:val="28"/>
          <w:lang w:val="es-ES_tradnl" w:eastAsia="es-ES"/>
        </w:rPr>
        <w:t xml:space="preserve"> </w:t>
      </w:r>
      <w:r w:rsidR="005E3961">
        <w:rPr>
          <w:rFonts w:ascii="Bookman Old Style" w:eastAsia="Times New Roman" w:hAnsi="Bookman Old Style"/>
          <w:sz w:val="28"/>
          <w:szCs w:val="28"/>
          <w:lang w:val="es-ES_tradnl" w:eastAsia="es-ES"/>
        </w:rPr>
        <w:t xml:space="preserve">de carácter extracontractual, solo opera </w:t>
      </w:r>
      <w:r w:rsidR="00E66650" w:rsidRPr="00802111">
        <w:rPr>
          <w:rFonts w:ascii="Bookman Old Style" w:eastAsia="Times New Roman" w:hAnsi="Bookman Old Style"/>
          <w:i/>
          <w:iCs/>
          <w:sz w:val="28"/>
          <w:szCs w:val="28"/>
          <w:lang w:val="es-ES_tradnl" w:eastAsia="es-ES"/>
        </w:rPr>
        <w:t>“en los casos en que el propietario de la cosa ha sido despose</w:t>
      </w:r>
      <w:r w:rsidR="00802111" w:rsidRPr="00802111">
        <w:rPr>
          <w:rFonts w:ascii="Bookman Old Style" w:eastAsia="Times New Roman" w:hAnsi="Bookman Old Style"/>
          <w:i/>
          <w:iCs/>
          <w:sz w:val="28"/>
          <w:szCs w:val="28"/>
          <w:lang w:val="es-ES_tradnl" w:eastAsia="es-ES"/>
        </w:rPr>
        <w:t>ído sin su consentimiento”</w:t>
      </w:r>
      <w:r w:rsidR="00802111">
        <w:rPr>
          <w:rFonts w:ascii="Bookman Old Style" w:eastAsia="Times New Roman" w:hAnsi="Bookman Old Style"/>
          <w:sz w:val="28"/>
          <w:szCs w:val="28"/>
          <w:lang w:val="es-ES_tradnl" w:eastAsia="es-ES"/>
        </w:rPr>
        <w:t xml:space="preserve">, </w:t>
      </w:r>
      <w:r w:rsidR="0044606B">
        <w:rPr>
          <w:rFonts w:ascii="Bookman Old Style" w:eastAsia="Times New Roman" w:hAnsi="Bookman Old Style"/>
          <w:sz w:val="28"/>
          <w:szCs w:val="28"/>
          <w:lang w:val="es-ES_tradnl" w:eastAsia="es-ES"/>
        </w:rPr>
        <w:t xml:space="preserve">y como acá </w:t>
      </w:r>
      <w:r w:rsidR="00E134BD">
        <w:rPr>
          <w:rFonts w:ascii="Bookman Old Style" w:eastAsia="Times New Roman" w:hAnsi="Bookman Old Style"/>
          <w:sz w:val="28"/>
          <w:szCs w:val="28"/>
          <w:lang w:val="es-ES_tradnl" w:eastAsia="es-ES"/>
        </w:rPr>
        <w:t xml:space="preserve">a </w:t>
      </w:r>
      <w:r w:rsidR="0044606B">
        <w:rPr>
          <w:rFonts w:ascii="Bookman Old Style" w:eastAsia="Times New Roman" w:hAnsi="Bookman Old Style"/>
          <w:sz w:val="28"/>
          <w:szCs w:val="28"/>
          <w:lang w:val="es-ES_tradnl" w:eastAsia="es-ES"/>
        </w:rPr>
        <w:t>lo</w:t>
      </w:r>
      <w:r w:rsidR="005C1C00">
        <w:rPr>
          <w:rFonts w:ascii="Bookman Old Style" w:eastAsia="Times New Roman" w:hAnsi="Bookman Old Style"/>
          <w:sz w:val="28"/>
          <w:szCs w:val="28"/>
          <w:lang w:val="es-ES_tradnl" w:eastAsia="es-ES"/>
        </w:rPr>
        <w:t>s interesados</w:t>
      </w:r>
      <w:r w:rsidR="0044606B">
        <w:rPr>
          <w:rFonts w:ascii="Bookman Old Style" w:eastAsia="Times New Roman" w:hAnsi="Bookman Old Style"/>
          <w:sz w:val="28"/>
          <w:szCs w:val="28"/>
          <w:lang w:val="es-ES_tradnl" w:eastAsia="es-ES"/>
        </w:rPr>
        <w:t xml:space="preserve"> n</w:t>
      </w:r>
      <w:r w:rsidR="00AC1CC0">
        <w:rPr>
          <w:rFonts w:ascii="Bookman Old Style" w:eastAsia="Times New Roman" w:hAnsi="Bookman Old Style"/>
          <w:sz w:val="28"/>
          <w:szCs w:val="28"/>
          <w:lang w:val="es-ES_tradnl" w:eastAsia="es-ES"/>
        </w:rPr>
        <w:t xml:space="preserve">unca </w:t>
      </w:r>
      <w:r w:rsidR="000F1B34">
        <w:rPr>
          <w:rFonts w:ascii="Bookman Old Style" w:eastAsia="Times New Roman" w:hAnsi="Bookman Old Style"/>
          <w:sz w:val="28"/>
          <w:szCs w:val="28"/>
          <w:lang w:val="es-ES_tradnl" w:eastAsia="es-ES"/>
        </w:rPr>
        <w:t xml:space="preserve">les fue entregada </w:t>
      </w:r>
      <w:r w:rsidR="00FC33F8">
        <w:rPr>
          <w:rFonts w:ascii="Bookman Old Style" w:eastAsia="Times New Roman" w:hAnsi="Bookman Old Style"/>
          <w:sz w:val="28"/>
          <w:szCs w:val="28"/>
          <w:lang w:val="es-ES_tradnl" w:eastAsia="es-ES"/>
        </w:rPr>
        <w:t xml:space="preserve">por parte del vendedor </w:t>
      </w:r>
      <w:r w:rsidR="000F1B34">
        <w:rPr>
          <w:rFonts w:ascii="Bookman Old Style" w:eastAsia="Times New Roman" w:hAnsi="Bookman Old Style"/>
          <w:sz w:val="28"/>
          <w:szCs w:val="28"/>
          <w:lang w:val="es-ES_tradnl" w:eastAsia="es-ES"/>
        </w:rPr>
        <w:t xml:space="preserve">la </w:t>
      </w:r>
      <w:r w:rsidR="0044606B">
        <w:rPr>
          <w:rFonts w:ascii="Bookman Old Style" w:eastAsia="Times New Roman" w:hAnsi="Bookman Old Style"/>
          <w:sz w:val="28"/>
          <w:szCs w:val="28"/>
          <w:lang w:val="es-ES_tradnl" w:eastAsia="es-ES"/>
        </w:rPr>
        <w:t xml:space="preserve">posesión del </w:t>
      </w:r>
      <w:r w:rsidR="00285673">
        <w:rPr>
          <w:rFonts w:ascii="Bookman Old Style" w:eastAsia="Times New Roman" w:hAnsi="Bookman Old Style"/>
          <w:sz w:val="28"/>
          <w:szCs w:val="28"/>
          <w:lang w:val="es-ES_tradnl" w:eastAsia="es-ES"/>
        </w:rPr>
        <w:t xml:space="preserve">bien </w:t>
      </w:r>
      <w:r w:rsidR="0044606B">
        <w:rPr>
          <w:rFonts w:ascii="Bookman Old Style" w:eastAsia="Times New Roman" w:hAnsi="Bookman Old Style"/>
          <w:sz w:val="28"/>
          <w:szCs w:val="28"/>
          <w:lang w:val="es-ES_tradnl" w:eastAsia="es-ES"/>
        </w:rPr>
        <w:t xml:space="preserve">objeto de disputa, </w:t>
      </w:r>
      <w:r w:rsidR="00922751">
        <w:rPr>
          <w:rFonts w:ascii="Bookman Old Style" w:eastAsia="Times New Roman" w:hAnsi="Bookman Old Style"/>
          <w:sz w:val="28"/>
          <w:szCs w:val="28"/>
          <w:lang w:val="es-ES_tradnl" w:eastAsia="es-ES"/>
        </w:rPr>
        <w:t xml:space="preserve">estaban obligados a </w:t>
      </w:r>
      <w:r w:rsidR="00285673">
        <w:rPr>
          <w:rFonts w:ascii="Bookman Old Style" w:eastAsia="Times New Roman" w:hAnsi="Bookman Old Style"/>
          <w:sz w:val="28"/>
          <w:szCs w:val="28"/>
          <w:lang w:val="es-ES_tradnl" w:eastAsia="es-ES"/>
        </w:rPr>
        <w:t xml:space="preserve">promover </w:t>
      </w:r>
      <w:r w:rsidR="00922751">
        <w:rPr>
          <w:rFonts w:ascii="Bookman Old Style" w:eastAsia="Times New Roman" w:hAnsi="Bookman Old Style"/>
          <w:sz w:val="28"/>
          <w:szCs w:val="28"/>
          <w:lang w:val="es-ES_tradnl" w:eastAsia="es-ES"/>
        </w:rPr>
        <w:t xml:space="preserve">un proceso </w:t>
      </w:r>
      <w:r w:rsidR="008E0CF0">
        <w:rPr>
          <w:rFonts w:ascii="Bookman Old Style" w:eastAsia="Times New Roman" w:hAnsi="Bookman Old Style"/>
          <w:sz w:val="28"/>
          <w:szCs w:val="28"/>
          <w:lang w:val="es-ES_tradnl" w:eastAsia="es-ES"/>
        </w:rPr>
        <w:t xml:space="preserve">de entrega del </w:t>
      </w:r>
      <w:proofErr w:type="spellStart"/>
      <w:r w:rsidR="008E0CF0">
        <w:rPr>
          <w:rFonts w:ascii="Bookman Old Style" w:eastAsia="Times New Roman" w:hAnsi="Bookman Old Style"/>
          <w:sz w:val="28"/>
          <w:szCs w:val="28"/>
          <w:lang w:val="es-ES_tradnl" w:eastAsia="es-ES"/>
        </w:rPr>
        <w:t>tradente</w:t>
      </w:r>
      <w:proofErr w:type="spellEnd"/>
      <w:r w:rsidR="008E0CF0">
        <w:rPr>
          <w:rFonts w:ascii="Bookman Old Style" w:eastAsia="Times New Roman" w:hAnsi="Bookman Old Style"/>
          <w:sz w:val="28"/>
          <w:szCs w:val="28"/>
          <w:lang w:val="es-ES_tradnl" w:eastAsia="es-ES"/>
        </w:rPr>
        <w:t xml:space="preserve"> al adquirente</w:t>
      </w:r>
      <w:r w:rsidR="00FF36FA">
        <w:rPr>
          <w:rFonts w:ascii="Bookman Old Style" w:eastAsia="Times New Roman" w:hAnsi="Bookman Old Style"/>
          <w:sz w:val="28"/>
          <w:szCs w:val="28"/>
          <w:lang w:val="es-ES_tradnl" w:eastAsia="es-ES"/>
        </w:rPr>
        <w:t xml:space="preserve">, más no el </w:t>
      </w:r>
      <w:r w:rsidR="00662985">
        <w:rPr>
          <w:rFonts w:ascii="Bookman Old Style" w:eastAsia="Times New Roman" w:hAnsi="Bookman Old Style"/>
          <w:sz w:val="28"/>
          <w:szCs w:val="28"/>
          <w:lang w:val="es-ES_tradnl" w:eastAsia="es-ES"/>
        </w:rPr>
        <w:t>reivindicatorio</w:t>
      </w:r>
      <w:r w:rsidR="0042701B">
        <w:rPr>
          <w:rFonts w:ascii="Bookman Old Style" w:eastAsia="Times New Roman" w:hAnsi="Bookman Old Style"/>
          <w:sz w:val="28"/>
          <w:szCs w:val="28"/>
          <w:lang w:val="es-ES_tradnl" w:eastAsia="es-ES"/>
        </w:rPr>
        <w:t>.</w:t>
      </w:r>
    </w:p>
    <w:p w14:paraId="7CCF0839" w14:textId="77777777" w:rsidR="00C800D6" w:rsidRDefault="00C800D6" w:rsidP="007131F0">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z w:val="28"/>
          <w:szCs w:val="28"/>
          <w:lang w:val="es-ES_tradnl" w:eastAsia="es-ES"/>
        </w:rPr>
      </w:pPr>
    </w:p>
    <w:p w14:paraId="2D7B681F" w14:textId="12465439" w:rsidR="002A18B5" w:rsidRDefault="00AC1CC0" w:rsidP="007131F0">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z w:val="28"/>
          <w:szCs w:val="28"/>
          <w:lang w:val="es-ES_tradnl" w:eastAsia="es-ES"/>
        </w:rPr>
      </w:pPr>
      <w:r>
        <w:rPr>
          <w:rFonts w:ascii="Bookman Old Style" w:eastAsia="Times New Roman" w:hAnsi="Bookman Old Style"/>
          <w:sz w:val="28"/>
          <w:szCs w:val="28"/>
          <w:lang w:val="es-ES_tradnl" w:eastAsia="es-ES"/>
        </w:rPr>
        <w:t xml:space="preserve">Así mismo, </w:t>
      </w:r>
      <w:r w:rsidR="00AB1753">
        <w:rPr>
          <w:rFonts w:ascii="Bookman Old Style" w:eastAsia="Times New Roman" w:hAnsi="Bookman Old Style"/>
          <w:sz w:val="28"/>
          <w:szCs w:val="28"/>
          <w:lang w:val="es-ES_tradnl" w:eastAsia="es-ES"/>
        </w:rPr>
        <w:t>la apelante indicó</w:t>
      </w:r>
      <w:r>
        <w:rPr>
          <w:rFonts w:ascii="Bookman Old Style" w:eastAsia="Times New Roman" w:hAnsi="Bookman Old Style"/>
          <w:sz w:val="28"/>
          <w:szCs w:val="28"/>
          <w:lang w:val="es-ES_tradnl" w:eastAsia="es-ES"/>
        </w:rPr>
        <w:t xml:space="preserve"> que </w:t>
      </w:r>
      <w:r w:rsidR="003C3F27">
        <w:rPr>
          <w:rFonts w:ascii="Bookman Old Style" w:eastAsia="Times New Roman" w:hAnsi="Bookman Old Style"/>
          <w:sz w:val="28"/>
          <w:szCs w:val="28"/>
          <w:lang w:val="es-ES_tradnl" w:eastAsia="es-ES"/>
        </w:rPr>
        <w:t xml:space="preserve">en el fallo </w:t>
      </w:r>
      <w:r w:rsidR="006A2399">
        <w:rPr>
          <w:rFonts w:ascii="Bookman Old Style" w:eastAsia="Times New Roman" w:hAnsi="Bookman Old Style"/>
          <w:sz w:val="28"/>
          <w:szCs w:val="28"/>
          <w:lang w:val="es-ES_tradnl" w:eastAsia="es-ES"/>
        </w:rPr>
        <w:t xml:space="preserve">criticado se cometieron errores en la valoración del material probatorio recaudado, </w:t>
      </w:r>
      <w:r w:rsidR="006E13B3">
        <w:rPr>
          <w:rFonts w:ascii="Bookman Old Style" w:eastAsia="Times New Roman" w:hAnsi="Bookman Old Style"/>
          <w:sz w:val="28"/>
          <w:szCs w:val="28"/>
          <w:lang w:val="es-ES_tradnl" w:eastAsia="es-ES"/>
        </w:rPr>
        <w:t xml:space="preserve">ya que el </w:t>
      </w:r>
      <w:r w:rsidR="006E13B3" w:rsidRPr="001D2DD7">
        <w:rPr>
          <w:rFonts w:ascii="Bookman Old Style" w:eastAsia="Times New Roman" w:hAnsi="Bookman Old Style"/>
          <w:i/>
          <w:iCs/>
          <w:sz w:val="28"/>
          <w:szCs w:val="28"/>
          <w:lang w:val="es-ES_tradnl" w:eastAsia="es-ES"/>
        </w:rPr>
        <w:t>a</w:t>
      </w:r>
      <w:r w:rsidR="001D2DD7">
        <w:rPr>
          <w:rFonts w:ascii="Bookman Old Style" w:eastAsia="Times New Roman" w:hAnsi="Bookman Old Style"/>
          <w:i/>
          <w:iCs/>
          <w:sz w:val="28"/>
          <w:szCs w:val="28"/>
          <w:lang w:val="es-ES_tradnl" w:eastAsia="es-ES"/>
        </w:rPr>
        <w:t>-</w:t>
      </w:r>
      <w:r w:rsidR="006E13B3" w:rsidRPr="001D2DD7">
        <w:rPr>
          <w:rFonts w:ascii="Bookman Old Style" w:eastAsia="Times New Roman" w:hAnsi="Bookman Old Style"/>
          <w:i/>
          <w:iCs/>
          <w:sz w:val="28"/>
          <w:szCs w:val="28"/>
          <w:lang w:val="es-ES_tradnl" w:eastAsia="es-ES"/>
        </w:rPr>
        <w:t>quo</w:t>
      </w:r>
      <w:r w:rsidR="006E13B3">
        <w:rPr>
          <w:rFonts w:ascii="Bookman Old Style" w:eastAsia="Times New Roman" w:hAnsi="Bookman Old Style"/>
          <w:sz w:val="28"/>
          <w:szCs w:val="28"/>
          <w:lang w:val="es-ES_tradnl" w:eastAsia="es-ES"/>
        </w:rPr>
        <w:t xml:space="preserve"> tuvo por sentado, sin estarlo, que el título de</w:t>
      </w:r>
      <w:r w:rsidR="002056D3">
        <w:rPr>
          <w:rFonts w:ascii="Bookman Old Style" w:eastAsia="Times New Roman" w:hAnsi="Bookman Old Style"/>
          <w:sz w:val="28"/>
          <w:szCs w:val="28"/>
          <w:lang w:val="es-ES_tradnl" w:eastAsia="es-ES"/>
        </w:rPr>
        <w:t xml:space="preserve"> los</w:t>
      </w:r>
      <w:r w:rsidR="00E134BD">
        <w:rPr>
          <w:rFonts w:ascii="Bookman Old Style" w:eastAsia="Times New Roman" w:hAnsi="Bookman Old Style"/>
          <w:sz w:val="28"/>
          <w:szCs w:val="28"/>
          <w:lang w:val="es-ES_tradnl" w:eastAsia="es-ES"/>
        </w:rPr>
        <w:t xml:space="preserve"> </w:t>
      </w:r>
      <w:proofErr w:type="spellStart"/>
      <w:r w:rsidR="00A668BB">
        <w:rPr>
          <w:rFonts w:ascii="Bookman Old Style" w:eastAsia="Times New Roman" w:hAnsi="Bookman Old Style"/>
          <w:sz w:val="28"/>
          <w:szCs w:val="28"/>
          <w:lang w:val="es-ES_tradnl" w:eastAsia="es-ES"/>
        </w:rPr>
        <w:t>reivindicantes</w:t>
      </w:r>
      <w:proofErr w:type="spellEnd"/>
      <w:r w:rsidR="00976811">
        <w:rPr>
          <w:rFonts w:ascii="Bookman Old Style" w:eastAsia="Times New Roman" w:hAnsi="Bookman Old Style"/>
          <w:sz w:val="28"/>
          <w:szCs w:val="28"/>
          <w:lang w:val="es-ES_tradnl" w:eastAsia="es-ES"/>
        </w:rPr>
        <w:t xml:space="preserve"> es anterior a </w:t>
      </w:r>
      <w:r w:rsidR="00921C79">
        <w:rPr>
          <w:rFonts w:ascii="Bookman Old Style" w:eastAsia="Times New Roman" w:hAnsi="Bookman Old Style"/>
          <w:sz w:val="28"/>
          <w:szCs w:val="28"/>
          <w:lang w:val="es-ES_tradnl" w:eastAsia="es-ES"/>
        </w:rPr>
        <w:t>su</w:t>
      </w:r>
      <w:r w:rsidR="00976811">
        <w:rPr>
          <w:rFonts w:ascii="Bookman Old Style" w:eastAsia="Times New Roman" w:hAnsi="Bookman Old Style"/>
          <w:sz w:val="28"/>
          <w:szCs w:val="28"/>
          <w:lang w:val="es-ES_tradnl" w:eastAsia="es-ES"/>
        </w:rPr>
        <w:t xml:space="preserve"> posesión</w:t>
      </w:r>
      <w:r w:rsidR="00921C79">
        <w:rPr>
          <w:rFonts w:ascii="Bookman Old Style" w:eastAsia="Times New Roman" w:hAnsi="Bookman Old Style"/>
          <w:sz w:val="28"/>
          <w:szCs w:val="28"/>
          <w:lang w:val="es-ES_tradnl" w:eastAsia="es-ES"/>
        </w:rPr>
        <w:t xml:space="preserve">, </w:t>
      </w:r>
      <w:r w:rsidR="009352EC">
        <w:rPr>
          <w:rFonts w:ascii="Bookman Old Style" w:eastAsia="Times New Roman" w:hAnsi="Bookman Old Style"/>
          <w:sz w:val="28"/>
          <w:szCs w:val="28"/>
          <w:lang w:val="es-ES_tradnl" w:eastAsia="es-ES"/>
        </w:rPr>
        <w:t>cuando</w:t>
      </w:r>
      <w:r w:rsidR="00E134BD">
        <w:rPr>
          <w:rFonts w:ascii="Bookman Old Style" w:eastAsia="Times New Roman" w:hAnsi="Bookman Old Style"/>
          <w:sz w:val="28"/>
          <w:szCs w:val="28"/>
          <w:lang w:val="es-ES_tradnl" w:eastAsia="es-ES"/>
        </w:rPr>
        <w:t xml:space="preserve"> </w:t>
      </w:r>
      <w:r w:rsidR="00A74A62">
        <w:rPr>
          <w:rFonts w:ascii="Bookman Old Style" w:eastAsia="Times New Roman" w:hAnsi="Bookman Old Style"/>
          <w:sz w:val="28"/>
          <w:szCs w:val="28"/>
          <w:lang w:val="es-ES_tradnl" w:eastAsia="es-ES"/>
        </w:rPr>
        <w:t xml:space="preserve">está acreditado </w:t>
      </w:r>
      <w:r w:rsidR="001328BE">
        <w:rPr>
          <w:rFonts w:ascii="Bookman Old Style" w:eastAsia="Times New Roman" w:hAnsi="Bookman Old Style"/>
          <w:sz w:val="28"/>
          <w:szCs w:val="28"/>
          <w:lang w:val="es-ES_tradnl" w:eastAsia="es-ES"/>
        </w:rPr>
        <w:t xml:space="preserve">en el expediente </w:t>
      </w:r>
      <w:r w:rsidR="00A74A62">
        <w:rPr>
          <w:rFonts w:ascii="Bookman Old Style" w:eastAsia="Times New Roman" w:hAnsi="Bookman Old Style"/>
          <w:sz w:val="28"/>
          <w:szCs w:val="28"/>
          <w:lang w:val="es-ES_tradnl" w:eastAsia="es-ES"/>
        </w:rPr>
        <w:t xml:space="preserve">que </w:t>
      </w:r>
      <w:r w:rsidR="00214A20">
        <w:rPr>
          <w:rFonts w:ascii="Bookman Old Style" w:eastAsia="Times New Roman" w:hAnsi="Bookman Old Style"/>
          <w:sz w:val="28"/>
          <w:szCs w:val="28"/>
          <w:lang w:val="es-ES_tradnl" w:eastAsia="es-ES"/>
        </w:rPr>
        <w:t xml:space="preserve">esta </w:t>
      </w:r>
      <w:r w:rsidR="00C650D3">
        <w:rPr>
          <w:rFonts w:ascii="Bookman Old Style" w:eastAsia="Times New Roman" w:hAnsi="Bookman Old Style"/>
          <w:sz w:val="28"/>
          <w:szCs w:val="28"/>
          <w:lang w:val="es-ES_tradnl" w:eastAsia="es-ES"/>
        </w:rPr>
        <w:t xml:space="preserve">última </w:t>
      </w:r>
      <w:r w:rsidR="00214A20">
        <w:rPr>
          <w:rFonts w:ascii="Bookman Old Style" w:eastAsia="Times New Roman" w:hAnsi="Bookman Old Style"/>
          <w:sz w:val="28"/>
          <w:szCs w:val="28"/>
          <w:lang w:val="es-ES_tradnl" w:eastAsia="es-ES"/>
        </w:rPr>
        <w:t xml:space="preserve">la ha venido ejerciendo </w:t>
      </w:r>
      <w:r w:rsidR="00214A20" w:rsidRPr="00C54FEC">
        <w:rPr>
          <w:rFonts w:ascii="Bookman Old Style" w:eastAsia="Times New Roman" w:hAnsi="Bookman Old Style"/>
          <w:i/>
          <w:iCs/>
          <w:sz w:val="28"/>
          <w:szCs w:val="28"/>
          <w:lang w:val="es-ES_tradnl" w:eastAsia="es-ES"/>
        </w:rPr>
        <w:t>“desde hace más de cuarenta años”</w:t>
      </w:r>
      <w:r w:rsidR="00214A20">
        <w:rPr>
          <w:rFonts w:ascii="Bookman Old Style" w:eastAsia="Times New Roman" w:hAnsi="Bookman Old Style"/>
          <w:sz w:val="28"/>
          <w:szCs w:val="28"/>
          <w:lang w:val="es-ES_tradnl" w:eastAsia="es-ES"/>
        </w:rPr>
        <w:t xml:space="preserve">, </w:t>
      </w:r>
      <w:r w:rsidR="00A01796">
        <w:rPr>
          <w:rFonts w:ascii="Bookman Old Style" w:eastAsia="Times New Roman" w:hAnsi="Bookman Old Style"/>
          <w:sz w:val="28"/>
          <w:szCs w:val="28"/>
          <w:lang w:val="es-ES_tradnl" w:eastAsia="es-ES"/>
        </w:rPr>
        <w:t xml:space="preserve">mientras que </w:t>
      </w:r>
      <w:r w:rsidR="00DA57DA">
        <w:rPr>
          <w:rFonts w:ascii="Bookman Old Style" w:eastAsia="Times New Roman" w:hAnsi="Bookman Old Style"/>
          <w:sz w:val="28"/>
          <w:szCs w:val="28"/>
          <w:lang w:val="es-ES_tradnl" w:eastAsia="es-ES"/>
        </w:rPr>
        <w:t xml:space="preserve">aquél </w:t>
      </w:r>
      <w:r w:rsidR="00CC4AE9">
        <w:rPr>
          <w:rFonts w:ascii="Bookman Old Style" w:eastAsia="Times New Roman" w:hAnsi="Bookman Old Style"/>
          <w:sz w:val="28"/>
          <w:szCs w:val="28"/>
          <w:lang w:val="es-ES_tradnl" w:eastAsia="es-ES"/>
        </w:rPr>
        <w:t xml:space="preserve">documento </w:t>
      </w:r>
      <w:r w:rsidR="00DA57DA">
        <w:rPr>
          <w:rFonts w:ascii="Bookman Old Style" w:eastAsia="Times New Roman" w:hAnsi="Bookman Old Style"/>
          <w:sz w:val="28"/>
          <w:szCs w:val="28"/>
          <w:lang w:val="es-ES_tradnl" w:eastAsia="es-ES"/>
        </w:rPr>
        <w:t>data de 1995</w:t>
      </w:r>
      <w:r w:rsidR="00AD7503">
        <w:rPr>
          <w:rFonts w:ascii="Bookman Old Style" w:eastAsia="Times New Roman" w:hAnsi="Bookman Old Style"/>
          <w:sz w:val="28"/>
          <w:szCs w:val="28"/>
          <w:lang w:val="es-ES_tradnl" w:eastAsia="es-ES"/>
        </w:rPr>
        <w:t xml:space="preserve">, el cual </w:t>
      </w:r>
      <w:r w:rsidR="00817000">
        <w:rPr>
          <w:rFonts w:ascii="Bookman Old Style" w:eastAsia="Times New Roman" w:hAnsi="Bookman Old Style"/>
          <w:sz w:val="28"/>
          <w:szCs w:val="28"/>
          <w:lang w:val="es-ES_tradnl" w:eastAsia="es-ES"/>
        </w:rPr>
        <w:t xml:space="preserve">por demás </w:t>
      </w:r>
      <w:r w:rsidR="006B3762">
        <w:rPr>
          <w:rFonts w:ascii="Bookman Old Style" w:eastAsia="Times New Roman" w:hAnsi="Bookman Old Style"/>
          <w:sz w:val="28"/>
          <w:szCs w:val="28"/>
          <w:lang w:val="es-ES_tradnl" w:eastAsia="es-ES"/>
        </w:rPr>
        <w:t xml:space="preserve">no </w:t>
      </w:r>
      <w:r w:rsidR="00EA4C33">
        <w:rPr>
          <w:rFonts w:ascii="Bookman Old Style" w:eastAsia="Times New Roman" w:hAnsi="Bookman Old Style"/>
          <w:sz w:val="28"/>
          <w:szCs w:val="28"/>
          <w:lang w:val="es-ES_tradnl" w:eastAsia="es-ES"/>
        </w:rPr>
        <w:t xml:space="preserve">puede ser concadenado con los títulos </w:t>
      </w:r>
      <w:r w:rsidR="00AD7503">
        <w:rPr>
          <w:rFonts w:ascii="Bookman Old Style" w:eastAsia="Times New Roman" w:hAnsi="Bookman Old Style"/>
          <w:sz w:val="28"/>
          <w:szCs w:val="28"/>
          <w:lang w:val="es-ES_tradnl" w:eastAsia="es-ES"/>
        </w:rPr>
        <w:t>de los</w:t>
      </w:r>
      <w:r w:rsidR="00E134BD">
        <w:rPr>
          <w:rFonts w:ascii="Bookman Old Style" w:eastAsia="Times New Roman" w:hAnsi="Bookman Old Style"/>
          <w:sz w:val="28"/>
          <w:szCs w:val="28"/>
          <w:lang w:val="es-ES_tradnl" w:eastAsia="es-ES"/>
        </w:rPr>
        <w:t xml:space="preserve"> </w:t>
      </w:r>
      <w:r w:rsidR="00B437B3">
        <w:rPr>
          <w:rFonts w:ascii="Bookman Old Style" w:eastAsia="Times New Roman" w:hAnsi="Bookman Old Style"/>
          <w:sz w:val="28"/>
          <w:szCs w:val="28"/>
          <w:lang w:val="es-ES_tradnl" w:eastAsia="es-ES"/>
        </w:rPr>
        <w:t xml:space="preserve">propietarios </w:t>
      </w:r>
      <w:r w:rsidR="00EA4C33">
        <w:rPr>
          <w:rFonts w:ascii="Bookman Old Style" w:eastAsia="Times New Roman" w:hAnsi="Bookman Old Style"/>
          <w:sz w:val="28"/>
          <w:szCs w:val="28"/>
          <w:lang w:val="es-ES_tradnl" w:eastAsia="es-ES"/>
        </w:rPr>
        <w:t>antecesores</w:t>
      </w:r>
      <w:r w:rsidR="002B443F">
        <w:rPr>
          <w:rFonts w:ascii="Bookman Old Style" w:eastAsia="Times New Roman" w:hAnsi="Bookman Old Style"/>
          <w:sz w:val="28"/>
          <w:szCs w:val="28"/>
          <w:lang w:val="es-ES_tradnl" w:eastAsia="es-ES"/>
        </w:rPr>
        <w:t>, como equivocadamente lo hizo dicha autoridad</w:t>
      </w:r>
      <w:r w:rsidR="002A18B5">
        <w:rPr>
          <w:rFonts w:ascii="Bookman Old Style" w:eastAsia="Times New Roman" w:hAnsi="Bookman Old Style"/>
          <w:sz w:val="28"/>
          <w:szCs w:val="28"/>
          <w:lang w:val="es-ES_tradnl" w:eastAsia="es-ES"/>
        </w:rPr>
        <w:t>.</w:t>
      </w:r>
    </w:p>
    <w:p w14:paraId="2F19C03C" w14:textId="77777777" w:rsidR="004F2A16" w:rsidRDefault="004F2A16" w:rsidP="007131F0">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z w:val="28"/>
          <w:szCs w:val="28"/>
          <w:lang w:val="es-ES_tradnl" w:eastAsia="es-ES"/>
        </w:rPr>
      </w:pPr>
    </w:p>
    <w:p w14:paraId="72563903" w14:textId="77777777" w:rsidR="00F55076" w:rsidRDefault="00472922" w:rsidP="007131F0">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Pr>
          <w:rFonts w:ascii="Bookman Old Style" w:eastAsia="Times New Roman" w:hAnsi="Bookman Old Style"/>
          <w:bCs/>
          <w:sz w:val="28"/>
          <w:szCs w:val="28"/>
          <w:lang w:eastAsia="es-ES"/>
        </w:rPr>
        <w:t xml:space="preserve">Finalmente, expuso que </w:t>
      </w:r>
      <w:r w:rsidR="002A18B5" w:rsidRPr="002A18B5">
        <w:rPr>
          <w:rFonts w:ascii="Bookman Old Style" w:eastAsia="Times New Roman" w:hAnsi="Bookman Old Style"/>
          <w:bCs/>
          <w:sz w:val="28"/>
          <w:szCs w:val="28"/>
          <w:lang w:eastAsia="es-ES"/>
        </w:rPr>
        <w:t xml:space="preserve">el </w:t>
      </w:r>
      <w:r w:rsidR="00BD7FFA">
        <w:rPr>
          <w:rFonts w:ascii="Bookman Old Style" w:eastAsia="Times New Roman" w:hAnsi="Bookman Old Style"/>
          <w:bCs/>
          <w:sz w:val="28"/>
          <w:szCs w:val="28"/>
          <w:lang w:eastAsia="es-ES"/>
        </w:rPr>
        <w:t xml:space="preserve">fallador </w:t>
      </w:r>
      <w:r w:rsidR="002A18B5" w:rsidRPr="002A18B5">
        <w:rPr>
          <w:rFonts w:ascii="Bookman Old Style" w:eastAsia="Times New Roman" w:hAnsi="Bookman Old Style"/>
          <w:bCs/>
          <w:sz w:val="28"/>
          <w:szCs w:val="28"/>
          <w:lang w:eastAsia="es-ES"/>
        </w:rPr>
        <w:t>de primer</w:t>
      </w:r>
      <w:r w:rsidR="00341510">
        <w:rPr>
          <w:rFonts w:ascii="Bookman Old Style" w:eastAsia="Times New Roman" w:hAnsi="Bookman Old Style"/>
          <w:bCs/>
          <w:sz w:val="28"/>
          <w:szCs w:val="28"/>
          <w:lang w:eastAsia="es-ES"/>
        </w:rPr>
        <w:t>a</w:t>
      </w:r>
      <w:r w:rsidR="002A18B5" w:rsidRPr="002A18B5">
        <w:rPr>
          <w:rFonts w:ascii="Bookman Old Style" w:eastAsia="Times New Roman" w:hAnsi="Bookman Old Style"/>
          <w:bCs/>
          <w:sz w:val="28"/>
          <w:szCs w:val="28"/>
          <w:lang w:eastAsia="es-ES"/>
        </w:rPr>
        <w:t xml:space="preserve"> instancia</w:t>
      </w:r>
      <w:r w:rsidR="00E134BD">
        <w:rPr>
          <w:rFonts w:ascii="Bookman Old Style" w:eastAsia="Times New Roman" w:hAnsi="Bookman Old Style"/>
          <w:bCs/>
          <w:sz w:val="28"/>
          <w:szCs w:val="28"/>
          <w:lang w:eastAsia="es-ES"/>
        </w:rPr>
        <w:t xml:space="preserve"> </w:t>
      </w:r>
      <w:r w:rsidR="00BD7FFA">
        <w:rPr>
          <w:rFonts w:ascii="Bookman Old Style" w:eastAsia="Times New Roman" w:hAnsi="Bookman Old Style"/>
          <w:bCs/>
          <w:sz w:val="28"/>
          <w:szCs w:val="28"/>
          <w:lang w:eastAsia="es-ES"/>
        </w:rPr>
        <w:t xml:space="preserve">erró al </w:t>
      </w:r>
      <w:r w:rsidR="00E048F4">
        <w:rPr>
          <w:rFonts w:ascii="Bookman Old Style" w:eastAsia="Times New Roman" w:hAnsi="Bookman Old Style"/>
          <w:bCs/>
          <w:sz w:val="28"/>
          <w:szCs w:val="28"/>
          <w:lang w:eastAsia="es-ES"/>
        </w:rPr>
        <w:t xml:space="preserve">otorgarle mérito </w:t>
      </w:r>
      <w:r w:rsidR="002A18B5" w:rsidRPr="002A18B5">
        <w:rPr>
          <w:rFonts w:ascii="Bookman Old Style" w:eastAsia="Times New Roman" w:hAnsi="Bookman Old Style"/>
          <w:bCs/>
          <w:sz w:val="28"/>
          <w:szCs w:val="28"/>
          <w:lang w:eastAsia="es-ES"/>
        </w:rPr>
        <w:t xml:space="preserve">a los testimonios tildados de </w:t>
      </w:r>
      <w:r w:rsidR="002A18B5" w:rsidRPr="002A18B5">
        <w:rPr>
          <w:rFonts w:ascii="Bookman Old Style" w:eastAsia="Times New Roman" w:hAnsi="Bookman Old Style"/>
          <w:bCs/>
          <w:sz w:val="28"/>
          <w:szCs w:val="28"/>
          <w:lang w:eastAsia="es-ES"/>
        </w:rPr>
        <w:lastRenderedPageBreak/>
        <w:t xml:space="preserve">sospechosos, particularmente, el de Ángel María Perdomo Godoy, padre de los </w:t>
      </w:r>
      <w:r w:rsidR="00E048F4">
        <w:rPr>
          <w:rFonts w:ascii="Bookman Old Style" w:eastAsia="Times New Roman" w:hAnsi="Bookman Old Style"/>
          <w:bCs/>
          <w:sz w:val="28"/>
          <w:szCs w:val="28"/>
          <w:lang w:eastAsia="es-ES"/>
        </w:rPr>
        <w:t>actores</w:t>
      </w:r>
      <w:r w:rsidR="002A18B5" w:rsidRPr="002A18B5">
        <w:rPr>
          <w:rFonts w:ascii="Bookman Old Style" w:eastAsia="Times New Roman" w:hAnsi="Bookman Old Style"/>
          <w:bCs/>
          <w:sz w:val="28"/>
          <w:szCs w:val="28"/>
          <w:lang w:eastAsia="es-ES"/>
        </w:rPr>
        <w:t xml:space="preserve">, quien manifestó que </w:t>
      </w:r>
      <w:r w:rsidR="002A18B5" w:rsidRPr="002A18B5">
        <w:rPr>
          <w:rFonts w:ascii="Bookman Old Style" w:eastAsia="Times New Roman" w:hAnsi="Bookman Old Style"/>
          <w:bCs/>
          <w:i/>
          <w:iCs/>
          <w:sz w:val="28"/>
          <w:szCs w:val="28"/>
          <w:lang w:eastAsia="es-ES"/>
        </w:rPr>
        <w:t>“les permitieron vivir en el inmueble sub judice por tener una hija enferma y por no tener donde vivir”</w:t>
      </w:r>
      <w:r w:rsidR="002A18B5" w:rsidRPr="002A18B5">
        <w:rPr>
          <w:rFonts w:ascii="Bookman Old Style" w:eastAsia="Times New Roman" w:hAnsi="Bookman Old Style"/>
          <w:bCs/>
          <w:sz w:val="28"/>
          <w:szCs w:val="28"/>
          <w:lang w:eastAsia="es-ES"/>
        </w:rPr>
        <w:t xml:space="preserve">, </w:t>
      </w:r>
      <w:r w:rsidR="0093651C">
        <w:rPr>
          <w:rFonts w:ascii="Bookman Old Style" w:eastAsia="Times New Roman" w:hAnsi="Bookman Old Style"/>
          <w:bCs/>
          <w:sz w:val="28"/>
          <w:szCs w:val="28"/>
          <w:lang w:eastAsia="es-ES"/>
        </w:rPr>
        <w:t xml:space="preserve">ya que </w:t>
      </w:r>
      <w:proofErr w:type="gramStart"/>
      <w:r w:rsidR="0093651C">
        <w:rPr>
          <w:rFonts w:ascii="Bookman Old Style" w:eastAsia="Times New Roman" w:hAnsi="Bookman Old Style"/>
          <w:bCs/>
          <w:sz w:val="28"/>
          <w:szCs w:val="28"/>
          <w:lang w:eastAsia="es-ES"/>
        </w:rPr>
        <w:t>ello son</w:t>
      </w:r>
      <w:proofErr w:type="gramEnd"/>
      <w:r w:rsidR="0093651C">
        <w:rPr>
          <w:rFonts w:ascii="Bookman Old Style" w:eastAsia="Times New Roman" w:hAnsi="Bookman Old Style"/>
          <w:bCs/>
          <w:sz w:val="28"/>
          <w:szCs w:val="28"/>
          <w:lang w:eastAsia="es-ES"/>
        </w:rPr>
        <w:t xml:space="preserve"> </w:t>
      </w:r>
      <w:r w:rsidR="002A18B5" w:rsidRPr="002A18B5">
        <w:rPr>
          <w:rFonts w:ascii="Bookman Old Style" w:eastAsia="Times New Roman" w:hAnsi="Bookman Old Style"/>
          <w:bCs/>
          <w:i/>
          <w:iCs/>
          <w:sz w:val="28"/>
          <w:szCs w:val="28"/>
          <w:lang w:eastAsia="es-ES"/>
        </w:rPr>
        <w:t>“elucubraciones y falacias”</w:t>
      </w:r>
      <w:r w:rsidR="002A18B5" w:rsidRPr="002A18B5">
        <w:rPr>
          <w:rFonts w:ascii="Bookman Old Style" w:eastAsia="Times New Roman" w:hAnsi="Bookman Old Style"/>
          <w:bCs/>
          <w:sz w:val="28"/>
          <w:szCs w:val="28"/>
          <w:lang w:eastAsia="es-ES"/>
        </w:rPr>
        <w:t xml:space="preserve"> sin demostración</w:t>
      </w:r>
      <w:r w:rsidR="0040578B" w:rsidRPr="00F85745">
        <w:rPr>
          <w:rFonts w:ascii="Bookman Old Style" w:eastAsia="Times New Roman" w:hAnsi="Bookman Old Style"/>
          <w:sz w:val="28"/>
          <w:szCs w:val="28"/>
          <w:vertAlign w:val="superscript"/>
          <w:lang w:val="es-ES_tradnl" w:eastAsia="es-ES"/>
        </w:rPr>
        <w:footnoteReference w:id="15"/>
      </w:r>
      <w:r w:rsidR="002E3A75">
        <w:rPr>
          <w:rFonts w:ascii="Bookman Old Style" w:eastAsia="Times New Roman" w:hAnsi="Bookman Old Style"/>
          <w:sz w:val="28"/>
          <w:szCs w:val="28"/>
          <w:lang w:val="es-ES_tradnl" w:eastAsia="es-ES"/>
        </w:rPr>
        <w:t>.</w:t>
      </w:r>
    </w:p>
    <w:p w14:paraId="70D61A6E" w14:textId="77777777" w:rsidR="00203A91" w:rsidRDefault="00203A91" w:rsidP="00F85745">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60C0CEFE" w14:textId="77777777" w:rsidR="0063557C" w:rsidRDefault="00F55076" w:rsidP="0063557C">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Pr>
          <w:rFonts w:ascii="Bookman Old Style" w:eastAsia="Times New Roman" w:hAnsi="Bookman Old Style"/>
          <w:spacing w:val="-3"/>
          <w:sz w:val="28"/>
          <w:szCs w:val="28"/>
          <w:lang w:val="es-ES_tradnl" w:eastAsia="es-ES"/>
        </w:rPr>
        <w:t>1</w:t>
      </w:r>
      <w:r w:rsidR="007131F0">
        <w:rPr>
          <w:rFonts w:ascii="Bookman Old Style" w:eastAsia="Times New Roman" w:hAnsi="Bookman Old Style"/>
          <w:spacing w:val="-3"/>
          <w:sz w:val="28"/>
          <w:szCs w:val="28"/>
          <w:lang w:val="es-ES_tradnl" w:eastAsia="es-ES"/>
        </w:rPr>
        <w:t>1</w:t>
      </w:r>
      <w:r>
        <w:rPr>
          <w:rFonts w:ascii="Bookman Old Style" w:eastAsia="Times New Roman" w:hAnsi="Bookman Old Style"/>
          <w:spacing w:val="-3"/>
          <w:sz w:val="28"/>
          <w:szCs w:val="28"/>
          <w:lang w:val="es-ES_tradnl" w:eastAsia="es-ES"/>
        </w:rPr>
        <w:t xml:space="preserve">. </w:t>
      </w:r>
      <w:r w:rsidR="0038409B">
        <w:rPr>
          <w:rFonts w:ascii="Bookman Old Style" w:eastAsia="Times New Roman" w:hAnsi="Bookman Old Style"/>
          <w:spacing w:val="-3"/>
          <w:sz w:val="28"/>
          <w:szCs w:val="28"/>
          <w:lang w:val="es-ES_tradnl" w:eastAsia="es-ES"/>
        </w:rPr>
        <w:t>E</w:t>
      </w:r>
      <w:r w:rsidR="00F85745" w:rsidRPr="00F85745">
        <w:rPr>
          <w:rFonts w:ascii="Bookman Old Style" w:eastAsia="Times New Roman" w:hAnsi="Bookman Old Style"/>
          <w:spacing w:val="-3"/>
          <w:sz w:val="28"/>
          <w:szCs w:val="28"/>
          <w:lang w:val="es-ES_tradnl" w:eastAsia="es-ES"/>
        </w:rPr>
        <w:t xml:space="preserve">l Tribunal desató la alzada mediante providencia del 3 de octubre de 2016, en la que mayoritariamente dispuso modificar lo resuelto </w:t>
      </w:r>
      <w:r w:rsidR="009A0D92">
        <w:rPr>
          <w:rFonts w:ascii="Bookman Old Style" w:eastAsia="Times New Roman" w:hAnsi="Bookman Old Style"/>
          <w:spacing w:val="-3"/>
          <w:sz w:val="28"/>
          <w:szCs w:val="28"/>
          <w:lang w:val="es-ES_tradnl" w:eastAsia="es-ES"/>
        </w:rPr>
        <w:t>en</w:t>
      </w:r>
      <w:r w:rsidR="00252926">
        <w:rPr>
          <w:rFonts w:ascii="Bookman Old Style" w:eastAsia="Times New Roman" w:hAnsi="Bookman Old Style"/>
          <w:spacing w:val="-3"/>
          <w:sz w:val="28"/>
          <w:szCs w:val="28"/>
          <w:lang w:val="es-ES_tradnl" w:eastAsia="es-ES"/>
        </w:rPr>
        <w:t xml:space="preserve"> la sentencia de</w:t>
      </w:r>
      <w:r w:rsidR="00341510">
        <w:rPr>
          <w:rFonts w:ascii="Bookman Old Style" w:eastAsia="Times New Roman" w:hAnsi="Bookman Old Style"/>
          <w:spacing w:val="-3"/>
          <w:sz w:val="28"/>
          <w:szCs w:val="28"/>
          <w:lang w:val="es-ES_tradnl" w:eastAsia="es-ES"/>
        </w:rPr>
        <w:t xml:space="preserve"> </w:t>
      </w:r>
      <w:r w:rsidR="00F85745" w:rsidRPr="00F85745">
        <w:rPr>
          <w:rFonts w:ascii="Bookman Old Style" w:eastAsia="Times New Roman" w:hAnsi="Bookman Old Style"/>
          <w:spacing w:val="-3"/>
          <w:sz w:val="28"/>
          <w:szCs w:val="28"/>
          <w:lang w:val="es-ES_tradnl" w:eastAsia="es-ES"/>
        </w:rPr>
        <w:t>primer</w:t>
      </w:r>
      <w:r w:rsidR="00252926">
        <w:rPr>
          <w:rFonts w:ascii="Bookman Old Style" w:eastAsia="Times New Roman" w:hAnsi="Bookman Old Style"/>
          <w:spacing w:val="-3"/>
          <w:sz w:val="28"/>
          <w:szCs w:val="28"/>
          <w:lang w:val="es-ES_tradnl" w:eastAsia="es-ES"/>
        </w:rPr>
        <w:t>a</w:t>
      </w:r>
      <w:r w:rsidR="00341510">
        <w:rPr>
          <w:rFonts w:ascii="Bookman Old Style" w:eastAsia="Times New Roman" w:hAnsi="Bookman Old Style"/>
          <w:spacing w:val="-3"/>
          <w:sz w:val="28"/>
          <w:szCs w:val="28"/>
          <w:lang w:val="es-ES_tradnl" w:eastAsia="es-ES"/>
        </w:rPr>
        <w:t xml:space="preserve"> </w:t>
      </w:r>
      <w:r w:rsidR="00252926">
        <w:rPr>
          <w:rFonts w:ascii="Bookman Old Style" w:eastAsia="Times New Roman" w:hAnsi="Bookman Old Style"/>
          <w:spacing w:val="-3"/>
          <w:sz w:val="28"/>
          <w:szCs w:val="28"/>
          <w:lang w:val="es-ES_tradnl" w:eastAsia="es-ES"/>
        </w:rPr>
        <w:t>instancia</w:t>
      </w:r>
      <w:r w:rsidR="00060450">
        <w:rPr>
          <w:rStyle w:val="Refdenotaalpie"/>
          <w:rFonts w:ascii="Bookman Old Style" w:eastAsia="Times New Roman" w:hAnsi="Bookman Old Style"/>
          <w:spacing w:val="-3"/>
          <w:sz w:val="28"/>
          <w:szCs w:val="28"/>
          <w:lang w:val="es-ES_tradnl" w:eastAsia="es-ES"/>
        </w:rPr>
        <w:footnoteReference w:id="16"/>
      </w:r>
      <w:r w:rsidR="00F85745" w:rsidRPr="00F85745">
        <w:rPr>
          <w:rFonts w:ascii="Bookman Old Style" w:eastAsia="Times New Roman" w:hAnsi="Bookman Old Style"/>
          <w:spacing w:val="-3"/>
          <w:sz w:val="28"/>
          <w:szCs w:val="28"/>
          <w:lang w:val="es-ES_tradnl" w:eastAsia="es-ES"/>
        </w:rPr>
        <w:t xml:space="preserve">, </w:t>
      </w:r>
      <w:r w:rsidR="005D0ECE">
        <w:rPr>
          <w:rFonts w:ascii="Bookman Old Style" w:eastAsia="Times New Roman" w:hAnsi="Bookman Old Style"/>
          <w:spacing w:val="-3"/>
          <w:sz w:val="28"/>
          <w:szCs w:val="28"/>
          <w:lang w:val="es-ES_tradnl" w:eastAsia="es-ES"/>
        </w:rPr>
        <w:t xml:space="preserve">en el sentido de </w:t>
      </w:r>
      <w:r w:rsidR="00F85745" w:rsidRPr="00DF5BDE">
        <w:rPr>
          <w:rFonts w:ascii="Bookman Old Style" w:eastAsia="Times New Roman" w:hAnsi="Bookman Old Style"/>
          <w:i/>
          <w:iCs/>
          <w:spacing w:val="-3"/>
          <w:sz w:val="28"/>
          <w:szCs w:val="28"/>
          <w:lang w:val="es-ES_tradnl" w:eastAsia="es-ES"/>
        </w:rPr>
        <w:t>“</w:t>
      </w:r>
      <w:r w:rsidR="00F85745" w:rsidRPr="00DF5BDE">
        <w:rPr>
          <w:rFonts w:ascii="Bookman Old Style" w:eastAsia="Times New Roman" w:hAnsi="Bookman Old Style"/>
          <w:b/>
          <w:bCs/>
          <w:i/>
          <w:iCs/>
          <w:spacing w:val="-3"/>
          <w:sz w:val="28"/>
          <w:szCs w:val="28"/>
          <w:lang w:val="es-ES_tradnl" w:eastAsia="es-ES"/>
        </w:rPr>
        <w:t>CONFIRMAR</w:t>
      </w:r>
      <w:r w:rsidR="00F85745" w:rsidRPr="00DF5BDE">
        <w:rPr>
          <w:rFonts w:ascii="Bookman Old Style" w:eastAsia="Times New Roman" w:hAnsi="Bookman Old Style"/>
          <w:i/>
          <w:iCs/>
          <w:spacing w:val="-3"/>
          <w:sz w:val="28"/>
          <w:szCs w:val="28"/>
          <w:lang w:val="es-ES_tradnl" w:eastAsia="es-ES"/>
        </w:rPr>
        <w:t xml:space="preserve"> los numerales 1º, 3º, 4º, 5º, 6º y 7º</w:t>
      </w:r>
      <w:r w:rsidR="00DF5BDE">
        <w:rPr>
          <w:rFonts w:ascii="Bookman Old Style" w:eastAsia="Times New Roman" w:hAnsi="Bookman Old Style"/>
          <w:i/>
          <w:iCs/>
          <w:spacing w:val="-3"/>
          <w:sz w:val="28"/>
          <w:szCs w:val="28"/>
          <w:lang w:val="es-ES_tradnl" w:eastAsia="es-ES"/>
        </w:rPr>
        <w:t>”</w:t>
      </w:r>
      <w:r w:rsidR="00FB5D2F">
        <w:rPr>
          <w:rFonts w:ascii="Bookman Old Style" w:eastAsia="Times New Roman" w:hAnsi="Bookman Old Style"/>
          <w:spacing w:val="-3"/>
          <w:sz w:val="28"/>
          <w:szCs w:val="28"/>
          <w:lang w:val="es-ES_tradnl" w:eastAsia="es-ES"/>
        </w:rPr>
        <w:t xml:space="preserve">y </w:t>
      </w:r>
      <w:r w:rsidR="00FB5D2F">
        <w:rPr>
          <w:rFonts w:ascii="Bookman Old Style" w:eastAsia="Times New Roman" w:hAnsi="Bookman Old Style"/>
          <w:i/>
          <w:iCs/>
          <w:spacing w:val="-3"/>
          <w:sz w:val="28"/>
          <w:szCs w:val="28"/>
          <w:lang w:val="es-ES_tradnl" w:eastAsia="es-ES"/>
        </w:rPr>
        <w:t>“</w:t>
      </w:r>
      <w:r w:rsidR="00F85745" w:rsidRPr="00DF5BDE">
        <w:rPr>
          <w:rFonts w:ascii="Bookman Old Style" w:eastAsia="Times New Roman" w:hAnsi="Bookman Old Style"/>
          <w:b/>
          <w:bCs/>
          <w:i/>
          <w:iCs/>
          <w:spacing w:val="-3"/>
          <w:sz w:val="28"/>
          <w:szCs w:val="28"/>
          <w:lang w:val="es-ES_tradnl" w:eastAsia="es-ES"/>
        </w:rPr>
        <w:t>REVOCAR</w:t>
      </w:r>
      <w:r w:rsidR="00F85745" w:rsidRPr="00DF5BDE">
        <w:rPr>
          <w:rFonts w:ascii="Bookman Old Style" w:eastAsia="Times New Roman" w:hAnsi="Bookman Old Style"/>
          <w:i/>
          <w:iCs/>
          <w:spacing w:val="-3"/>
          <w:sz w:val="28"/>
          <w:szCs w:val="28"/>
          <w:lang w:val="es-ES_tradnl" w:eastAsia="es-ES"/>
        </w:rPr>
        <w:t xml:space="preserve"> los numerales 2º y 8º</w:t>
      </w:r>
      <w:r w:rsidR="00FB5D2F">
        <w:rPr>
          <w:rFonts w:ascii="Bookman Old Style" w:eastAsia="Times New Roman" w:hAnsi="Bookman Old Style"/>
          <w:i/>
          <w:iCs/>
          <w:spacing w:val="-3"/>
          <w:sz w:val="28"/>
          <w:szCs w:val="28"/>
          <w:lang w:val="es-ES_tradnl" w:eastAsia="es-ES"/>
        </w:rPr>
        <w:t>”</w:t>
      </w:r>
      <w:r w:rsidR="007B4616">
        <w:rPr>
          <w:rFonts w:ascii="Bookman Old Style" w:eastAsia="Times New Roman" w:hAnsi="Bookman Old Style"/>
          <w:spacing w:val="-3"/>
          <w:sz w:val="28"/>
          <w:szCs w:val="28"/>
          <w:lang w:val="es-ES_tradnl" w:eastAsia="es-ES"/>
        </w:rPr>
        <w:t xml:space="preserve"> de ella,</w:t>
      </w:r>
      <w:r w:rsidR="00341510">
        <w:rPr>
          <w:rFonts w:ascii="Bookman Old Style" w:eastAsia="Times New Roman" w:hAnsi="Bookman Old Style"/>
          <w:spacing w:val="-3"/>
          <w:sz w:val="28"/>
          <w:szCs w:val="28"/>
          <w:lang w:val="es-ES_tradnl" w:eastAsia="es-ES"/>
        </w:rPr>
        <w:t xml:space="preserve"> </w:t>
      </w:r>
      <w:r w:rsidR="00FE065C">
        <w:rPr>
          <w:rFonts w:ascii="Bookman Old Style" w:eastAsia="Times New Roman" w:hAnsi="Bookman Old Style"/>
          <w:spacing w:val="-3"/>
          <w:sz w:val="28"/>
          <w:szCs w:val="28"/>
          <w:lang w:val="es-ES_tradnl" w:eastAsia="es-ES"/>
        </w:rPr>
        <w:t xml:space="preserve">primero de </w:t>
      </w:r>
      <w:r w:rsidR="00D06868">
        <w:rPr>
          <w:rFonts w:ascii="Bookman Old Style" w:eastAsia="Times New Roman" w:hAnsi="Bookman Old Style"/>
          <w:spacing w:val="-3"/>
          <w:sz w:val="28"/>
          <w:szCs w:val="28"/>
          <w:lang w:val="es-ES_tradnl" w:eastAsia="es-ES"/>
        </w:rPr>
        <w:t>los cuales</w:t>
      </w:r>
      <w:r w:rsidR="00341510">
        <w:rPr>
          <w:rFonts w:ascii="Bookman Old Style" w:eastAsia="Times New Roman" w:hAnsi="Bookman Old Style"/>
          <w:spacing w:val="-3"/>
          <w:sz w:val="28"/>
          <w:szCs w:val="28"/>
          <w:lang w:val="es-ES_tradnl" w:eastAsia="es-ES"/>
        </w:rPr>
        <w:t xml:space="preserve"> </w:t>
      </w:r>
      <w:r w:rsidR="00FB5D2F">
        <w:rPr>
          <w:rFonts w:ascii="Bookman Old Style" w:eastAsia="Times New Roman" w:hAnsi="Bookman Old Style"/>
          <w:spacing w:val="-3"/>
          <w:sz w:val="28"/>
          <w:szCs w:val="28"/>
          <w:lang w:val="es-ES_tradnl" w:eastAsia="es-ES"/>
        </w:rPr>
        <w:t>qued</w:t>
      </w:r>
      <w:r w:rsidR="00FE065C">
        <w:rPr>
          <w:rFonts w:ascii="Bookman Old Style" w:eastAsia="Times New Roman" w:hAnsi="Bookman Old Style"/>
          <w:spacing w:val="-3"/>
          <w:sz w:val="28"/>
          <w:szCs w:val="28"/>
          <w:lang w:val="es-ES_tradnl" w:eastAsia="es-ES"/>
        </w:rPr>
        <w:t xml:space="preserve">ó así: </w:t>
      </w:r>
      <w:r w:rsidR="00FE065C">
        <w:rPr>
          <w:rFonts w:ascii="Bookman Old Style" w:eastAsia="Times New Roman" w:hAnsi="Bookman Old Style"/>
          <w:i/>
          <w:iCs/>
          <w:spacing w:val="-3"/>
          <w:sz w:val="28"/>
          <w:szCs w:val="28"/>
          <w:lang w:val="es-ES_tradnl" w:eastAsia="es-ES"/>
        </w:rPr>
        <w:t>“</w:t>
      </w:r>
      <w:r w:rsidR="00F85745" w:rsidRPr="00DF5BDE">
        <w:rPr>
          <w:rFonts w:ascii="Bookman Old Style" w:eastAsia="Times New Roman" w:hAnsi="Bookman Old Style"/>
          <w:i/>
          <w:iCs/>
          <w:spacing w:val="-3"/>
          <w:sz w:val="28"/>
          <w:szCs w:val="28"/>
          <w:lang w:val="es-ES_tradnl" w:eastAsia="es-ES"/>
        </w:rPr>
        <w:t xml:space="preserve">SEGUNDO: </w:t>
      </w:r>
      <w:r w:rsidR="00F85745" w:rsidRPr="00DF5BDE">
        <w:rPr>
          <w:rFonts w:ascii="Bookman Old Style" w:eastAsia="Times New Roman" w:hAnsi="Bookman Old Style"/>
          <w:b/>
          <w:bCs/>
          <w:i/>
          <w:iCs/>
          <w:spacing w:val="-3"/>
          <w:sz w:val="28"/>
          <w:szCs w:val="28"/>
          <w:lang w:val="es-ES_tradnl" w:eastAsia="es-ES"/>
        </w:rPr>
        <w:t>NEGAR</w:t>
      </w:r>
      <w:r w:rsidR="00F85745" w:rsidRPr="00DF5BDE">
        <w:rPr>
          <w:rFonts w:ascii="Bookman Old Style" w:eastAsia="Times New Roman" w:hAnsi="Bookman Old Style"/>
          <w:i/>
          <w:iCs/>
          <w:spacing w:val="-3"/>
          <w:sz w:val="28"/>
          <w:szCs w:val="28"/>
          <w:lang w:val="es-ES_tradnl" w:eastAsia="es-ES"/>
        </w:rPr>
        <w:t xml:space="preserve"> las pretensiones de la demanda reivindicatoria, interpuesta por Álvaro Hernán, Miguel Ángel y Jairo Perdomo Corredor, </w:t>
      </w:r>
      <w:r w:rsidR="00D23C73" w:rsidRPr="00DF5BDE">
        <w:rPr>
          <w:rFonts w:ascii="Bookman Old Style" w:eastAsia="Times New Roman" w:hAnsi="Bookman Old Style"/>
          <w:spacing w:val="-3"/>
          <w:sz w:val="28"/>
          <w:szCs w:val="28"/>
          <w:lang w:val="es-ES_tradnl" w:eastAsia="es-ES"/>
        </w:rPr>
        <w:t>(…)</w:t>
      </w:r>
      <w:r w:rsidR="00F85745" w:rsidRPr="00DF5BDE">
        <w:rPr>
          <w:rFonts w:ascii="Bookman Old Style" w:eastAsia="Times New Roman" w:hAnsi="Bookman Old Style"/>
          <w:i/>
          <w:iCs/>
          <w:spacing w:val="-3"/>
          <w:sz w:val="28"/>
          <w:szCs w:val="28"/>
          <w:lang w:val="es-ES_tradnl" w:eastAsia="es-ES"/>
        </w:rPr>
        <w:t>”</w:t>
      </w:r>
      <w:r w:rsidR="00435E0E" w:rsidRPr="00DF5BDE">
        <w:rPr>
          <w:rStyle w:val="Refdenotaalpie"/>
          <w:rFonts w:ascii="Bookman Old Style" w:eastAsia="Times New Roman" w:hAnsi="Bookman Old Style"/>
          <w:i/>
          <w:iCs/>
          <w:spacing w:val="-3"/>
          <w:sz w:val="28"/>
          <w:szCs w:val="28"/>
          <w:lang w:val="es-ES_tradnl" w:eastAsia="es-ES"/>
        </w:rPr>
        <w:footnoteReference w:id="17"/>
      </w:r>
      <w:r w:rsidR="0063557C">
        <w:rPr>
          <w:rFonts w:ascii="Bookman Old Style" w:eastAsia="Times New Roman" w:hAnsi="Bookman Old Style"/>
          <w:spacing w:val="-3"/>
          <w:sz w:val="28"/>
          <w:szCs w:val="28"/>
          <w:lang w:val="es-ES_tradnl" w:eastAsia="es-ES"/>
        </w:rPr>
        <w:t>.</w:t>
      </w:r>
    </w:p>
    <w:p w14:paraId="5FD1C8CD" w14:textId="77777777" w:rsidR="0063557C" w:rsidRDefault="0063557C" w:rsidP="0063557C">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0E115B35" w14:textId="77777777" w:rsidR="00567807" w:rsidRDefault="0063557C" w:rsidP="0063557C">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Pr>
          <w:rFonts w:ascii="Bookman Old Style" w:eastAsia="Times New Roman" w:hAnsi="Bookman Old Style"/>
          <w:spacing w:val="-3"/>
          <w:sz w:val="28"/>
          <w:szCs w:val="28"/>
          <w:lang w:val="es-ES_tradnl" w:eastAsia="es-ES"/>
        </w:rPr>
        <w:t xml:space="preserve">En sustento </w:t>
      </w:r>
      <w:r w:rsidR="004B2313">
        <w:rPr>
          <w:rFonts w:ascii="Bookman Old Style" w:eastAsia="Times New Roman" w:hAnsi="Bookman Old Style"/>
          <w:spacing w:val="-3"/>
          <w:sz w:val="28"/>
          <w:szCs w:val="28"/>
          <w:lang w:val="es-ES_tradnl" w:eastAsia="es-ES"/>
        </w:rPr>
        <w:t xml:space="preserve">de </w:t>
      </w:r>
      <w:r w:rsidR="00904660">
        <w:rPr>
          <w:rFonts w:ascii="Bookman Old Style" w:eastAsia="Times New Roman" w:hAnsi="Bookman Old Style"/>
          <w:spacing w:val="-3"/>
          <w:sz w:val="28"/>
          <w:szCs w:val="28"/>
          <w:lang w:val="es-ES_tradnl" w:eastAsia="es-ES"/>
        </w:rPr>
        <w:t xml:space="preserve">esa </w:t>
      </w:r>
      <w:r w:rsidR="00EB62CA" w:rsidRPr="00EB62CA">
        <w:rPr>
          <w:rFonts w:ascii="Bookman Old Style" w:eastAsia="Times New Roman" w:hAnsi="Bookman Old Style"/>
          <w:i/>
          <w:spacing w:val="-3"/>
          <w:sz w:val="28"/>
          <w:szCs w:val="28"/>
          <w:lang w:val="es-ES_tradnl" w:eastAsia="es-ES"/>
        </w:rPr>
        <w:t>“</w:t>
      </w:r>
      <w:r w:rsidR="00904660" w:rsidRPr="00EB62CA">
        <w:rPr>
          <w:rFonts w:ascii="Bookman Old Style" w:eastAsia="Times New Roman" w:hAnsi="Bookman Old Style"/>
          <w:i/>
          <w:spacing w:val="-3"/>
          <w:sz w:val="28"/>
          <w:szCs w:val="28"/>
          <w:lang w:val="es-ES_tradnl" w:eastAsia="es-ES"/>
        </w:rPr>
        <w:t>segunda</w:t>
      </w:r>
      <w:r w:rsidR="00341510">
        <w:rPr>
          <w:rFonts w:ascii="Bookman Old Style" w:eastAsia="Times New Roman" w:hAnsi="Bookman Old Style"/>
          <w:i/>
          <w:spacing w:val="-3"/>
          <w:sz w:val="28"/>
          <w:szCs w:val="28"/>
          <w:lang w:val="es-ES_tradnl" w:eastAsia="es-ES"/>
        </w:rPr>
        <w:t xml:space="preserve"> </w:t>
      </w:r>
      <w:r w:rsidR="00EB62CA" w:rsidRPr="00EB62CA">
        <w:rPr>
          <w:rFonts w:ascii="Bookman Old Style" w:eastAsia="Times New Roman" w:hAnsi="Bookman Old Style"/>
          <w:i/>
          <w:spacing w:val="-3"/>
          <w:sz w:val="28"/>
          <w:szCs w:val="28"/>
          <w:lang w:val="es-ES_tradnl" w:eastAsia="es-ES"/>
        </w:rPr>
        <w:t>”</w:t>
      </w:r>
      <w:r w:rsidR="0052029A">
        <w:rPr>
          <w:rFonts w:ascii="Bookman Old Style" w:eastAsia="Times New Roman" w:hAnsi="Bookman Old Style"/>
          <w:spacing w:val="-3"/>
          <w:sz w:val="28"/>
          <w:szCs w:val="28"/>
          <w:lang w:val="es-ES_tradnl" w:eastAsia="es-ES"/>
        </w:rPr>
        <w:t>resolución,</w:t>
      </w:r>
      <w:r w:rsidR="00D41478">
        <w:rPr>
          <w:rFonts w:ascii="Bookman Old Style" w:eastAsia="Times New Roman" w:hAnsi="Bookman Old Style"/>
          <w:spacing w:val="-3"/>
          <w:sz w:val="28"/>
          <w:szCs w:val="28"/>
          <w:lang w:val="es-ES_tradnl" w:eastAsia="es-ES"/>
        </w:rPr>
        <w:t xml:space="preserve"> el </w:t>
      </w:r>
      <w:r w:rsidR="00D41478" w:rsidRPr="00702D29">
        <w:rPr>
          <w:rFonts w:ascii="Bookman Old Style" w:eastAsia="Times New Roman" w:hAnsi="Bookman Old Style"/>
          <w:i/>
          <w:iCs/>
          <w:spacing w:val="-3"/>
          <w:sz w:val="28"/>
          <w:szCs w:val="28"/>
          <w:lang w:val="es-ES_tradnl" w:eastAsia="es-ES"/>
        </w:rPr>
        <w:t>ad-</w:t>
      </w:r>
      <w:proofErr w:type="spellStart"/>
      <w:r w:rsidR="00D41478" w:rsidRPr="00702D29">
        <w:rPr>
          <w:rFonts w:ascii="Bookman Old Style" w:eastAsia="Times New Roman" w:hAnsi="Bookman Old Style"/>
          <w:i/>
          <w:iCs/>
          <w:spacing w:val="-3"/>
          <w:sz w:val="28"/>
          <w:szCs w:val="28"/>
          <w:lang w:val="es-ES_tradnl" w:eastAsia="es-ES"/>
        </w:rPr>
        <w:t>quem</w:t>
      </w:r>
      <w:proofErr w:type="spellEnd"/>
      <w:r w:rsidR="00341510">
        <w:rPr>
          <w:rFonts w:ascii="Bookman Old Style" w:eastAsia="Times New Roman" w:hAnsi="Bookman Old Style"/>
          <w:i/>
          <w:iCs/>
          <w:spacing w:val="-3"/>
          <w:sz w:val="28"/>
          <w:szCs w:val="28"/>
          <w:lang w:val="es-ES_tradnl" w:eastAsia="es-ES"/>
        </w:rPr>
        <w:t xml:space="preserve"> </w:t>
      </w:r>
      <w:r w:rsidR="008328CF">
        <w:rPr>
          <w:rFonts w:ascii="Bookman Old Style" w:eastAsia="Times New Roman" w:hAnsi="Bookman Old Style"/>
          <w:spacing w:val="-3"/>
          <w:sz w:val="28"/>
          <w:szCs w:val="28"/>
          <w:lang w:val="es-ES_tradnl" w:eastAsia="es-ES"/>
        </w:rPr>
        <w:t>estimó que</w:t>
      </w:r>
      <w:r w:rsidR="00702D29">
        <w:rPr>
          <w:rFonts w:ascii="Bookman Old Style" w:eastAsia="Times New Roman" w:hAnsi="Bookman Old Style"/>
          <w:spacing w:val="-3"/>
          <w:sz w:val="28"/>
          <w:szCs w:val="28"/>
          <w:lang w:val="es-ES_tradnl" w:eastAsia="es-ES"/>
        </w:rPr>
        <w:t xml:space="preserve"> los demandantes, según la </w:t>
      </w:r>
      <w:r w:rsidR="008328CF" w:rsidRPr="008328CF">
        <w:rPr>
          <w:rFonts w:ascii="Bookman Old Style" w:eastAsia="Times New Roman" w:hAnsi="Bookman Old Style"/>
          <w:spacing w:val="-3"/>
          <w:sz w:val="28"/>
          <w:szCs w:val="28"/>
          <w:lang w:val="es-ES_tradnl" w:eastAsia="es-ES"/>
        </w:rPr>
        <w:t xml:space="preserve">prueba documental aportada por </w:t>
      </w:r>
      <w:r w:rsidR="00702D29">
        <w:rPr>
          <w:rFonts w:ascii="Bookman Old Style" w:eastAsia="Times New Roman" w:hAnsi="Bookman Old Style"/>
          <w:spacing w:val="-3"/>
          <w:sz w:val="28"/>
          <w:szCs w:val="28"/>
          <w:lang w:val="es-ES_tradnl" w:eastAsia="es-ES"/>
        </w:rPr>
        <w:t xml:space="preserve">ellos </w:t>
      </w:r>
      <w:r w:rsidR="006A64B1">
        <w:rPr>
          <w:rFonts w:ascii="Bookman Old Style" w:eastAsia="Times New Roman" w:hAnsi="Bookman Old Style"/>
          <w:spacing w:val="-3"/>
          <w:sz w:val="28"/>
          <w:szCs w:val="28"/>
          <w:lang w:val="es-ES_tradnl" w:eastAsia="es-ES"/>
        </w:rPr>
        <w:t>mismos</w:t>
      </w:r>
      <w:r w:rsidR="008328CF" w:rsidRPr="008328CF">
        <w:rPr>
          <w:rFonts w:ascii="Bookman Old Style" w:eastAsia="Times New Roman" w:hAnsi="Bookman Old Style"/>
          <w:spacing w:val="-3"/>
          <w:sz w:val="28"/>
          <w:szCs w:val="28"/>
          <w:lang w:val="es-ES_tradnl" w:eastAsia="es-ES"/>
        </w:rPr>
        <w:t xml:space="preserve">, no son dueños de la totalidad del bien pretendido, sino solo de una cuota, por lo que carecen de legitimación en la causa para pedir la restitución de todo el predio, </w:t>
      </w:r>
      <w:r w:rsidR="004604E9">
        <w:rPr>
          <w:rFonts w:ascii="Bookman Old Style" w:eastAsia="Times New Roman" w:hAnsi="Bookman Old Style"/>
          <w:spacing w:val="-3"/>
          <w:sz w:val="28"/>
          <w:szCs w:val="28"/>
          <w:lang w:val="es-ES_tradnl" w:eastAsia="es-ES"/>
        </w:rPr>
        <w:t>pues d</w:t>
      </w:r>
      <w:r w:rsidR="00C56BA5" w:rsidRPr="00C56BA5">
        <w:rPr>
          <w:rFonts w:ascii="Bookman Old Style" w:eastAsia="Times New Roman" w:hAnsi="Bookman Old Style"/>
          <w:spacing w:val="-3"/>
          <w:sz w:val="28"/>
          <w:szCs w:val="28"/>
          <w:lang w:val="es-ES_tradnl" w:eastAsia="es-ES"/>
        </w:rPr>
        <w:t>el título invocado como fuente de propiedad y el folio de matrícula del predio</w:t>
      </w:r>
      <w:r w:rsidR="004604E9">
        <w:rPr>
          <w:rFonts w:ascii="Bookman Old Style" w:eastAsia="Times New Roman" w:hAnsi="Bookman Old Style"/>
          <w:spacing w:val="-3"/>
          <w:sz w:val="28"/>
          <w:szCs w:val="28"/>
          <w:lang w:val="es-ES_tradnl" w:eastAsia="es-ES"/>
        </w:rPr>
        <w:t xml:space="preserve"> allegados</w:t>
      </w:r>
      <w:r w:rsidR="00C56BA5" w:rsidRPr="00C56BA5">
        <w:rPr>
          <w:rFonts w:ascii="Bookman Old Style" w:eastAsia="Times New Roman" w:hAnsi="Bookman Old Style"/>
          <w:spacing w:val="-3"/>
          <w:sz w:val="28"/>
          <w:szCs w:val="28"/>
          <w:lang w:val="es-ES_tradnl" w:eastAsia="es-ES"/>
        </w:rPr>
        <w:t xml:space="preserve">, </w:t>
      </w:r>
      <w:r w:rsidR="004604E9">
        <w:rPr>
          <w:rFonts w:ascii="Bookman Old Style" w:eastAsia="Times New Roman" w:hAnsi="Bookman Old Style"/>
          <w:spacing w:val="-3"/>
          <w:sz w:val="28"/>
          <w:szCs w:val="28"/>
          <w:lang w:val="es-ES_tradnl" w:eastAsia="es-ES"/>
        </w:rPr>
        <w:t xml:space="preserve">se observa que </w:t>
      </w:r>
      <w:r w:rsidR="00C56BA5" w:rsidRPr="00C56BA5">
        <w:rPr>
          <w:rFonts w:ascii="Bookman Old Style" w:eastAsia="Times New Roman" w:hAnsi="Bookman Old Style"/>
          <w:spacing w:val="-3"/>
          <w:sz w:val="28"/>
          <w:szCs w:val="28"/>
          <w:lang w:val="es-ES_tradnl" w:eastAsia="es-ES"/>
        </w:rPr>
        <w:t>María Leonor Suárez Correa es titular del 40% de</w:t>
      </w:r>
      <w:r w:rsidR="006B56DB">
        <w:rPr>
          <w:rFonts w:ascii="Bookman Old Style" w:eastAsia="Times New Roman" w:hAnsi="Bookman Old Style"/>
          <w:spacing w:val="-3"/>
          <w:sz w:val="28"/>
          <w:szCs w:val="28"/>
          <w:lang w:val="es-ES_tradnl" w:eastAsia="es-ES"/>
        </w:rPr>
        <w:t xml:space="preserve"> este,</w:t>
      </w:r>
      <w:r w:rsidR="004604E9">
        <w:rPr>
          <w:rFonts w:ascii="Bookman Old Style" w:eastAsia="Times New Roman" w:hAnsi="Bookman Old Style"/>
          <w:spacing w:val="-3"/>
          <w:sz w:val="28"/>
          <w:szCs w:val="28"/>
          <w:lang w:val="es-ES_tradnl" w:eastAsia="es-ES"/>
        </w:rPr>
        <w:t xml:space="preserve"> persona que no f</w:t>
      </w:r>
      <w:r w:rsidR="000C3972">
        <w:rPr>
          <w:rFonts w:ascii="Bookman Old Style" w:eastAsia="Times New Roman" w:hAnsi="Bookman Old Style"/>
          <w:spacing w:val="-3"/>
          <w:sz w:val="28"/>
          <w:szCs w:val="28"/>
          <w:lang w:val="es-ES_tradnl" w:eastAsia="es-ES"/>
        </w:rPr>
        <w:t xml:space="preserve">unge </w:t>
      </w:r>
      <w:r w:rsidR="004604E9">
        <w:rPr>
          <w:rFonts w:ascii="Bookman Old Style" w:eastAsia="Times New Roman" w:hAnsi="Bookman Old Style"/>
          <w:spacing w:val="-3"/>
          <w:sz w:val="28"/>
          <w:szCs w:val="28"/>
          <w:lang w:val="es-ES_tradnl" w:eastAsia="es-ES"/>
        </w:rPr>
        <w:t>como ac</w:t>
      </w:r>
      <w:r w:rsidR="00567807">
        <w:rPr>
          <w:rFonts w:ascii="Bookman Old Style" w:eastAsia="Times New Roman" w:hAnsi="Bookman Old Style"/>
          <w:spacing w:val="-3"/>
          <w:sz w:val="28"/>
          <w:szCs w:val="28"/>
          <w:lang w:val="es-ES_tradnl" w:eastAsia="es-ES"/>
        </w:rPr>
        <w:t>cionante en reivindicación</w:t>
      </w:r>
      <w:r w:rsidR="000C3972">
        <w:rPr>
          <w:rFonts w:ascii="Bookman Old Style" w:eastAsia="Times New Roman" w:hAnsi="Bookman Old Style"/>
          <w:spacing w:val="-3"/>
          <w:sz w:val="28"/>
          <w:szCs w:val="28"/>
          <w:lang w:val="es-ES_tradnl" w:eastAsia="es-ES"/>
        </w:rPr>
        <w:t xml:space="preserve"> y</w:t>
      </w:r>
      <w:r w:rsidR="00341510">
        <w:rPr>
          <w:rFonts w:ascii="Bookman Old Style" w:eastAsia="Times New Roman" w:hAnsi="Bookman Old Style"/>
          <w:spacing w:val="-3"/>
          <w:sz w:val="28"/>
          <w:szCs w:val="28"/>
          <w:lang w:val="es-ES_tradnl" w:eastAsia="es-ES"/>
        </w:rPr>
        <w:t xml:space="preserve"> </w:t>
      </w:r>
      <w:r w:rsidR="001C0FFF">
        <w:rPr>
          <w:rFonts w:ascii="Bookman Old Style" w:eastAsia="Times New Roman" w:hAnsi="Bookman Old Style"/>
          <w:spacing w:val="-3"/>
          <w:sz w:val="28"/>
          <w:szCs w:val="28"/>
          <w:lang w:val="es-ES_tradnl" w:eastAsia="es-ES"/>
        </w:rPr>
        <w:t xml:space="preserve">tampoco coadyuvó </w:t>
      </w:r>
      <w:r w:rsidR="000C3972">
        <w:rPr>
          <w:rFonts w:ascii="Bookman Old Style" w:eastAsia="Times New Roman" w:hAnsi="Bookman Old Style"/>
          <w:spacing w:val="-3"/>
          <w:sz w:val="28"/>
          <w:szCs w:val="28"/>
          <w:lang w:val="es-ES_tradnl" w:eastAsia="es-ES"/>
        </w:rPr>
        <w:t>esa pretensión a pesar de haber sido convocada al litigio</w:t>
      </w:r>
      <w:r w:rsidR="00567807">
        <w:rPr>
          <w:rFonts w:ascii="Bookman Old Style" w:eastAsia="Times New Roman" w:hAnsi="Bookman Old Style"/>
          <w:spacing w:val="-3"/>
          <w:sz w:val="28"/>
          <w:szCs w:val="28"/>
          <w:lang w:val="es-ES_tradnl" w:eastAsia="es-ES"/>
        </w:rPr>
        <w:t>, d</w:t>
      </w:r>
      <w:r w:rsidR="008328CF" w:rsidRPr="008328CF">
        <w:rPr>
          <w:rFonts w:ascii="Bookman Old Style" w:eastAsia="Times New Roman" w:hAnsi="Bookman Old Style"/>
          <w:spacing w:val="-3"/>
          <w:sz w:val="28"/>
          <w:szCs w:val="28"/>
          <w:lang w:val="es-ES_tradnl" w:eastAsia="es-ES"/>
        </w:rPr>
        <w:t xml:space="preserve">e tal </w:t>
      </w:r>
      <w:r w:rsidR="00567807">
        <w:rPr>
          <w:rFonts w:ascii="Bookman Old Style" w:eastAsia="Times New Roman" w:hAnsi="Bookman Old Style"/>
          <w:spacing w:val="-3"/>
          <w:sz w:val="28"/>
          <w:szCs w:val="28"/>
          <w:lang w:val="es-ES_tradnl" w:eastAsia="es-ES"/>
        </w:rPr>
        <w:t xml:space="preserve">suerte </w:t>
      </w:r>
      <w:r w:rsidR="008328CF" w:rsidRPr="008328CF">
        <w:rPr>
          <w:rFonts w:ascii="Bookman Old Style" w:eastAsia="Times New Roman" w:hAnsi="Bookman Old Style"/>
          <w:spacing w:val="-3"/>
          <w:sz w:val="28"/>
          <w:szCs w:val="28"/>
          <w:lang w:val="es-ES_tradnl" w:eastAsia="es-ES"/>
        </w:rPr>
        <w:t>que</w:t>
      </w:r>
      <w:r w:rsidR="00567807">
        <w:rPr>
          <w:rFonts w:ascii="Bookman Old Style" w:eastAsia="Times New Roman" w:hAnsi="Bookman Old Style"/>
          <w:spacing w:val="-3"/>
          <w:sz w:val="28"/>
          <w:szCs w:val="28"/>
          <w:lang w:val="es-ES_tradnl" w:eastAsia="es-ES"/>
        </w:rPr>
        <w:t xml:space="preserve"> los promotores</w:t>
      </w:r>
      <w:r w:rsidR="00341510">
        <w:rPr>
          <w:rFonts w:ascii="Bookman Old Style" w:eastAsia="Times New Roman" w:hAnsi="Bookman Old Style"/>
          <w:spacing w:val="-3"/>
          <w:sz w:val="28"/>
          <w:szCs w:val="28"/>
          <w:lang w:val="es-ES_tradnl" w:eastAsia="es-ES"/>
        </w:rPr>
        <w:t xml:space="preserve"> </w:t>
      </w:r>
      <w:r w:rsidR="008328CF" w:rsidRPr="008328CF">
        <w:rPr>
          <w:rFonts w:ascii="Bookman Old Style" w:eastAsia="Times New Roman" w:hAnsi="Bookman Old Style"/>
          <w:i/>
          <w:iCs/>
          <w:spacing w:val="-3"/>
          <w:sz w:val="28"/>
          <w:szCs w:val="28"/>
          <w:lang w:val="es-ES_tradnl" w:eastAsia="es-ES"/>
        </w:rPr>
        <w:t xml:space="preserve">“debieron incoar la acción prevista en el artículo 949 del Código Civil, que se refiere </w:t>
      </w:r>
      <w:r w:rsidR="008328CF" w:rsidRPr="008328CF">
        <w:rPr>
          <w:rFonts w:ascii="Bookman Old Style" w:eastAsia="Times New Roman" w:hAnsi="Bookman Old Style"/>
          <w:i/>
          <w:iCs/>
          <w:spacing w:val="-3"/>
          <w:sz w:val="28"/>
          <w:szCs w:val="28"/>
          <w:lang w:val="es-ES_tradnl" w:eastAsia="es-ES"/>
        </w:rPr>
        <w:lastRenderedPageBreak/>
        <w:t>a la reivindicación de cuota determinada proindiviso de cosa singular”</w:t>
      </w:r>
      <w:r w:rsidR="00567807">
        <w:rPr>
          <w:rFonts w:ascii="Bookman Old Style" w:eastAsia="Times New Roman" w:hAnsi="Bookman Old Style"/>
          <w:spacing w:val="-3"/>
          <w:sz w:val="28"/>
          <w:szCs w:val="28"/>
          <w:lang w:val="es-ES_tradnl" w:eastAsia="es-ES"/>
        </w:rPr>
        <w:t>.</w:t>
      </w:r>
    </w:p>
    <w:p w14:paraId="4AE4C7F6" w14:textId="77777777" w:rsidR="001C0FFF" w:rsidRDefault="001C0FFF" w:rsidP="001C0FF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45D7FBB0" w14:textId="77777777" w:rsidR="0033560F" w:rsidRDefault="006E61AC" w:rsidP="0033560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r>
        <w:rPr>
          <w:rFonts w:ascii="Bookman Old Style" w:eastAsia="Times New Roman" w:hAnsi="Bookman Old Style"/>
          <w:spacing w:val="-3"/>
          <w:sz w:val="28"/>
          <w:szCs w:val="28"/>
          <w:lang w:val="es-ES_tradnl" w:eastAsia="es-ES"/>
        </w:rPr>
        <w:t xml:space="preserve">Por último, indicó </w:t>
      </w:r>
      <w:r w:rsidR="00D53436">
        <w:rPr>
          <w:rFonts w:ascii="Bookman Old Style" w:eastAsia="Times New Roman" w:hAnsi="Bookman Old Style"/>
          <w:spacing w:val="-3"/>
          <w:sz w:val="28"/>
          <w:szCs w:val="28"/>
          <w:lang w:val="es-ES_tradnl" w:eastAsia="es-ES"/>
        </w:rPr>
        <w:t>que</w:t>
      </w:r>
      <w:r w:rsidR="00341510">
        <w:rPr>
          <w:rFonts w:ascii="Bookman Old Style" w:eastAsia="Times New Roman" w:hAnsi="Bookman Old Style"/>
          <w:spacing w:val="-3"/>
          <w:sz w:val="28"/>
          <w:szCs w:val="28"/>
          <w:lang w:val="es-ES_tradnl" w:eastAsia="es-ES"/>
        </w:rPr>
        <w:t xml:space="preserve"> </w:t>
      </w:r>
      <w:r w:rsidR="001C0FFF" w:rsidRPr="001C0FFF">
        <w:rPr>
          <w:rFonts w:ascii="Bookman Old Style" w:eastAsia="Times New Roman" w:hAnsi="Bookman Old Style"/>
          <w:spacing w:val="-3"/>
          <w:sz w:val="28"/>
          <w:szCs w:val="28"/>
          <w:lang w:val="es-ES_tradnl" w:eastAsia="es-ES"/>
        </w:rPr>
        <w:t xml:space="preserve">la falencia advertida </w:t>
      </w:r>
      <w:r w:rsidR="00F86195">
        <w:rPr>
          <w:rFonts w:ascii="Bookman Old Style" w:eastAsia="Times New Roman" w:hAnsi="Bookman Old Style"/>
          <w:spacing w:val="-3"/>
          <w:sz w:val="28"/>
          <w:szCs w:val="28"/>
          <w:lang w:val="es-ES_tradnl" w:eastAsia="es-ES"/>
        </w:rPr>
        <w:t xml:space="preserve">no </w:t>
      </w:r>
      <w:r w:rsidR="001C0FFF" w:rsidRPr="001C0FFF">
        <w:rPr>
          <w:rFonts w:ascii="Bookman Old Style" w:eastAsia="Times New Roman" w:hAnsi="Bookman Old Style"/>
          <w:spacing w:val="-3"/>
          <w:sz w:val="28"/>
          <w:szCs w:val="28"/>
          <w:lang w:val="es-ES_tradnl" w:eastAsia="es-ES"/>
        </w:rPr>
        <w:t>pued</w:t>
      </w:r>
      <w:r w:rsidR="00F86195">
        <w:rPr>
          <w:rFonts w:ascii="Bookman Old Style" w:eastAsia="Times New Roman" w:hAnsi="Bookman Old Style"/>
          <w:spacing w:val="-3"/>
          <w:sz w:val="28"/>
          <w:szCs w:val="28"/>
          <w:lang w:val="es-ES_tradnl" w:eastAsia="es-ES"/>
        </w:rPr>
        <w:t>e</w:t>
      </w:r>
      <w:r w:rsidR="00341510">
        <w:rPr>
          <w:rFonts w:ascii="Bookman Old Style" w:eastAsia="Times New Roman" w:hAnsi="Bookman Old Style"/>
          <w:spacing w:val="-3"/>
          <w:sz w:val="28"/>
          <w:szCs w:val="28"/>
          <w:lang w:val="es-ES_tradnl" w:eastAsia="es-ES"/>
        </w:rPr>
        <w:t xml:space="preserve"> </w:t>
      </w:r>
      <w:r w:rsidR="00F86195">
        <w:rPr>
          <w:rFonts w:ascii="Bookman Old Style" w:eastAsia="Times New Roman" w:hAnsi="Bookman Old Style"/>
          <w:spacing w:val="-3"/>
          <w:sz w:val="28"/>
          <w:szCs w:val="28"/>
          <w:lang w:val="es-ES_tradnl" w:eastAsia="es-ES"/>
        </w:rPr>
        <w:t xml:space="preserve">ser </w:t>
      </w:r>
      <w:r w:rsidR="001C0FFF" w:rsidRPr="001C0FFF">
        <w:rPr>
          <w:rFonts w:ascii="Bookman Old Style" w:eastAsia="Times New Roman" w:hAnsi="Bookman Old Style"/>
          <w:spacing w:val="-3"/>
          <w:sz w:val="28"/>
          <w:szCs w:val="28"/>
          <w:lang w:val="es-ES_tradnl" w:eastAsia="es-ES"/>
        </w:rPr>
        <w:t>supera</w:t>
      </w:r>
      <w:r w:rsidR="00F86195">
        <w:rPr>
          <w:rFonts w:ascii="Bookman Old Style" w:eastAsia="Times New Roman" w:hAnsi="Bookman Old Style"/>
          <w:spacing w:val="-3"/>
          <w:sz w:val="28"/>
          <w:szCs w:val="28"/>
          <w:lang w:val="es-ES_tradnl" w:eastAsia="es-ES"/>
        </w:rPr>
        <w:t>da</w:t>
      </w:r>
      <w:r w:rsidR="001C0FFF" w:rsidRPr="001C0FFF">
        <w:rPr>
          <w:rFonts w:ascii="Bookman Old Style" w:eastAsia="Times New Roman" w:hAnsi="Bookman Old Style"/>
          <w:spacing w:val="-3"/>
          <w:sz w:val="28"/>
          <w:szCs w:val="28"/>
          <w:lang w:val="es-ES_tradnl" w:eastAsia="es-ES"/>
        </w:rPr>
        <w:t xml:space="preserve"> con la interpretación de la demanda, toda vez que </w:t>
      </w:r>
      <w:r w:rsidR="001C0FFF" w:rsidRPr="001C0FFF">
        <w:rPr>
          <w:rFonts w:ascii="Bookman Old Style" w:eastAsia="Times New Roman" w:hAnsi="Bookman Old Style"/>
          <w:i/>
          <w:iCs/>
          <w:spacing w:val="-3"/>
          <w:sz w:val="28"/>
          <w:szCs w:val="28"/>
          <w:lang w:val="es-ES_tradnl" w:eastAsia="es-ES"/>
        </w:rPr>
        <w:t>“los demandantes en todo momento pretendieron el bien para sí no para la copropiedad, no individualizaron la cuota parte del bien que les correspondía; por lo que una lectura con tal alcance, asumir</w:t>
      </w:r>
      <w:r w:rsidR="00341510">
        <w:rPr>
          <w:rFonts w:ascii="Bookman Old Style" w:eastAsia="Times New Roman" w:hAnsi="Bookman Old Style"/>
          <w:i/>
          <w:iCs/>
          <w:spacing w:val="-3"/>
          <w:sz w:val="28"/>
          <w:szCs w:val="28"/>
          <w:lang w:val="es-ES_tradnl" w:eastAsia="es-ES"/>
        </w:rPr>
        <w:t xml:space="preserve"> </w:t>
      </w:r>
      <w:r w:rsidR="001C0FFF" w:rsidRPr="001C0FFF">
        <w:rPr>
          <w:rFonts w:ascii="Bookman Old Style" w:eastAsia="Times New Roman" w:hAnsi="Bookman Old Style"/>
          <w:i/>
          <w:iCs/>
          <w:spacing w:val="-3"/>
          <w:sz w:val="28"/>
          <w:szCs w:val="28"/>
          <w:lang w:val="es-ES_tradnl" w:eastAsia="es-ES"/>
        </w:rPr>
        <w:t>que la copropietaria omitida también demandó, iría en contravía de la regla de congruencia que se exige tenga lo sentenciado con lo pretendido, conforme lo regula el artículo 305 del Código de Procedimiento Civil”</w:t>
      </w:r>
      <w:r w:rsidR="0033560F" w:rsidRPr="00DF5BDE">
        <w:rPr>
          <w:rStyle w:val="Refdenotaalpie"/>
          <w:rFonts w:ascii="Bookman Old Style" w:eastAsia="Times New Roman" w:hAnsi="Bookman Old Style"/>
          <w:i/>
          <w:iCs/>
          <w:spacing w:val="-3"/>
          <w:sz w:val="28"/>
          <w:szCs w:val="28"/>
          <w:lang w:val="es-ES_tradnl" w:eastAsia="es-ES"/>
        </w:rPr>
        <w:footnoteReference w:id="18"/>
      </w:r>
      <w:r w:rsidR="001C0FFF" w:rsidRPr="001C0FFF">
        <w:rPr>
          <w:rFonts w:ascii="Bookman Old Style" w:eastAsia="Times New Roman" w:hAnsi="Bookman Old Style"/>
          <w:spacing w:val="-3"/>
          <w:sz w:val="28"/>
          <w:szCs w:val="28"/>
          <w:lang w:val="es-ES_tradnl" w:eastAsia="es-ES"/>
        </w:rPr>
        <w:t>.</w:t>
      </w:r>
    </w:p>
    <w:p w14:paraId="09DF682E" w14:textId="77777777" w:rsidR="0033560F" w:rsidRDefault="0033560F" w:rsidP="0033560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spacing w:val="-3"/>
          <w:sz w:val="28"/>
          <w:szCs w:val="28"/>
          <w:lang w:val="es-ES_tradnl" w:eastAsia="es-ES"/>
        </w:rPr>
      </w:pPr>
    </w:p>
    <w:p w14:paraId="5AAC6D00" w14:textId="77777777" w:rsidR="00650201" w:rsidRDefault="001A1163" w:rsidP="0033560F">
      <w:pPr>
        <w:tabs>
          <w:tab w:val="left" w:pos="-720"/>
          <w:tab w:val="left" w:pos="851"/>
          <w:tab w:val="left" w:pos="1701"/>
          <w:tab w:val="left" w:pos="1985"/>
          <w:tab w:val="left" w:pos="2410"/>
        </w:tabs>
        <w:suppressAutoHyphens/>
        <w:overflowPunct w:val="0"/>
        <w:autoSpaceDE w:val="0"/>
        <w:autoSpaceDN w:val="0"/>
        <w:adjustRightInd w:val="0"/>
        <w:spacing w:after="0" w:line="360" w:lineRule="auto"/>
        <w:ind w:firstLine="709"/>
        <w:jc w:val="both"/>
        <w:rPr>
          <w:rFonts w:ascii="Bookman Old Style" w:eastAsia="Times New Roman" w:hAnsi="Bookman Old Style" w:cs="Arial"/>
          <w:sz w:val="28"/>
          <w:szCs w:val="28"/>
          <w:lang w:eastAsia="es-MX"/>
        </w:rPr>
      </w:pPr>
      <w:r>
        <w:rPr>
          <w:rFonts w:ascii="Bookman Old Style" w:eastAsia="Times New Roman" w:hAnsi="Bookman Old Style" w:cs="Arial"/>
          <w:sz w:val="28"/>
          <w:szCs w:val="28"/>
          <w:lang w:eastAsia="es-ES"/>
        </w:rPr>
        <w:t xml:space="preserve">12. </w:t>
      </w:r>
      <w:r w:rsidRPr="001A1163">
        <w:rPr>
          <w:rFonts w:ascii="Bookman Old Style" w:eastAsia="Times New Roman" w:hAnsi="Bookman Old Style" w:cs="Arial"/>
          <w:sz w:val="28"/>
          <w:szCs w:val="28"/>
          <w:lang w:eastAsia="es-ES"/>
        </w:rPr>
        <w:t xml:space="preserve">En </w:t>
      </w:r>
      <w:r w:rsidR="00DF14F4">
        <w:rPr>
          <w:rFonts w:ascii="Bookman Old Style" w:eastAsia="Times New Roman" w:hAnsi="Bookman Old Style" w:cs="Arial"/>
          <w:sz w:val="28"/>
          <w:szCs w:val="28"/>
          <w:lang w:eastAsia="es-ES"/>
        </w:rPr>
        <w:t xml:space="preserve">providencia </w:t>
      </w:r>
      <w:r w:rsidRPr="001A1163">
        <w:rPr>
          <w:rFonts w:ascii="Bookman Old Style" w:eastAsia="Times New Roman" w:hAnsi="Bookman Old Style" w:cs="Arial"/>
          <w:bCs/>
          <w:iCs/>
          <w:sz w:val="28"/>
          <w:szCs w:val="28"/>
          <w:lang w:eastAsia="es-ES"/>
        </w:rPr>
        <w:t>SC</w:t>
      </w:r>
      <w:r w:rsidR="00F34EB4">
        <w:rPr>
          <w:rFonts w:ascii="Bookman Old Style" w:eastAsia="Times New Roman" w:hAnsi="Bookman Old Style" w:cs="Arial"/>
          <w:bCs/>
          <w:iCs/>
          <w:sz w:val="28"/>
          <w:szCs w:val="28"/>
          <w:lang w:eastAsia="es-ES"/>
        </w:rPr>
        <w:t>2354</w:t>
      </w:r>
      <w:r w:rsidRPr="001A1163">
        <w:rPr>
          <w:rFonts w:ascii="Bookman Old Style" w:eastAsia="Times New Roman" w:hAnsi="Bookman Old Style" w:cs="Arial"/>
          <w:bCs/>
          <w:iCs/>
          <w:sz w:val="28"/>
          <w:szCs w:val="28"/>
          <w:lang w:eastAsia="es-ES"/>
        </w:rPr>
        <w:t>-20</w:t>
      </w:r>
      <w:r w:rsidR="00F34EB4">
        <w:rPr>
          <w:rFonts w:ascii="Bookman Old Style" w:eastAsia="Times New Roman" w:hAnsi="Bookman Old Style" w:cs="Arial"/>
          <w:bCs/>
          <w:iCs/>
          <w:sz w:val="28"/>
          <w:szCs w:val="28"/>
          <w:lang w:eastAsia="es-ES"/>
        </w:rPr>
        <w:t>2</w:t>
      </w:r>
      <w:r w:rsidRPr="001A1163">
        <w:rPr>
          <w:rFonts w:ascii="Bookman Old Style" w:eastAsia="Times New Roman" w:hAnsi="Bookman Old Style" w:cs="Arial"/>
          <w:bCs/>
          <w:iCs/>
          <w:sz w:val="28"/>
          <w:szCs w:val="28"/>
          <w:lang w:eastAsia="es-ES"/>
        </w:rPr>
        <w:t xml:space="preserve">1, </w:t>
      </w:r>
      <w:r w:rsidR="00DF14F4">
        <w:rPr>
          <w:rFonts w:ascii="Bookman Old Style" w:eastAsia="Times New Roman" w:hAnsi="Bookman Old Style" w:cs="Arial"/>
          <w:bCs/>
          <w:iCs/>
          <w:sz w:val="28"/>
          <w:szCs w:val="28"/>
          <w:lang w:eastAsia="es-ES"/>
        </w:rPr>
        <w:t xml:space="preserve">la Sala </w:t>
      </w:r>
      <w:r w:rsidRPr="001A1163">
        <w:rPr>
          <w:rFonts w:ascii="Bookman Old Style" w:eastAsia="Times New Roman" w:hAnsi="Bookman Old Style" w:cs="Arial"/>
          <w:iCs/>
          <w:sz w:val="28"/>
          <w:szCs w:val="28"/>
          <w:lang w:eastAsia="es-ES"/>
        </w:rPr>
        <w:t xml:space="preserve">casó </w:t>
      </w:r>
      <w:r w:rsidRPr="001A1163">
        <w:rPr>
          <w:rFonts w:ascii="Bookman Old Style" w:eastAsia="Times New Roman" w:hAnsi="Bookman Old Style" w:cs="Arial"/>
          <w:sz w:val="28"/>
          <w:szCs w:val="28"/>
          <w:lang w:eastAsia="es-MX"/>
        </w:rPr>
        <w:t xml:space="preserve">la sentencia del Tribunal. En esencia, por encontrar error en la apreciación de </w:t>
      </w:r>
      <w:r w:rsidR="008A442C">
        <w:rPr>
          <w:rFonts w:ascii="Bookman Old Style" w:eastAsia="Times New Roman" w:hAnsi="Bookman Old Style" w:cs="Arial"/>
          <w:sz w:val="28"/>
          <w:szCs w:val="28"/>
          <w:lang w:eastAsia="es-MX"/>
        </w:rPr>
        <w:t xml:space="preserve">la demanda, </w:t>
      </w:r>
      <w:r w:rsidR="00FB75E8">
        <w:rPr>
          <w:rFonts w:ascii="Bookman Old Style" w:eastAsia="Times New Roman" w:hAnsi="Bookman Old Style" w:cs="Arial"/>
          <w:sz w:val="28"/>
          <w:szCs w:val="28"/>
          <w:lang w:eastAsia="es-MX"/>
        </w:rPr>
        <w:t xml:space="preserve">ya que </w:t>
      </w:r>
      <w:r w:rsidR="001C0494">
        <w:rPr>
          <w:rFonts w:ascii="Bookman Old Style" w:eastAsia="Times New Roman" w:hAnsi="Bookman Old Style" w:cs="Arial"/>
          <w:sz w:val="28"/>
          <w:szCs w:val="28"/>
          <w:lang w:eastAsia="es-MX"/>
        </w:rPr>
        <w:t xml:space="preserve">de ese escrito era dable colegir que los accionantes </w:t>
      </w:r>
      <w:r w:rsidR="00F72F9F">
        <w:rPr>
          <w:rFonts w:ascii="Bookman Old Style" w:eastAsia="Times New Roman" w:hAnsi="Bookman Old Style" w:cs="Arial"/>
          <w:sz w:val="28"/>
          <w:szCs w:val="28"/>
          <w:lang w:eastAsia="es-MX"/>
        </w:rPr>
        <w:t xml:space="preserve">pretendieron la restitución del inmueble </w:t>
      </w:r>
      <w:r w:rsidR="00D41CC2">
        <w:rPr>
          <w:rFonts w:ascii="Bookman Old Style" w:eastAsia="Times New Roman" w:hAnsi="Bookman Old Style" w:cs="Arial"/>
          <w:sz w:val="28"/>
          <w:szCs w:val="28"/>
          <w:lang w:eastAsia="es-MX"/>
        </w:rPr>
        <w:t xml:space="preserve">para beneficio de </w:t>
      </w:r>
      <w:r w:rsidR="00E46601">
        <w:rPr>
          <w:rFonts w:ascii="Bookman Old Style" w:eastAsia="Times New Roman" w:hAnsi="Bookman Old Style" w:cs="Arial"/>
          <w:sz w:val="28"/>
          <w:szCs w:val="28"/>
          <w:lang w:eastAsia="es-MX"/>
        </w:rPr>
        <w:t xml:space="preserve">toda </w:t>
      </w:r>
      <w:r w:rsidR="00D41CC2">
        <w:rPr>
          <w:rFonts w:ascii="Bookman Old Style" w:eastAsia="Times New Roman" w:hAnsi="Bookman Old Style" w:cs="Arial"/>
          <w:sz w:val="28"/>
          <w:szCs w:val="28"/>
          <w:lang w:eastAsia="es-MX"/>
        </w:rPr>
        <w:t xml:space="preserve">la comunidad </w:t>
      </w:r>
      <w:r w:rsidR="00B921C2">
        <w:rPr>
          <w:rFonts w:ascii="Bookman Old Style" w:eastAsia="Times New Roman" w:hAnsi="Bookman Old Style" w:cs="Arial"/>
          <w:sz w:val="28"/>
          <w:szCs w:val="28"/>
          <w:lang w:eastAsia="es-MX"/>
        </w:rPr>
        <w:t xml:space="preserve">de propietarios </w:t>
      </w:r>
      <w:r w:rsidR="00D41CC2">
        <w:rPr>
          <w:rFonts w:ascii="Bookman Old Style" w:eastAsia="Times New Roman" w:hAnsi="Bookman Old Style" w:cs="Arial"/>
          <w:sz w:val="28"/>
          <w:szCs w:val="28"/>
          <w:lang w:eastAsia="es-MX"/>
        </w:rPr>
        <w:t>y no</w:t>
      </w:r>
      <w:r w:rsidR="00E46601">
        <w:rPr>
          <w:rFonts w:ascii="Bookman Old Style" w:eastAsia="Times New Roman" w:hAnsi="Bookman Old Style" w:cs="Arial"/>
          <w:sz w:val="28"/>
          <w:szCs w:val="28"/>
          <w:lang w:eastAsia="es-MX"/>
        </w:rPr>
        <w:t xml:space="preserve"> para ellos </w:t>
      </w:r>
      <w:r w:rsidR="00631162">
        <w:rPr>
          <w:rFonts w:ascii="Bookman Old Style" w:eastAsia="Times New Roman" w:hAnsi="Bookman Old Style" w:cs="Arial"/>
          <w:sz w:val="28"/>
          <w:szCs w:val="28"/>
          <w:lang w:eastAsia="es-MX"/>
        </w:rPr>
        <w:t>tres exclusivamente, por lo que</w:t>
      </w:r>
      <w:r w:rsidR="00E644C3">
        <w:rPr>
          <w:rFonts w:ascii="Bookman Old Style" w:eastAsia="Times New Roman" w:hAnsi="Bookman Old Style" w:cs="Arial"/>
          <w:sz w:val="28"/>
          <w:szCs w:val="28"/>
          <w:lang w:eastAsia="es-MX"/>
        </w:rPr>
        <w:t xml:space="preserve">, contrario a lo dilucidado por aquélla autoridad, </w:t>
      </w:r>
      <w:r w:rsidR="009C7BAD">
        <w:rPr>
          <w:rFonts w:ascii="Bookman Old Style" w:eastAsia="Times New Roman" w:hAnsi="Bookman Old Style" w:cs="Arial"/>
          <w:sz w:val="28"/>
          <w:szCs w:val="28"/>
          <w:lang w:eastAsia="es-MX"/>
        </w:rPr>
        <w:t xml:space="preserve">éstos si </w:t>
      </w:r>
      <w:r w:rsidR="006969EE">
        <w:rPr>
          <w:rFonts w:ascii="Bookman Old Style" w:eastAsia="Times New Roman" w:hAnsi="Bookman Old Style" w:cs="Arial"/>
          <w:sz w:val="28"/>
          <w:szCs w:val="28"/>
          <w:lang w:eastAsia="es-MX"/>
        </w:rPr>
        <w:t>están</w:t>
      </w:r>
      <w:r w:rsidR="009C7BAD">
        <w:rPr>
          <w:rFonts w:ascii="Bookman Old Style" w:eastAsia="Times New Roman" w:hAnsi="Bookman Old Style" w:cs="Arial"/>
          <w:sz w:val="28"/>
          <w:szCs w:val="28"/>
          <w:lang w:eastAsia="es-MX"/>
        </w:rPr>
        <w:t xml:space="preserve"> legitimados para incoar la acción prevista en el canon 946 del Código Civil</w:t>
      </w:r>
      <w:r w:rsidR="00CF3442">
        <w:rPr>
          <w:rFonts w:ascii="Bookman Old Style" w:eastAsia="Times New Roman" w:hAnsi="Bookman Old Style" w:cs="Arial"/>
          <w:sz w:val="28"/>
          <w:szCs w:val="28"/>
          <w:lang w:eastAsia="es-MX"/>
        </w:rPr>
        <w:t xml:space="preserve">, </w:t>
      </w:r>
      <w:r w:rsidR="00571739">
        <w:rPr>
          <w:rFonts w:ascii="Bookman Old Style" w:eastAsia="Times New Roman" w:hAnsi="Bookman Old Style" w:cs="Arial"/>
          <w:sz w:val="28"/>
          <w:szCs w:val="28"/>
          <w:lang w:eastAsia="es-MX"/>
        </w:rPr>
        <w:t xml:space="preserve">no obstante la parte activa </w:t>
      </w:r>
      <w:r w:rsidR="00060B07">
        <w:rPr>
          <w:rFonts w:ascii="Bookman Old Style" w:eastAsia="Times New Roman" w:hAnsi="Bookman Old Style" w:cs="Arial"/>
          <w:sz w:val="28"/>
          <w:szCs w:val="28"/>
          <w:lang w:eastAsia="es-MX"/>
        </w:rPr>
        <w:t xml:space="preserve">del litigio </w:t>
      </w:r>
      <w:r w:rsidR="00571739">
        <w:rPr>
          <w:rFonts w:ascii="Bookman Old Style" w:eastAsia="Times New Roman" w:hAnsi="Bookman Old Style" w:cs="Arial"/>
          <w:sz w:val="28"/>
          <w:szCs w:val="28"/>
          <w:lang w:eastAsia="es-MX"/>
        </w:rPr>
        <w:t xml:space="preserve">no esté integrada por todos los comuneros, </w:t>
      </w:r>
      <w:r w:rsidR="00CF3442">
        <w:rPr>
          <w:rFonts w:ascii="Bookman Old Style" w:eastAsia="Times New Roman" w:hAnsi="Bookman Old Style" w:cs="Arial"/>
          <w:sz w:val="28"/>
          <w:szCs w:val="28"/>
          <w:lang w:eastAsia="es-MX"/>
        </w:rPr>
        <w:t xml:space="preserve">tal y como lo ha decantado la jurisprudencia </w:t>
      </w:r>
      <w:r w:rsidR="00E64276">
        <w:rPr>
          <w:rFonts w:ascii="Bookman Old Style" w:eastAsia="Times New Roman" w:hAnsi="Bookman Old Style" w:cs="Arial"/>
          <w:sz w:val="28"/>
          <w:szCs w:val="28"/>
          <w:lang w:eastAsia="es-MX"/>
        </w:rPr>
        <w:t>de la Corte</w:t>
      </w:r>
      <w:r w:rsidR="009C7BAD">
        <w:rPr>
          <w:rFonts w:ascii="Bookman Old Style" w:eastAsia="Times New Roman" w:hAnsi="Bookman Old Style" w:cs="Arial"/>
          <w:sz w:val="28"/>
          <w:szCs w:val="28"/>
          <w:lang w:eastAsia="es-MX"/>
        </w:rPr>
        <w:t>.</w:t>
      </w:r>
    </w:p>
    <w:p w14:paraId="23DE6CFF" w14:textId="77777777" w:rsidR="001A1163" w:rsidRPr="001A1163" w:rsidRDefault="001A1163" w:rsidP="001A1163">
      <w:pPr>
        <w:widowControl w:val="0"/>
        <w:spacing w:after="0" w:line="360" w:lineRule="auto"/>
        <w:ind w:firstLine="709"/>
        <w:contextualSpacing/>
        <w:jc w:val="both"/>
        <w:rPr>
          <w:rFonts w:ascii="Bookman Old Style" w:eastAsia="Times New Roman" w:hAnsi="Bookman Old Style"/>
          <w:sz w:val="28"/>
          <w:szCs w:val="20"/>
          <w:lang w:val="es-ES_tradnl" w:eastAsia="es-ES"/>
        </w:rPr>
      </w:pPr>
    </w:p>
    <w:p w14:paraId="27083DDE" w14:textId="77777777" w:rsidR="001A1163" w:rsidRPr="001A1163" w:rsidRDefault="005E1DED" w:rsidP="0009352B">
      <w:pPr>
        <w:widowControl w:val="0"/>
        <w:spacing w:after="0" w:line="360" w:lineRule="auto"/>
        <w:ind w:firstLine="709"/>
        <w:contextualSpacing/>
        <w:jc w:val="both"/>
        <w:rPr>
          <w:rFonts w:ascii="Bookman Old Style" w:eastAsia="Times New Roman" w:hAnsi="Bookman Old Style"/>
          <w:sz w:val="28"/>
          <w:szCs w:val="20"/>
          <w:lang w:val="es-ES_tradnl" w:eastAsia="es-ES"/>
        </w:rPr>
      </w:pPr>
      <w:r>
        <w:rPr>
          <w:rFonts w:ascii="Bookman Old Style" w:eastAsia="Times New Roman" w:hAnsi="Bookman Old Style"/>
          <w:sz w:val="28"/>
          <w:szCs w:val="20"/>
          <w:lang w:val="es-ES_tradnl" w:eastAsia="es-ES"/>
        </w:rPr>
        <w:t xml:space="preserve">13. </w:t>
      </w:r>
      <w:r w:rsidR="001A1163" w:rsidRPr="001A1163">
        <w:rPr>
          <w:rFonts w:ascii="Bookman Old Style" w:eastAsia="Times New Roman" w:hAnsi="Bookman Old Style"/>
          <w:sz w:val="28"/>
          <w:szCs w:val="20"/>
          <w:lang w:val="es-ES_tradnl" w:eastAsia="es-ES"/>
        </w:rPr>
        <w:t xml:space="preserve">Previo a proferir el fallo de reemplazo, se ordenó una prueba de oficio, </w:t>
      </w:r>
      <w:r w:rsidR="00C851AB">
        <w:rPr>
          <w:rFonts w:ascii="Bookman Old Style" w:eastAsia="Times New Roman" w:hAnsi="Bookman Old Style"/>
          <w:sz w:val="28"/>
          <w:szCs w:val="20"/>
          <w:lang w:val="es-ES_tradnl" w:eastAsia="es-ES"/>
        </w:rPr>
        <w:t xml:space="preserve">la cual fue </w:t>
      </w:r>
      <w:r w:rsidR="001A1163" w:rsidRPr="001A1163">
        <w:rPr>
          <w:rFonts w:ascii="Bookman Old Style" w:eastAsia="Times New Roman" w:hAnsi="Bookman Old Style"/>
          <w:sz w:val="28"/>
          <w:szCs w:val="20"/>
          <w:lang w:val="es-ES_tradnl" w:eastAsia="es-ES"/>
        </w:rPr>
        <w:t>practicada</w:t>
      </w:r>
      <w:r w:rsidR="001A1163" w:rsidRPr="001A1163">
        <w:rPr>
          <w:rFonts w:ascii="Bookman Old Style" w:hAnsi="Bookman Old Style" w:cs="Arial"/>
          <w:sz w:val="28"/>
          <w:szCs w:val="28"/>
          <w:lang w:eastAsia="es-ES"/>
        </w:rPr>
        <w:t xml:space="preserve">, </w:t>
      </w:r>
      <w:r w:rsidR="008A4770">
        <w:rPr>
          <w:rFonts w:ascii="Bookman Old Style" w:hAnsi="Bookman Old Style" w:cs="Arial"/>
          <w:sz w:val="28"/>
          <w:szCs w:val="28"/>
          <w:lang w:eastAsia="es-ES"/>
        </w:rPr>
        <w:t xml:space="preserve">razón por la que </w:t>
      </w:r>
      <w:r w:rsidR="001A1163" w:rsidRPr="001A1163">
        <w:rPr>
          <w:rFonts w:ascii="Bookman Old Style" w:hAnsi="Bookman Old Style" w:cs="Arial"/>
          <w:sz w:val="28"/>
          <w:szCs w:val="28"/>
          <w:lang w:eastAsia="es-ES"/>
        </w:rPr>
        <w:t>se procede a desatar el recurso de alzada</w:t>
      </w:r>
      <w:r w:rsidR="00341510">
        <w:rPr>
          <w:rFonts w:ascii="Bookman Old Style" w:hAnsi="Bookman Old Style" w:cs="Arial"/>
          <w:sz w:val="28"/>
          <w:szCs w:val="28"/>
          <w:lang w:eastAsia="es-ES"/>
        </w:rPr>
        <w:t xml:space="preserve"> </w:t>
      </w:r>
      <w:r w:rsidR="004E38AA">
        <w:rPr>
          <w:rFonts w:ascii="Bookman Old Style" w:hAnsi="Bookman Old Style" w:cs="Arial"/>
          <w:sz w:val="28"/>
          <w:szCs w:val="28"/>
          <w:lang w:eastAsia="es-ES"/>
        </w:rPr>
        <w:t xml:space="preserve">interpuesto por la demandada Tonny Legro de Barrero contra </w:t>
      </w:r>
      <w:r w:rsidR="00C5518E">
        <w:rPr>
          <w:rFonts w:ascii="Bookman Old Style" w:hAnsi="Bookman Old Style" w:cs="Arial"/>
          <w:sz w:val="28"/>
          <w:szCs w:val="28"/>
          <w:lang w:eastAsia="es-ES"/>
        </w:rPr>
        <w:t>el fallo</w:t>
      </w:r>
      <w:r w:rsidR="00D30557">
        <w:rPr>
          <w:rFonts w:ascii="Bookman Old Style" w:hAnsi="Bookman Old Style" w:cs="Arial"/>
          <w:sz w:val="28"/>
          <w:szCs w:val="28"/>
          <w:lang w:eastAsia="es-ES"/>
        </w:rPr>
        <w:t xml:space="preserve"> de primer </w:t>
      </w:r>
      <w:r w:rsidR="00D30557">
        <w:rPr>
          <w:rFonts w:ascii="Bookman Old Style" w:hAnsi="Bookman Old Style" w:cs="Arial"/>
          <w:sz w:val="28"/>
          <w:szCs w:val="28"/>
          <w:lang w:eastAsia="es-ES"/>
        </w:rPr>
        <w:lastRenderedPageBreak/>
        <w:t>grado</w:t>
      </w:r>
      <w:r w:rsidR="008A4770">
        <w:rPr>
          <w:rFonts w:ascii="Bookman Old Style" w:hAnsi="Bookman Old Style" w:cs="Arial"/>
          <w:sz w:val="28"/>
          <w:szCs w:val="28"/>
          <w:lang w:eastAsia="es-ES"/>
        </w:rPr>
        <w:t xml:space="preserve">, </w:t>
      </w:r>
      <w:r w:rsidR="007B7D38">
        <w:rPr>
          <w:rFonts w:ascii="Bookman Old Style" w:hAnsi="Bookman Old Style" w:cs="Arial"/>
          <w:sz w:val="28"/>
          <w:szCs w:val="28"/>
          <w:lang w:eastAsia="es-ES"/>
        </w:rPr>
        <w:t>máxime cuando los</w:t>
      </w:r>
      <w:r w:rsidR="00D0144F" w:rsidRPr="00D0144F">
        <w:rPr>
          <w:rFonts w:ascii="Bookman Old Style" w:hAnsi="Bookman Old Style" w:cs="Arial"/>
          <w:sz w:val="28"/>
          <w:szCs w:val="28"/>
          <w:lang w:eastAsia="es-ES"/>
        </w:rPr>
        <w:t xml:space="preserve"> presupuestos jurídico-procesales que reclama la codificación adjetiva civil para dictar sentencia de mérito se cumplieron a plenitud</w:t>
      </w:r>
      <w:r w:rsidR="007134A0">
        <w:rPr>
          <w:rFonts w:ascii="Bookman Old Style" w:hAnsi="Bookman Old Style" w:cs="Arial"/>
          <w:sz w:val="28"/>
          <w:szCs w:val="28"/>
          <w:lang w:eastAsia="es-ES"/>
        </w:rPr>
        <w:t>,</w:t>
      </w:r>
      <w:r w:rsidR="00537078">
        <w:rPr>
          <w:rFonts w:ascii="Bookman Old Style" w:hAnsi="Bookman Old Style" w:cs="Arial"/>
          <w:sz w:val="28"/>
          <w:szCs w:val="28"/>
          <w:lang w:eastAsia="es-ES"/>
        </w:rPr>
        <w:t xml:space="preserve"> </w:t>
      </w:r>
      <w:r w:rsidR="0078285D">
        <w:rPr>
          <w:rFonts w:ascii="Bookman Old Style" w:hAnsi="Bookman Old Style" w:cs="Arial"/>
          <w:sz w:val="28"/>
          <w:szCs w:val="28"/>
          <w:lang w:eastAsia="es-ES"/>
        </w:rPr>
        <w:t>tarea que</w:t>
      </w:r>
      <w:r w:rsidR="007134A0">
        <w:rPr>
          <w:rFonts w:ascii="Bookman Old Style" w:hAnsi="Bookman Old Style" w:cs="Arial"/>
          <w:sz w:val="28"/>
          <w:szCs w:val="28"/>
          <w:lang w:eastAsia="es-ES"/>
        </w:rPr>
        <w:t xml:space="preserve"> se hará de acuerdo con las siguientes,</w:t>
      </w:r>
    </w:p>
    <w:p w14:paraId="023A2F37" w14:textId="77777777" w:rsidR="00472224" w:rsidRPr="00F94CB1" w:rsidRDefault="00472224" w:rsidP="0009352B">
      <w:pPr>
        <w:tabs>
          <w:tab w:val="left" w:pos="-720"/>
          <w:tab w:val="left" w:pos="1701"/>
        </w:tabs>
        <w:suppressAutoHyphens/>
        <w:spacing w:after="0" w:line="360" w:lineRule="auto"/>
        <w:ind w:firstLine="709"/>
        <w:jc w:val="both"/>
        <w:rPr>
          <w:rFonts w:ascii="Bookman Old Style" w:hAnsi="Bookman Old Style"/>
          <w:bCs/>
          <w:spacing w:val="-6"/>
          <w:sz w:val="28"/>
          <w:szCs w:val="28"/>
        </w:rPr>
      </w:pPr>
    </w:p>
    <w:p w14:paraId="0D3201FD" w14:textId="77777777" w:rsidR="00F90EB6" w:rsidRPr="00F94CB1" w:rsidRDefault="00DC4DC0" w:rsidP="00BE3619">
      <w:pPr>
        <w:tabs>
          <w:tab w:val="left" w:pos="-720"/>
          <w:tab w:val="left" w:pos="1701"/>
        </w:tabs>
        <w:suppressAutoHyphens/>
        <w:spacing w:after="0" w:line="360" w:lineRule="auto"/>
        <w:jc w:val="center"/>
        <w:rPr>
          <w:rFonts w:ascii="Bookman Old Style" w:hAnsi="Bookman Old Style"/>
          <w:b/>
          <w:bCs/>
          <w:spacing w:val="-6"/>
          <w:sz w:val="28"/>
          <w:szCs w:val="28"/>
        </w:rPr>
      </w:pPr>
      <w:r w:rsidRPr="00F94CB1">
        <w:rPr>
          <w:rFonts w:ascii="Bookman Old Style" w:hAnsi="Bookman Old Style"/>
          <w:b/>
          <w:bCs/>
          <w:spacing w:val="-6"/>
          <w:sz w:val="28"/>
          <w:szCs w:val="28"/>
        </w:rPr>
        <w:t>CONSIDERACIONES</w:t>
      </w:r>
    </w:p>
    <w:p w14:paraId="5282F272" w14:textId="77777777" w:rsidR="00612A73" w:rsidRDefault="00612A73" w:rsidP="00BE3619">
      <w:pPr>
        <w:widowControl w:val="0"/>
        <w:spacing w:after="0" w:line="360" w:lineRule="auto"/>
        <w:ind w:firstLine="709"/>
        <w:contextualSpacing/>
        <w:jc w:val="both"/>
        <w:rPr>
          <w:rFonts w:ascii="Bookman Old Style" w:eastAsia="Times New Roman" w:hAnsi="Bookman Old Style" w:cs="Arial"/>
          <w:bCs/>
          <w:sz w:val="28"/>
          <w:szCs w:val="28"/>
          <w:lang w:val="es-CO" w:eastAsia="es-ES"/>
        </w:rPr>
      </w:pPr>
    </w:p>
    <w:p w14:paraId="049BDE58" w14:textId="77777777" w:rsidR="00FF576F" w:rsidRPr="00FF576F" w:rsidRDefault="00FF576F" w:rsidP="00BE3619">
      <w:pPr>
        <w:suppressAutoHyphens/>
        <w:overflowPunct w:val="0"/>
        <w:autoSpaceDE w:val="0"/>
        <w:autoSpaceDN w:val="0"/>
        <w:adjustRightInd w:val="0"/>
        <w:spacing w:after="0" w:line="360" w:lineRule="auto"/>
        <w:ind w:firstLine="709"/>
        <w:jc w:val="both"/>
        <w:rPr>
          <w:rFonts w:ascii="Bookman Old Style" w:eastAsia="Times New Roman" w:hAnsi="Bookman Old Style"/>
          <w:b/>
          <w:bCs/>
          <w:spacing w:val="-3"/>
          <w:sz w:val="28"/>
          <w:szCs w:val="28"/>
          <w:lang w:val="es-ES_tradnl" w:eastAsia="es-ES"/>
        </w:rPr>
      </w:pPr>
      <w:r>
        <w:rPr>
          <w:rFonts w:ascii="Bookman Old Style" w:eastAsia="Times New Roman" w:hAnsi="Bookman Old Style"/>
          <w:spacing w:val="-3"/>
          <w:sz w:val="28"/>
          <w:szCs w:val="28"/>
          <w:lang w:val="es-ES_tradnl" w:eastAsia="es-ES"/>
        </w:rPr>
        <w:t xml:space="preserve">1. </w:t>
      </w:r>
      <w:r w:rsidRPr="00FF576F">
        <w:rPr>
          <w:rFonts w:ascii="Bookman Old Style" w:eastAsia="Times New Roman" w:hAnsi="Bookman Old Style"/>
          <w:b/>
          <w:bCs/>
          <w:spacing w:val="-3"/>
          <w:sz w:val="28"/>
          <w:szCs w:val="28"/>
          <w:lang w:val="es-ES_tradnl" w:eastAsia="es-ES"/>
        </w:rPr>
        <w:t xml:space="preserve">Marco normativo procesal para resolver </w:t>
      </w:r>
      <w:r w:rsidR="003457F0">
        <w:rPr>
          <w:rFonts w:ascii="Bookman Old Style" w:eastAsia="Times New Roman" w:hAnsi="Bookman Old Style"/>
          <w:b/>
          <w:bCs/>
          <w:spacing w:val="-3"/>
          <w:sz w:val="28"/>
          <w:szCs w:val="28"/>
          <w:lang w:val="es-ES_tradnl" w:eastAsia="es-ES"/>
        </w:rPr>
        <w:t xml:space="preserve">el </w:t>
      </w:r>
      <w:r w:rsidRPr="00FF576F">
        <w:rPr>
          <w:rFonts w:ascii="Bookman Old Style" w:eastAsia="Times New Roman" w:hAnsi="Bookman Old Style"/>
          <w:b/>
          <w:bCs/>
          <w:spacing w:val="-3"/>
          <w:sz w:val="28"/>
          <w:szCs w:val="28"/>
          <w:lang w:val="es-ES_tradnl" w:eastAsia="es-ES"/>
        </w:rPr>
        <w:t xml:space="preserve">recurso de </w:t>
      </w:r>
      <w:r w:rsidR="00EB62CA">
        <w:rPr>
          <w:rFonts w:ascii="Bookman Old Style" w:eastAsia="Times New Roman" w:hAnsi="Bookman Old Style"/>
          <w:b/>
          <w:bCs/>
          <w:spacing w:val="-3"/>
          <w:sz w:val="28"/>
          <w:szCs w:val="28"/>
          <w:lang w:val="es-ES_tradnl" w:eastAsia="es-ES"/>
        </w:rPr>
        <w:t>apelación</w:t>
      </w:r>
    </w:p>
    <w:p w14:paraId="6AAD7F7A" w14:textId="77777777" w:rsidR="00FF576F" w:rsidRDefault="00FF576F" w:rsidP="0009352B">
      <w:pPr>
        <w:widowControl w:val="0"/>
        <w:spacing w:after="0" w:line="360" w:lineRule="auto"/>
        <w:ind w:firstLine="709"/>
        <w:contextualSpacing/>
        <w:jc w:val="both"/>
        <w:rPr>
          <w:rFonts w:ascii="Bookman Old Style" w:eastAsia="Times New Roman" w:hAnsi="Bookman Old Style"/>
          <w:bCs/>
          <w:sz w:val="28"/>
          <w:szCs w:val="28"/>
          <w:lang w:eastAsia="es-ES"/>
        </w:rPr>
      </w:pPr>
    </w:p>
    <w:p w14:paraId="1D005D4A" w14:textId="77777777" w:rsidR="00612A73" w:rsidRPr="00612A73" w:rsidRDefault="00612A73" w:rsidP="00F256B7">
      <w:pPr>
        <w:widowControl w:val="0"/>
        <w:spacing w:after="0" w:line="360" w:lineRule="auto"/>
        <w:ind w:firstLine="709"/>
        <w:contextualSpacing/>
        <w:jc w:val="both"/>
        <w:rPr>
          <w:rFonts w:ascii="Bookman Old Style" w:eastAsia="Times New Roman" w:hAnsi="Bookman Old Style" w:cs="Arial"/>
          <w:bCs/>
          <w:sz w:val="28"/>
          <w:szCs w:val="28"/>
          <w:lang w:val="es-CO" w:eastAsia="es-ES"/>
        </w:rPr>
      </w:pPr>
      <w:r w:rsidRPr="00612A73">
        <w:rPr>
          <w:rFonts w:ascii="Bookman Old Style" w:eastAsia="Times New Roman" w:hAnsi="Bookman Old Style"/>
          <w:bCs/>
          <w:sz w:val="28"/>
          <w:szCs w:val="28"/>
          <w:lang w:eastAsia="es-ES"/>
        </w:rPr>
        <w:t>Por virtud del tránsito de legislación y el numeral 5° del artículo 625 de</w:t>
      </w:r>
      <w:r w:rsidR="000C47CB">
        <w:rPr>
          <w:rFonts w:ascii="Bookman Old Style" w:eastAsia="Times New Roman" w:hAnsi="Bookman Old Style"/>
          <w:bCs/>
          <w:sz w:val="28"/>
          <w:szCs w:val="28"/>
          <w:lang w:eastAsia="es-ES"/>
        </w:rPr>
        <w:t>l Código General del Proceso</w:t>
      </w:r>
      <w:r w:rsidRPr="00612A73">
        <w:rPr>
          <w:rFonts w:ascii="Bookman Old Style" w:eastAsia="Times New Roman" w:hAnsi="Bookman Old Style"/>
          <w:bCs/>
          <w:sz w:val="28"/>
          <w:szCs w:val="28"/>
          <w:lang w:eastAsia="es-ES"/>
        </w:rPr>
        <w:t>, conforme al cual los recursos interpuestos</w:t>
      </w:r>
      <w:r w:rsidRPr="00612A73">
        <w:rPr>
          <w:rFonts w:ascii="Bookman Old Style" w:eastAsia="Times New Roman" w:hAnsi="Bookman Old Style"/>
          <w:bCs/>
          <w:i/>
          <w:sz w:val="28"/>
          <w:szCs w:val="28"/>
          <w:lang w:eastAsia="es-ES"/>
        </w:rPr>
        <w:t xml:space="preserve">, </w:t>
      </w:r>
      <w:r w:rsidR="00197043">
        <w:rPr>
          <w:rFonts w:ascii="Bookman Old Style" w:eastAsia="Times New Roman" w:hAnsi="Bookman Old Style"/>
          <w:bCs/>
          <w:i/>
          <w:sz w:val="28"/>
          <w:szCs w:val="28"/>
          <w:lang w:eastAsia="es-ES"/>
        </w:rPr>
        <w:t>“</w:t>
      </w:r>
      <w:r w:rsidRPr="00612A73">
        <w:rPr>
          <w:rFonts w:ascii="Bookman Old Style" w:eastAsia="Times New Roman" w:hAnsi="Bookman Old Style"/>
          <w:bCs/>
          <w:i/>
          <w:sz w:val="28"/>
          <w:szCs w:val="28"/>
          <w:lang w:eastAsia="es-ES"/>
        </w:rPr>
        <w:t>se regirán por las leyes vigentes cuando se interpusieron</w:t>
      </w:r>
      <w:r w:rsidR="00197043">
        <w:rPr>
          <w:rFonts w:ascii="Bookman Old Style" w:eastAsia="Times New Roman" w:hAnsi="Bookman Old Style"/>
          <w:bCs/>
          <w:i/>
          <w:sz w:val="28"/>
          <w:szCs w:val="28"/>
          <w:lang w:eastAsia="es-ES"/>
        </w:rPr>
        <w:t>”</w:t>
      </w:r>
      <w:r w:rsidRPr="00612A73">
        <w:rPr>
          <w:rFonts w:ascii="Bookman Old Style" w:eastAsia="Times New Roman" w:hAnsi="Bookman Old Style"/>
          <w:bCs/>
          <w:i/>
          <w:sz w:val="28"/>
          <w:szCs w:val="28"/>
          <w:lang w:eastAsia="es-ES"/>
        </w:rPr>
        <w:t xml:space="preserve">, </w:t>
      </w:r>
      <w:r w:rsidRPr="00612A73">
        <w:rPr>
          <w:rFonts w:ascii="Bookman Old Style" w:eastAsia="Times New Roman" w:hAnsi="Bookman Old Style"/>
          <w:bCs/>
          <w:sz w:val="28"/>
          <w:szCs w:val="28"/>
          <w:lang w:eastAsia="es-ES"/>
        </w:rPr>
        <w:t>en la definición de este asunto se tendrán en cuenta las normas que establecía el Código de Procedimiento Civil</w:t>
      </w:r>
      <w:r w:rsidR="005D38A5">
        <w:rPr>
          <w:rFonts w:ascii="Bookman Old Style" w:eastAsia="Times New Roman" w:hAnsi="Bookman Old Style"/>
          <w:bCs/>
          <w:sz w:val="28"/>
          <w:szCs w:val="28"/>
          <w:lang w:eastAsia="es-ES"/>
        </w:rPr>
        <w:t>,</w:t>
      </w:r>
      <w:r w:rsidRPr="00612A73">
        <w:rPr>
          <w:rFonts w:ascii="Bookman Old Style" w:eastAsia="Times New Roman" w:hAnsi="Bookman Old Style"/>
          <w:bCs/>
          <w:sz w:val="28"/>
          <w:szCs w:val="28"/>
          <w:lang w:eastAsia="es-ES"/>
        </w:rPr>
        <w:t xml:space="preserve"> por ser las aplicables al momento en que se formuló el re</w:t>
      </w:r>
      <w:r w:rsidR="007145EF">
        <w:rPr>
          <w:rFonts w:ascii="Bookman Old Style" w:eastAsia="Times New Roman" w:hAnsi="Bookman Old Style"/>
          <w:bCs/>
          <w:sz w:val="28"/>
          <w:szCs w:val="28"/>
          <w:lang w:eastAsia="es-ES"/>
        </w:rPr>
        <w:t>medio vertical</w:t>
      </w:r>
      <w:r w:rsidR="001473B8">
        <w:rPr>
          <w:rStyle w:val="Refdenotaalpie"/>
          <w:rFonts w:ascii="Bookman Old Style" w:eastAsia="Times New Roman" w:hAnsi="Bookman Old Style"/>
          <w:bCs/>
          <w:sz w:val="28"/>
          <w:szCs w:val="28"/>
          <w:lang w:eastAsia="es-ES"/>
        </w:rPr>
        <w:footnoteReference w:id="19"/>
      </w:r>
      <w:r w:rsidRPr="00612A73">
        <w:rPr>
          <w:rFonts w:ascii="Bookman Old Style" w:eastAsia="Times New Roman" w:hAnsi="Bookman Old Style"/>
          <w:bCs/>
          <w:sz w:val="28"/>
          <w:szCs w:val="28"/>
          <w:lang w:eastAsia="es-ES"/>
        </w:rPr>
        <w:t xml:space="preserve"> y que conservan vigencia hasta que culmine.</w:t>
      </w:r>
    </w:p>
    <w:p w14:paraId="32079DED" w14:textId="77777777" w:rsidR="00612A73" w:rsidRPr="00612A73" w:rsidRDefault="00612A73" w:rsidP="00F256B7">
      <w:pPr>
        <w:widowControl w:val="0"/>
        <w:spacing w:after="0" w:line="360" w:lineRule="auto"/>
        <w:ind w:firstLine="709"/>
        <w:contextualSpacing/>
        <w:jc w:val="both"/>
        <w:rPr>
          <w:rFonts w:ascii="Bookman Old Style" w:eastAsia="Times New Roman" w:hAnsi="Bookman Old Style" w:cs="Arial"/>
          <w:bCs/>
          <w:sz w:val="28"/>
          <w:szCs w:val="28"/>
          <w:lang w:val="es-CO" w:eastAsia="es-ES"/>
        </w:rPr>
      </w:pPr>
    </w:p>
    <w:p w14:paraId="69424FDB" w14:textId="77777777" w:rsidR="001B53A9" w:rsidRPr="001B53A9" w:rsidRDefault="00612A73" w:rsidP="00F256B7">
      <w:pPr>
        <w:suppressAutoHyphens/>
        <w:spacing w:after="0" w:line="360" w:lineRule="auto"/>
        <w:ind w:firstLine="708"/>
        <w:jc w:val="both"/>
        <w:rPr>
          <w:rFonts w:ascii="Bookman Old Style" w:eastAsia="Times New Roman" w:hAnsi="Bookman Old Style"/>
          <w:b/>
          <w:bCs/>
          <w:sz w:val="28"/>
          <w:szCs w:val="28"/>
          <w:lang w:val="es-ES_tradnl" w:eastAsia="es-ES"/>
        </w:rPr>
      </w:pPr>
      <w:r w:rsidRPr="00612A73">
        <w:rPr>
          <w:rFonts w:ascii="Bookman Old Style" w:eastAsia="Times New Roman" w:hAnsi="Bookman Old Style"/>
          <w:bCs/>
          <w:sz w:val="28"/>
          <w:szCs w:val="24"/>
          <w:lang w:val="es-CO" w:eastAsia="es-ES"/>
        </w:rPr>
        <w:t>2</w:t>
      </w:r>
      <w:r w:rsidR="00350DC4">
        <w:rPr>
          <w:rFonts w:ascii="Bookman Old Style" w:eastAsia="Times New Roman" w:hAnsi="Bookman Old Style"/>
          <w:bCs/>
          <w:sz w:val="28"/>
          <w:szCs w:val="24"/>
          <w:lang w:val="es-CO" w:eastAsia="es-ES"/>
        </w:rPr>
        <w:t>.</w:t>
      </w:r>
      <w:r w:rsidR="00A2276E">
        <w:rPr>
          <w:rFonts w:ascii="Bookman Old Style" w:eastAsia="Times New Roman" w:hAnsi="Bookman Old Style"/>
          <w:b/>
          <w:bCs/>
          <w:sz w:val="28"/>
          <w:szCs w:val="28"/>
          <w:lang w:val="es-ES_tradnl" w:eastAsia="es-ES"/>
        </w:rPr>
        <w:t>P</w:t>
      </w:r>
      <w:r w:rsidR="001B53A9" w:rsidRPr="001B53A9">
        <w:rPr>
          <w:rFonts w:ascii="Bookman Old Style" w:eastAsia="Times New Roman" w:hAnsi="Bookman Old Style"/>
          <w:b/>
          <w:bCs/>
          <w:sz w:val="28"/>
          <w:szCs w:val="28"/>
          <w:lang w:val="es-ES_tradnl" w:eastAsia="es-ES"/>
        </w:rPr>
        <w:t>roblema jurídico</w:t>
      </w:r>
      <w:r w:rsidR="00F2639A" w:rsidRPr="00F2639A">
        <w:rPr>
          <w:rFonts w:ascii="Bookman Old Style" w:eastAsia="Times New Roman" w:hAnsi="Bookman Old Style"/>
          <w:b/>
          <w:bCs/>
          <w:sz w:val="28"/>
          <w:szCs w:val="28"/>
          <w:lang w:val="es-ES_tradnl" w:eastAsia="es-ES"/>
        </w:rPr>
        <w:t xml:space="preserve"> y </w:t>
      </w:r>
      <w:r w:rsidR="00E85CE8">
        <w:rPr>
          <w:rFonts w:ascii="Bookman Old Style" w:eastAsia="Times New Roman" w:hAnsi="Bookman Old Style"/>
          <w:b/>
          <w:bCs/>
          <w:sz w:val="28"/>
          <w:szCs w:val="28"/>
          <w:lang w:val="es-ES_tradnl" w:eastAsia="es-ES"/>
        </w:rPr>
        <w:t xml:space="preserve">su </w:t>
      </w:r>
      <w:r w:rsidR="00F2639A" w:rsidRPr="00F2639A">
        <w:rPr>
          <w:rFonts w:ascii="Bookman Old Style" w:eastAsia="Times New Roman" w:hAnsi="Bookman Old Style"/>
          <w:b/>
          <w:bCs/>
          <w:sz w:val="28"/>
          <w:szCs w:val="28"/>
          <w:lang w:val="es-ES_tradnl" w:eastAsia="es-ES"/>
        </w:rPr>
        <w:t xml:space="preserve">esquema </w:t>
      </w:r>
      <w:r w:rsidR="00F2639A">
        <w:rPr>
          <w:rFonts w:ascii="Bookman Old Style" w:eastAsia="Times New Roman" w:hAnsi="Bookman Old Style"/>
          <w:b/>
          <w:bCs/>
          <w:sz w:val="28"/>
          <w:szCs w:val="28"/>
          <w:lang w:val="es-ES_tradnl" w:eastAsia="es-ES"/>
        </w:rPr>
        <w:t>de res</w:t>
      </w:r>
      <w:r w:rsidR="00821188">
        <w:rPr>
          <w:rFonts w:ascii="Bookman Old Style" w:eastAsia="Times New Roman" w:hAnsi="Bookman Old Style"/>
          <w:b/>
          <w:bCs/>
          <w:sz w:val="28"/>
          <w:szCs w:val="28"/>
          <w:lang w:val="es-ES_tradnl" w:eastAsia="es-ES"/>
        </w:rPr>
        <w:t>olución</w:t>
      </w:r>
    </w:p>
    <w:p w14:paraId="2FFE7EB1" w14:textId="77777777" w:rsidR="001B53A9" w:rsidRPr="001B53A9" w:rsidRDefault="001B53A9" w:rsidP="00F256B7">
      <w:pPr>
        <w:suppressAutoHyphens/>
        <w:overflowPunct w:val="0"/>
        <w:autoSpaceDE w:val="0"/>
        <w:autoSpaceDN w:val="0"/>
        <w:adjustRightInd w:val="0"/>
        <w:spacing w:after="0" w:line="360" w:lineRule="auto"/>
        <w:ind w:firstLine="708"/>
        <w:jc w:val="both"/>
        <w:rPr>
          <w:rFonts w:ascii="Bookman Old Style" w:eastAsia="Times New Roman" w:hAnsi="Bookman Old Style"/>
          <w:b/>
          <w:bCs/>
          <w:sz w:val="28"/>
          <w:szCs w:val="28"/>
          <w:lang w:val="es-ES_tradnl" w:eastAsia="es-ES"/>
        </w:rPr>
      </w:pPr>
    </w:p>
    <w:p w14:paraId="514F28FD" w14:textId="77777777" w:rsidR="001B53A9" w:rsidRPr="001B53A9" w:rsidRDefault="00A06AB5" w:rsidP="00FD2B87">
      <w:pPr>
        <w:widowControl w:val="0"/>
        <w:spacing w:after="0" w:line="360" w:lineRule="auto"/>
        <w:ind w:firstLine="709"/>
        <w:contextualSpacing/>
        <w:jc w:val="both"/>
        <w:rPr>
          <w:rFonts w:ascii="Bookman Old Style" w:eastAsia="Times New Roman" w:hAnsi="Bookman Old Style"/>
          <w:sz w:val="28"/>
          <w:szCs w:val="28"/>
          <w:lang w:val="es-CO" w:eastAsia="es-ES_tradnl"/>
        </w:rPr>
      </w:pPr>
      <w:r>
        <w:rPr>
          <w:rFonts w:ascii="Bookman Old Style" w:eastAsia="Times New Roman" w:hAnsi="Bookman Old Style"/>
          <w:bCs/>
          <w:sz w:val="28"/>
          <w:szCs w:val="24"/>
          <w:lang w:val="es-CO" w:eastAsia="es-ES"/>
        </w:rPr>
        <w:t>T</w:t>
      </w:r>
      <w:r w:rsidR="00B22660" w:rsidRPr="00612A73">
        <w:rPr>
          <w:rFonts w:ascii="Bookman Old Style" w:eastAsia="Times New Roman" w:hAnsi="Bookman Old Style"/>
          <w:bCs/>
          <w:sz w:val="28"/>
          <w:szCs w:val="24"/>
          <w:lang w:val="es-CO" w:eastAsia="es-ES"/>
        </w:rPr>
        <w:t xml:space="preserve">eniendo en cuenta que la sentencia del Tribunal se casó de manera parcial, </w:t>
      </w:r>
      <w:r w:rsidR="00EC3A33">
        <w:rPr>
          <w:rFonts w:ascii="Bookman Old Style" w:eastAsia="Times New Roman" w:hAnsi="Bookman Old Style"/>
          <w:bCs/>
          <w:sz w:val="28"/>
          <w:szCs w:val="24"/>
          <w:lang w:val="es-CO" w:eastAsia="es-ES"/>
        </w:rPr>
        <w:t>comoquiera que el</w:t>
      </w:r>
      <w:r w:rsidR="00623306">
        <w:rPr>
          <w:rFonts w:ascii="Bookman Old Style" w:eastAsia="Times New Roman" w:hAnsi="Bookman Old Style"/>
          <w:bCs/>
          <w:sz w:val="28"/>
          <w:szCs w:val="24"/>
          <w:lang w:val="es-CO" w:eastAsia="es-ES"/>
        </w:rPr>
        <w:t xml:space="preserve"> único cargo propuesto y que salió avante </w:t>
      </w:r>
      <w:r w:rsidR="00C71719">
        <w:rPr>
          <w:rFonts w:ascii="Bookman Old Style" w:eastAsia="Times New Roman" w:hAnsi="Bookman Old Style"/>
          <w:bCs/>
          <w:sz w:val="28"/>
          <w:szCs w:val="24"/>
          <w:lang w:val="es-CO" w:eastAsia="es-ES"/>
        </w:rPr>
        <w:t>sola</w:t>
      </w:r>
      <w:r w:rsidR="00E61CC0">
        <w:rPr>
          <w:rFonts w:ascii="Bookman Old Style" w:eastAsia="Times New Roman" w:hAnsi="Bookman Old Style"/>
          <w:bCs/>
          <w:sz w:val="28"/>
          <w:szCs w:val="24"/>
          <w:lang w:val="es-CO" w:eastAsia="es-ES"/>
        </w:rPr>
        <w:t xml:space="preserve">mente controvirtió el fundamento dado por dicha autoridad para </w:t>
      </w:r>
      <w:r w:rsidR="00401755">
        <w:rPr>
          <w:rFonts w:ascii="Bookman Old Style" w:eastAsia="Times New Roman" w:hAnsi="Bookman Old Style"/>
          <w:bCs/>
          <w:sz w:val="28"/>
          <w:szCs w:val="24"/>
          <w:lang w:val="es-CO" w:eastAsia="es-ES"/>
        </w:rPr>
        <w:t>revocar el ordinal segundo del fallo del juez primario</w:t>
      </w:r>
      <w:r w:rsidR="00E57C57">
        <w:rPr>
          <w:rFonts w:ascii="Bookman Old Style" w:eastAsia="Times New Roman" w:hAnsi="Bookman Old Style"/>
          <w:bCs/>
          <w:sz w:val="28"/>
          <w:szCs w:val="24"/>
          <w:lang w:val="es-CO" w:eastAsia="es-ES"/>
        </w:rPr>
        <w:t xml:space="preserve"> (falta de legitimación por activa)</w:t>
      </w:r>
      <w:r w:rsidR="00401755">
        <w:rPr>
          <w:rFonts w:ascii="Bookman Old Style" w:eastAsia="Times New Roman" w:hAnsi="Bookman Old Style"/>
          <w:bCs/>
          <w:sz w:val="28"/>
          <w:szCs w:val="24"/>
          <w:lang w:val="es-CO" w:eastAsia="es-ES"/>
        </w:rPr>
        <w:t xml:space="preserve">, </w:t>
      </w:r>
      <w:r w:rsidR="00A07FC2">
        <w:rPr>
          <w:rFonts w:ascii="Bookman Old Style" w:eastAsia="Times New Roman" w:hAnsi="Bookman Old Style"/>
          <w:bCs/>
          <w:sz w:val="28"/>
          <w:szCs w:val="24"/>
          <w:lang w:val="es-CO" w:eastAsia="es-ES"/>
        </w:rPr>
        <w:t xml:space="preserve">para </w:t>
      </w:r>
      <w:r w:rsidR="00401755">
        <w:rPr>
          <w:rFonts w:ascii="Bookman Old Style" w:eastAsia="Times New Roman" w:hAnsi="Bookman Old Style"/>
          <w:bCs/>
          <w:sz w:val="28"/>
          <w:szCs w:val="24"/>
          <w:lang w:val="es-CO" w:eastAsia="es-ES"/>
        </w:rPr>
        <w:t xml:space="preserve">en su lugar, negar </w:t>
      </w:r>
      <w:r w:rsidR="001C6F57">
        <w:rPr>
          <w:rFonts w:ascii="Bookman Old Style" w:eastAsia="Times New Roman" w:hAnsi="Bookman Old Style"/>
          <w:bCs/>
          <w:sz w:val="28"/>
          <w:szCs w:val="24"/>
          <w:lang w:val="es-CO" w:eastAsia="es-ES"/>
        </w:rPr>
        <w:t>las pretensiones de la demanda reivindicatoria,</w:t>
      </w:r>
      <w:r w:rsidR="006A5323">
        <w:rPr>
          <w:rFonts w:ascii="Bookman Old Style" w:eastAsia="Times New Roman" w:hAnsi="Bookman Old Style"/>
          <w:bCs/>
          <w:sz w:val="28"/>
          <w:szCs w:val="24"/>
          <w:lang w:val="es-CO" w:eastAsia="es-ES"/>
        </w:rPr>
        <w:t xml:space="preserve"> </w:t>
      </w:r>
      <w:r w:rsidR="00AB33A2">
        <w:rPr>
          <w:rFonts w:ascii="Bookman Old Style" w:eastAsia="Times New Roman" w:hAnsi="Bookman Old Style"/>
          <w:bCs/>
          <w:sz w:val="28"/>
          <w:szCs w:val="24"/>
          <w:lang w:val="es-CO" w:eastAsia="es-ES"/>
        </w:rPr>
        <w:t>e</w:t>
      </w:r>
      <w:r w:rsidR="001B53A9" w:rsidRPr="001B53A9">
        <w:rPr>
          <w:rFonts w:ascii="Bookman Old Style" w:eastAsia="Times New Roman" w:hAnsi="Bookman Old Style"/>
          <w:sz w:val="28"/>
          <w:szCs w:val="28"/>
          <w:lang w:val="es-CO" w:eastAsia="es-ES_tradnl"/>
        </w:rPr>
        <w:t xml:space="preserve">l problema jurídico de este recurso de </w:t>
      </w:r>
      <w:r w:rsidR="006F0194">
        <w:rPr>
          <w:rFonts w:ascii="Bookman Old Style" w:eastAsia="Times New Roman" w:hAnsi="Bookman Old Style"/>
          <w:sz w:val="28"/>
          <w:szCs w:val="28"/>
          <w:lang w:val="es-CO" w:eastAsia="es-ES_tradnl"/>
        </w:rPr>
        <w:t>apelación</w:t>
      </w:r>
      <w:r w:rsidR="006A5323">
        <w:rPr>
          <w:rFonts w:ascii="Bookman Old Style" w:eastAsia="Times New Roman" w:hAnsi="Bookman Old Style"/>
          <w:sz w:val="28"/>
          <w:szCs w:val="28"/>
          <w:lang w:val="es-CO" w:eastAsia="es-ES_tradnl"/>
        </w:rPr>
        <w:t xml:space="preserve"> </w:t>
      </w:r>
      <w:r w:rsidR="00950C0C">
        <w:rPr>
          <w:rFonts w:ascii="Bookman Old Style" w:eastAsia="Times New Roman" w:hAnsi="Bookman Old Style"/>
          <w:sz w:val="28"/>
          <w:szCs w:val="28"/>
          <w:lang w:val="es-CO" w:eastAsia="es-ES_tradnl"/>
        </w:rPr>
        <w:t xml:space="preserve">se circunscribe a </w:t>
      </w:r>
      <w:r w:rsidR="001B53A9" w:rsidRPr="001B53A9">
        <w:rPr>
          <w:rFonts w:ascii="Bookman Old Style" w:eastAsia="Times New Roman" w:hAnsi="Bookman Old Style"/>
          <w:sz w:val="28"/>
          <w:szCs w:val="28"/>
          <w:lang w:val="es-CO" w:eastAsia="es-ES_tradnl"/>
        </w:rPr>
        <w:t>determinar</w:t>
      </w:r>
      <w:r w:rsidR="005C2C82">
        <w:rPr>
          <w:rFonts w:ascii="Bookman Old Style" w:eastAsia="Times New Roman" w:hAnsi="Bookman Old Style"/>
          <w:sz w:val="28"/>
          <w:szCs w:val="28"/>
          <w:lang w:val="es-CO" w:eastAsia="es-ES_tradnl"/>
        </w:rPr>
        <w:t>,</w:t>
      </w:r>
      <w:r w:rsidR="006A5323">
        <w:rPr>
          <w:rFonts w:ascii="Bookman Old Style" w:eastAsia="Times New Roman" w:hAnsi="Bookman Old Style"/>
          <w:sz w:val="28"/>
          <w:szCs w:val="28"/>
          <w:lang w:val="es-CO" w:eastAsia="es-ES_tradnl"/>
        </w:rPr>
        <w:t xml:space="preserve"> </w:t>
      </w:r>
      <w:r w:rsidR="005C2C82">
        <w:rPr>
          <w:rFonts w:ascii="Bookman Old Style" w:eastAsia="Times New Roman" w:hAnsi="Bookman Old Style"/>
          <w:sz w:val="28"/>
          <w:szCs w:val="28"/>
          <w:lang w:val="es-CO" w:eastAsia="es-ES_tradnl"/>
        </w:rPr>
        <w:t xml:space="preserve">en lo que respecta </w:t>
      </w:r>
      <w:r w:rsidR="00471103">
        <w:rPr>
          <w:rFonts w:ascii="Bookman Old Style" w:eastAsia="Times New Roman" w:hAnsi="Bookman Old Style"/>
          <w:sz w:val="28"/>
          <w:szCs w:val="28"/>
          <w:lang w:val="es-CO" w:eastAsia="es-ES_tradnl"/>
        </w:rPr>
        <w:t>a</w:t>
      </w:r>
      <w:r w:rsidR="006A5323">
        <w:rPr>
          <w:rFonts w:ascii="Bookman Old Style" w:eastAsia="Times New Roman" w:hAnsi="Bookman Old Style"/>
          <w:sz w:val="28"/>
          <w:szCs w:val="28"/>
          <w:lang w:val="es-CO" w:eastAsia="es-ES_tradnl"/>
        </w:rPr>
        <w:t xml:space="preserve"> </w:t>
      </w:r>
      <w:r w:rsidR="006B67CB">
        <w:rPr>
          <w:rFonts w:ascii="Bookman Old Style" w:eastAsia="Times New Roman" w:hAnsi="Bookman Old Style"/>
          <w:sz w:val="28"/>
          <w:szCs w:val="28"/>
          <w:lang w:val="es-CO" w:eastAsia="es-ES_tradnl"/>
        </w:rPr>
        <w:t>dic</w:t>
      </w:r>
      <w:r w:rsidR="005C2C82">
        <w:rPr>
          <w:rFonts w:ascii="Bookman Old Style" w:eastAsia="Times New Roman" w:hAnsi="Bookman Old Style"/>
          <w:sz w:val="28"/>
          <w:szCs w:val="28"/>
          <w:lang w:val="es-CO" w:eastAsia="es-ES_tradnl"/>
        </w:rPr>
        <w:t>h</w:t>
      </w:r>
      <w:r w:rsidR="003D2B34">
        <w:rPr>
          <w:rFonts w:ascii="Bookman Old Style" w:eastAsia="Times New Roman" w:hAnsi="Bookman Old Style"/>
          <w:sz w:val="28"/>
          <w:szCs w:val="28"/>
          <w:lang w:val="es-CO" w:eastAsia="es-ES_tradnl"/>
        </w:rPr>
        <w:t xml:space="preserve">a </w:t>
      </w:r>
      <w:r w:rsidR="003D2B34">
        <w:rPr>
          <w:rFonts w:ascii="Bookman Old Style" w:eastAsia="Times New Roman" w:hAnsi="Bookman Old Style"/>
          <w:sz w:val="28"/>
          <w:szCs w:val="28"/>
          <w:lang w:val="es-CO" w:eastAsia="es-ES_tradnl"/>
        </w:rPr>
        <w:lastRenderedPageBreak/>
        <w:t>cuestión</w:t>
      </w:r>
      <w:r w:rsidR="005C2C82">
        <w:rPr>
          <w:rFonts w:ascii="Bookman Old Style" w:eastAsia="Times New Roman" w:hAnsi="Bookman Old Style"/>
          <w:sz w:val="28"/>
          <w:szCs w:val="28"/>
          <w:lang w:val="es-CO" w:eastAsia="es-ES_tradnl"/>
        </w:rPr>
        <w:t xml:space="preserve">, </w:t>
      </w:r>
      <w:r w:rsidR="001B53A9" w:rsidRPr="001B53A9">
        <w:rPr>
          <w:rFonts w:ascii="Bookman Old Style" w:eastAsia="Times New Roman" w:hAnsi="Bookman Old Style"/>
          <w:sz w:val="28"/>
          <w:szCs w:val="28"/>
          <w:lang w:val="es-CO" w:eastAsia="es-ES_tradnl"/>
        </w:rPr>
        <w:t xml:space="preserve">si el </w:t>
      </w:r>
      <w:r w:rsidR="00950C0C" w:rsidRPr="00950C0C">
        <w:rPr>
          <w:rFonts w:ascii="Bookman Old Style" w:eastAsia="Times New Roman" w:hAnsi="Bookman Old Style"/>
          <w:i/>
          <w:iCs/>
          <w:sz w:val="28"/>
          <w:szCs w:val="28"/>
          <w:lang w:val="es-CO" w:eastAsia="es-ES_tradnl"/>
        </w:rPr>
        <w:t>a-quo</w:t>
      </w:r>
      <w:r w:rsidR="001B53A9" w:rsidRPr="001B53A9">
        <w:rPr>
          <w:rFonts w:ascii="Bookman Old Style" w:eastAsia="Times New Roman" w:hAnsi="Bookman Old Style"/>
          <w:sz w:val="28"/>
          <w:szCs w:val="28"/>
          <w:lang w:val="es-CO" w:eastAsia="es-ES_tradnl"/>
        </w:rPr>
        <w:t xml:space="preserve"> incurrió </w:t>
      </w:r>
      <w:r w:rsidR="001B02FB">
        <w:rPr>
          <w:rFonts w:ascii="Bookman Old Style" w:eastAsia="Times New Roman" w:hAnsi="Bookman Old Style"/>
          <w:sz w:val="28"/>
          <w:szCs w:val="28"/>
          <w:lang w:val="es-CO" w:eastAsia="es-ES_tradnl"/>
        </w:rPr>
        <w:t xml:space="preserve">o no </w:t>
      </w:r>
      <w:r w:rsidR="001B53A9" w:rsidRPr="001B53A9">
        <w:rPr>
          <w:rFonts w:ascii="Bookman Old Style" w:eastAsia="Times New Roman" w:hAnsi="Bookman Old Style"/>
          <w:sz w:val="28"/>
          <w:szCs w:val="28"/>
          <w:lang w:val="es-CO" w:eastAsia="es-ES_tradnl"/>
        </w:rPr>
        <w:t>en l</w:t>
      </w:r>
      <w:r w:rsidR="00950C0C">
        <w:rPr>
          <w:rFonts w:ascii="Bookman Old Style" w:eastAsia="Times New Roman" w:hAnsi="Bookman Old Style"/>
          <w:sz w:val="28"/>
          <w:szCs w:val="28"/>
          <w:lang w:val="es-CO" w:eastAsia="es-ES_tradnl"/>
        </w:rPr>
        <w:t>os</w:t>
      </w:r>
      <w:r w:rsidR="001B53A9" w:rsidRPr="001B53A9">
        <w:rPr>
          <w:rFonts w:ascii="Bookman Old Style" w:eastAsia="Times New Roman" w:hAnsi="Bookman Old Style"/>
          <w:sz w:val="28"/>
          <w:szCs w:val="28"/>
          <w:lang w:val="es-CO" w:eastAsia="es-ES_tradnl"/>
        </w:rPr>
        <w:t xml:space="preserve"> error</w:t>
      </w:r>
      <w:r w:rsidR="00950C0C">
        <w:rPr>
          <w:rFonts w:ascii="Bookman Old Style" w:eastAsia="Times New Roman" w:hAnsi="Bookman Old Style"/>
          <w:sz w:val="28"/>
          <w:szCs w:val="28"/>
          <w:lang w:val="es-CO" w:eastAsia="es-ES_tradnl"/>
        </w:rPr>
        <w:t>es</w:t>
      </w:r>
      <w:r w:rsidR="006A5323">
        <w:rPr>
          <w:rFonts w:ascii="Bookman Old Style" w:eastAsia="Times New Roman" w:hAnsi="Bookman Old Style"/>
          <w:sz w:val="28"/>
          <w:szCs w:val="28"/>
          <w:lang w:val="es-CO" w:eastAsia="es-ES_tradnl"/>
        </w:rPr>
        <w:t xml:space="preserve"> </w:t>
      </w:r>
      <w:r w:rsidR="005C39A6">
        <w:rPr>
          <w:rFonts w:ascii="Bookman Old Style" w:eastAsia="Times New Roman" w:hAnsi="Bookman Old Style"/>
          <w:sz w:val="28"/>
          <w:szCs w:val="28"/>
          <w:lang w:val="es-CO" w:eastAsia="es-ES_tradnl"/>
        </w:rPr>
        <w:t xml:space="preserve">fácticos y jurídicos </w:t>
      </w:r>
      <w:r w:rsidR="006F0194">
        <w:rPr>
          <w:rFonts w:ascii="Bookman Old Style" w:eastAsia="Times New Roman" w:hAnsi="Bookman Old Style"/>
          <w:sz w:val="28"/>
          <w:szCs w:val="28"/>
          <w:lang w:val="es-CO" w:eastAsia="es-ES_tradnl"/>
        </w:rPr>
        <w:t xml:space="preserve">que le son endilgados </w:t>
      </w:r>
      <w:r w:rsidR="007F0952">
        <w:rPr>
          <w:rFonts w:ascii="Bookman Old Style" w:eastAsia="Times New Roman" w:hAnsi="Bookman Old Style"/>
          <w:sz w:val="28"/>
          <w:szCs w:val="28"/>
          <w:lang w:val="es-CO" w:eastAsia="es-ES_tradnl"/>
        </w:rPr>
        <w:t>por la recurrente.</w:t>
      </w:r>
    </w:p>
    <w:p w14:paraId="64E43FD5" w14:textId="77777777" w:rsidR="001B53A9" w:rsidRPr="001B53A9" w:rsidRDefault="001B53A9" w:rsidP="007F0952">
      <w:pPr>
        <w:suppressAutoHyphens/>
        <w:overflowPunct w:val="0"/>
        <w:autoSpaceDE w:val="0"/>
        <w:autoSpaceDN w:val="0"/>
        <w:adjustRightInd w:val="0"/>
        <w:spacing w:after="0" w:line="360" w:lineRule="auto"/>
        <w:ind w:firstLine="708"/>
        <w:jc w:val="both"/>
        <w:rPr>
          <w:rFonts w:ascii="Bookman Old Style" w:eastAsia="Times New Roman" w:hAnsi="Bookman Old Style"/>
          <w:sz w:val="28"/>
          <w:szCs w:val="28"/>
          <w:lang w:val="es-CO" w:eastAsia="es-ES_tradnl"/>
        </w:rPr>
      </w:pPr>
    </w:p>
    <w:p w14:paraId="2371CAFD" w14:textId="77777777" w:rsidR="001B53A9" w:rsidRPr="001B53A9" w:rsidRDefault="000D52D3" w:rsidP="007F0952">
      <w:pPr>
        <w:suppressAutoHyphens/>
        <w:overflowPunct w:val="0"/>
        <w:autoSpaceDE w:val="0"/>
        <w:autoSpaceDN w:val="0"/>
        <w:adjustRightInd w:val="0"/>
        <w:spacing w:after="0" w:line="360" w:lineRule="auto"/>
        <w:ind w:firstLine="708"/>
        <w:jc w:val="both"/>
        <w:rPr>
          <w:rFonts w:ascii="Bookman Old Style" w:eastAsia="Times New Roman" w:hAnsi="Bookman Old Style"/>
          <w:color w:val="000000"/>
          <w:sz w:val="28"/>
          <w:szCs w:val="28"/>
          <w:shd w:val="clear" w:color="auto" w:fill="FFFFFF"/>
          <w:lang w:val="es-CO" w:eastAsia="es-ES_tradnl"/>
        </w:rPr>
      </w:pPr>
      <w:r w:rsidRPr="00865925">
        <w:rPr>
          <w:rFonts w:ascii="Bookman Old Style" w:hAnsi="Bookman Old Style"/>
          <w:bCs/>
          <w:spacing w:val="-6"/>
          <w:sz w:val="28"/>
          <w:szCs w:val="28"/>
          <w:lang w:val="es-ES_tradnl"/>
        </w:rPr>
        <w:t xml:space="preserve">Por lo tanto, bajo ese presupuesto </w:t>
      </w:r>
      <w:r w:rsidR="00020A20">
        <w:rPr>
          <w:rFonts w:ascii="Bookman Old Style" w:hAnsi="Bookman Old Style"/>
          <w:bCs/>
          <w:spacing w:val="-6"/>
          <w:sz w:val="28"/>
          <w:szCs w:val="28"/>
          <w:lang w:val="es-ES_tradnl"/>
        </w:rPr>
        <w:t xml:space="preserve">y conforme con </w:t>
      </w:r>
      <w:r w:rsidR="002F3D6C">
        <w:rPr>
          <w:rFonts w:ascii="Bookman Old Style" w:hAnsi="Bookman Old Style"/>
          <w:bCs/>
          <w:spacing w:val="-6"/>
          <w:sz w:val="28"/>
          <w:szCs w:val="28"/>
          <w:lang w:val="es-ES_tradnl"/>
        </w:rPr>
        <w:t xml:space="preserve">la doctrina fijada por la Corte en relación con la acción </w:t>
      </w:r>
      <w:r w:rsidR="00083437">
        <w:rPr>
          <w:rFonts w:ascii="Bookman Old Style" w:hAnsi="Bookman Old Style"/>
          <w:bCs/>
          <w:spacing w:val="-6"/>
          <w:sz w:val="28"/>
          <w:szCs w:val="28"/>
          <w:lang w:val="es-ES_tradnl"/>
        </w:rPr>
        <w:t xml:space="preserve">de dominio o </w:t>
      </w:r>
      <w:r w:rsidR="002F3D6C">
        <w:rPr>
          <w:rFonts w:ascii="Bookman Old Style" w:hAnsi="Bookman Old Style"/>
          <w:bCs/>
          <w:spacing w:val="-6"/>
          <w:sz w:val="28"/>
          <w:szCs w:val="28"/>
          <w:lang w:val="es-ES_tradnl"/>
        </w:rPr>
        <w:t>reivindica</w:t>
      </w:r>
      <w:r w:rsidR="00E85CE8">
        <w:rPr>
          <w:rFonts w:ascii="Bookman Old Style" w:hAnsi="Bookman Old Style"/>
          <w:bCs/>
          <w:spacing w:val="-6"/>
          <w:sz w:val="28"/>
          <w:szCs w:val="28"/>
          <w:lang w:val="es-ES_tradnl"/>
        </w:rPr>
        <w:t>toria</w:t>
      </w:r>
      <w:r w:rsidR="006A5323">
        <w:rPr>
          <w:rFonts w:ascii="Bookman Old Style" w:hAnsi="Bookman Old Style"/>
          <w:bCs/>
          <w:spacing w:val="-6"/>
          <w:sz w:val="28"/>
          <w:szCs w:val="28"/>
          <w:lang w:val="es-ES_tradnl"/>
        </w:rPr>
        <w:t xml:space="preserve"> </w:t>
      </w:r>
      <w:r w:rsidRPr="00865925">
        <w:rPr>
          <w:rFonts w:ascii="Bookman Old Style" w:hAnsi="Bookman Old Style"/>
          <w:bCs/>
          <w:spacing w:val="-6"/>
          <w:sz w:val="28"/>
          <w:szCs w:val="28"/>
          <w:lang w:val="es-ES_tradnl"/>
        </w:rPr>
        <w:t>se analizará el caso</w:t>
      </w:r>
      <w:r w:rsidR="00821188">
        <w:rPr>
          <w:rFonts w:ascii="Bookman Old Style" w:hAnsi="Bookman Old Style"/>
          <w:bCs/>
          <w:spacing w:val="-6"/>
          <w:sz w:val="28"/>
          <w:szCs w:val="28"/>
          <w:lang w:val="es-ES_tradnl"/>
        </w:rPr>
        <w:t xml:space="preserve"> concreto</w:t>
      </w:r>
      <w:r w:rsidR="006A5323">
        <w:rPr>
          <w:rFonts w:ascii="Bookman Old Style" w:hAnsi="Bookman Old Style"/>
          <w:bCs/>
          <w:spacing w:val="-6"/>
          <w:sz w:val="28"/>
          <w:szCs w:val="28"/>
          <w:lang w:val="es-ES_tradnl"/>
        </w:rPr>
        <w:t>,</w:t>
      </w:r>
      <w:r w:rsidR="00821188">
        <w:rPr>
          <w:rFonts w:ascii="Bookman Old Style" w:hAnsi="Bookman Old Style"/>
          <w:bCs/>
          <w:spacing w:val="-6"/>
          <w:sz w:val="28"/>
          <w:szCs w:val="28"/>
          <w:lang w:val="es-ES_tradnl"/>
        </w:rPr>
        <w:t xml:space="preserve"> </w:t>
      </w:r>
      <w:r w:rsidRPr="00865925">
        <w:rPr>
          <w:rFonts w:ascii="Bookman Old Style" w:hAnsi="Bookman Old Style"/>
          <w:bCs/>
          <w:spacing w:val="-6"/>
          <w:sz w:val="28"/>
          <w:szCs w:val="28"/>
          <w:lang w:val="es-ES_tradnl"/>
        </w:rPr>
        <w:t>y al final</w:t>
      </w:r>
      <w:r w:rsidR="00821188">
        <w:rPr>
          <w:rFonts w:ascii="Bookman Old Style" w:hAnsi="Bookman Old Style"/>
          <w:bCs/>
          <w:spacing w:val="-6"/>
          <w:sz w:val="28"/>
          <w:szCs w:val="28"/>
          <w:lang w:val="es-ES_tradnl"/>
        </w:rPr>
        <w:t>,</w:t>
      </w:r>
      <w:r w:rsidRPr="00865925">
        <w:rPr>
          <w:rFonts w:ascii="Bookman Old Style" w:hAnsi="Bookman Old Style"/>
          <w:bCs/>
          <w:spacing w:val="-6"/>
          <w:sz w:val="28"/>
          <w:szCs w:val="28"/>
          <w:lang w:val="es-ES_tradnl"/>
        </w:rPr>
        <w:t xml:space="preserve"> se plasmará la conclusión respectiva.</w:t>
      </w:r>
    </w:p>
    <w:p w14:paraId="5F850202" w14:textId="77777777" w:rsidR="00616839" w:rsidRPr="00F94CB1" w:rsidRDefault="00616839" w:rsidP="002565E8">
      <w:pPr>
        <w:tabs>
          <w:tab w:val="left" w:pos="1701"/>
        </w:tabs>
        <w:spacing w:after="0" w:line="360" w:lineRule="auto"/>
        <w:ind w:firstLine="709"/>
        <w:jc w:val="both"/>
        <w:rPr>
          <w:rFonts w:ascii="Bookman Old Style" w:hAnsi="Bookman Old Style"/>
          <w:bCs/>
          <w:spacing w:val="-6"/>
          <w:sz w:val="28"/>
          <w:szCs w:val="28"/>
        </w:rPr>
      </w:pPr>
    </w:p>
    <w:p w14:paraId="0CAAE61D" w14:textId="77777777" w:rsidR="00365AF8" w:rsidRDefault="00365AF8" w:rsidP="006D4866">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3</w:t>
      </w:r>
      <w:r w:rsidR="00616839" w:rsidRPr="00F94CB1">
        <w:rPr>
          <w:rFonts w:ascii="Bookman Old Style" w:hAnsi="Bookman Old Style"/>
          <w:bCs/>
          <w:spacing w:val="-6"/>
          <w:sz w:val="28"/>
          <w:szCs w:val="28"/>
        </w:rPr>
        <w:t>.</w:t>
      </w:r>
      <w:r w:rsidR="00616839" w:rsidRPr="00F94CB1">
        <w:rPr>
          <w:rFonts w:ascii="Bookman Old Style" w:hAnsi="Bookman Old Style"/>
          <w:bCs/>
          <w:spacing w:val="-6"/>
          <w:sz w:val="28"/>
          <w:szCs w:val="28"/>
        </w:rPr>
        <w:tab/>
      </w:r>
      <w:r w:rsidR="00623FB0" w:rsidRPr="00623FB0">
        <w:rPr>
          <w:rFonts w:ascii="Bookman Old Style" w:hAnsi="Bookman Old Style"/>
          <w:b/>
          <w:bCs/>
          <w:spacing w:val="-6"/>
          <w:sz w:val="28"/>
          <w:szCs w:val="28"/>
          <w:lang w:val="es-ES_tradnl"/>
        </w:rPr>
        <w:t xml:space="preserve">La acción </w:t>
      </w:r>
      <w:r w:rsidR="003B12AA">
        <w:rPr>
          <w:rFonts w:ascii="Bookman Old Style" w:hAnsi="Bookman Old Style"/>
          <w:b/>
          <w:bCs/>
          <w:spacing w:val="-6"/>
          <w:sz w:val="28"/>
          <w:szCs w:val="28"/>
          <w:lang w:val="es-ES_tradnl"/>
        </w:rPr>
        <w:t xml:space="preserve">de dominio o </w:t>
      </w:r>
      <w:r w:rsidR="00623FB0" w:rsidRPr="00623FB0">
        <w:rPr>
          <w:rFonts w:ascii="Bookman Old Style" w:hAnsi="Bookman Old Style"/>
          <w:b/>
          <w:bCs/>
          <w:spacing w:val="-6"/>
          <w:sz w:val="28"/>
          <w:szCs w:val="28"/>
          <w:lang w:val="es-ES_tradnl"/>
        </w:rPr>
        <w:t>reivindicatoria</w:t>
      </w:r>
      <w:r w:rsidR="006A5323">
        <w:rPr>
          <w:rFonts w:ascii="Bookman Old Style" w:hAnsi="Bookman Old Style"/>
          <w:b/>
          <w:bCs/>
          <w:spacing w:val="-6"/>
          <w:sz w:val="28"/>
          <w:szCs w:val="28"/>
          <w:lang w:val="es-ES_tradnl"/>
        </w:rPr>
        <w:t xml:space="preserve"> </w:t>
      </w:r>
      <w:r w:rsidR="003B12AA">
        <w:rPr>
          <w:rFonts w:ascii="Bookman Old Style" w:hAnsi="Bookman Old Style"/>
          <w:b/>
          <w:bCs/>
          <w:spacing w:val="-6"/>
          <w:sz w:val="28"/>
          <w:szCs w:val="28"/>
          <w:lang w:val="es-ES_tradnl"/>
        </w:rPr>
        <w:t>y los</w:t>
      </w:r>
      <w:r w:rsidR="006A5323">
        <w:rPr>
          <w:rFonts w:ascii="Bookman Old Style" w:hAnsi="Bookman Old Style"/>
          <w:b/>
          <w:bCs/>
          <w:spacing w:val="-6"/>
          <w:sz w:val="28"/>
          <w:szCs w:val="28"/>
          <w:lang w:val="es-ES_tradnl"/>
        </w:rPr>
        <w:t xml:space="preserve"> </w:t>
      </w:r>
      <w:r w:rsidR="00A85A60">
        <w:rPr>
          <w:rFonts w:ascii="Bookman Old Style" w:hAnsi="Bookman Old Style"/>
          <w:b/>
          <w:bCs/>
          <w:spacing w:val="-6"/>
          <w:sz w:val="28"/>
          <w:szCs w:val="28"/>
          <w:lang w:val="es-ES_tradnl"/>
        </w:rPr>
        <w:t>requisitos para su procedencia</w:t>
      </w:r>
    </w:p>
    <w:p w14:paraId="134AA2C8" w14:textId="77777777" w:rsidR="00365AF8" w:rsidRDefault="00365AF8" w:rsidP="006D4866">
      <w:pPr>
        <w:spacing w:after="0" w:line="360" w:lineRule="auto"/>
        <w:ind w:firstLine="709"/>
        <w:jc w:val="both"/>
        <w:rPr>
          <w:rFonts w:ascii="Bookman Old Style" w:hAnsi="Bookman Old Style"/>
          <w:bCs/>
          <w:spacing w:val="-6"/>
          <w:sz w:val="28"/>
          <w:szCs w:val="28"/>
        </w:rPr>
      </w:pPr>
    </w:p>
    <w:p w14:paraId="315387A2" w14:textId="77777777" w:rsidR="00C255CD" w:rsidRDefault="00C255CD" w:rsidP="006D4866">
      <w:pPr>
        <w:spacing w:after="0" w:line="360" w:lineRule="auto"/>
        <w:ind w:firstLine="709"/>
        <w:jc w:val="both"/>
        <w:rPr>
          <w:rFonts w:ascii="Bookman Old Style" w:hAnsi="Bookman Old Style"/>
          <w:bCs/>
          <w:spacing w:val="-6"/>
          <w:sz w:val="28"/>
          <w:szCs w:val="28"/>
          <w:lang w:val="es-ES_tradnl"/>
        </w:rPr>
      </w:pPr>
      <w:r w:rsidRPr="00C255CD">
        <w:rPr>
          <w:rFonts w:ascii="Bookman Old Style" w:hAnsi="Bookman Old Style"/>
          <w:bCs/>
          <w:spacing w:val="-6"/>
          <w:sz w:val="28"/>
          <w:szCs w:val="28"/>
          <w:lang w:val="es-ES_tradnl"/>
        </w:rPr>
        <w:t xml:space="preserve">El </w:t>
      </w:r>
      <w:r w:rsidR="005A7334">
        <w:rPr>
          <w:rFonts w:ascii="Bookman Old Style" w:hAnsi="Bookman Old Style"/>
          <w:bCs/>
          <w:spacing w:val="-6"/>
          <w:sz w:val="28"/>
          <w:szCs w:val="28"/>
          <w:lang w:val="es-ES_tradnl"/>
        </w:rPr>
        <w:t xml:space="preserve">artículo 946 del </w:t>
      </w:r>
      <w:r w:rsidRPr="00C255CD">
        <w:rPr>
          <w:rFonts w:ascii="Bookman Old Style" w:hAnsi="Bookman Old Style"/>
          <w:bCs/>
          <w:spacing w:val="-6"/>
          <w:sz w:val="28"/>
          <w:szCs w:val="28"/>
          <w:lang w:val="es-ES_tradnl"/>
        </w:rPr>
        <w:t xml:space="preserve">Código Civil define la reivindicación o acción de dominio como </w:t>
      </w:r>
      <w:r w:rsidR="000D3D4C" w:rsidRPr="000D3D4C">
        <w:rPr>
          <w:rFonts w:ascii="Bookman Old Style" w:hAnsi="Bookman Old Style"/>
          <w:bCs/>
          <w:i/>
          <w:iCs/>
          <w:spacing w:val="-6"/>
          <w:sz w:val="28"/>
          <w:szCs w:val="28"/>
          <w:lang w:val="es-ES_tradnl"/>
        </w:rPr>
        <w:t>“</w:t>
      </w:r>
      <w:r w:rsidRPr="000D3D4C">
        <w:rPr>
          <w:rFonts w:ascii="Bookman Old Style" w:hAnsi="Bookman Old Style"/>
          <w:bCs/>
          <w:i/>
          <w:iCs/>
          <w:spacing w:val="-6"/>
          <w:sz w:val="28"/>
          <w:szCs w:val="28"/>
          <w:lang w:val="es-ES_tradnl"/>
        </w:rPr>
        <w:t>la que tiene el dueño de una cosa singular, de que no está en posesión, para que el poseedor de ella sea condenado a restituirla</w:t>
      </w:r>
      <w:r w:rsidR="000D3D4C" w:rsidRPr="000D3D4C">
        <w:rPr>
          <w:rFonts w:ascii="Bookman Old Style" w:hAnsi="Bookman Old Style"/>
          <w:bCs/>
          <w:i/>
          <w:iCs/>
          <w:spacing w:val="-6"/>
          <w:sz w:val="28"/>
          <w:szCs w:val="28"/>
          <w:lang w:val="es-ES_tradnl"/>
        </w:rPr>
        <w:t>”</w:t>
      </w:r>
      <w:r w:rsidRPr="00C255CD">
        <w:rPr>
          <w:rFonts w:ascii="Bookman Old Style" w:hAnsi="Bookman Old Style"/>
          <w:bCs/>
          <w:spacing w:val="-6"/>
          <w:sz w:val="28"/>
          <w:szCs w:val="28"/>
          <w:lang w:val="es-ES_tradnl"/>
        </w:rPr>
        <w:t>.</w:t>
      </w:r>
    </w:p>
    <w:p w14:paraId="6C87156F" w14:textId="77777777" w:rsidR="00C255CD" w:rsidRDefault="00C255CD" w:rsidP="006D4866">
      <w:pPr>
        <w:spacing w:after="0" w:line="360" w:lineRule="auto"/>
        <w:ind w:firstLine="709"/>
        <w:jc w:val="both"/>
        <w:rPr>
          <w:rFonts w:ascii="Bookman Old Style" w:hAnsi="Bookman Old Style"/>
          <w:bCs/>
          <w:spacing w:val="-6"/>
          <w:sz w:val="28"/>
          <w:szCs w:val="28"/>
          <w:lang w:val="es-ES_tradnl"/>
        </w:rPr>
      </w:pPr>
    </w:p>
    <w:p w14:paraId="154E3D63" w14:textId="77777777" w:rsidR="00C73EA5" w:rsidRDefault="005F1C94" w:rsidP="006D4866">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Partiendo de la anterior definición, </w:t>
      </w:r>
      <w:r w:rsidR="00C73EA5" w:rsidRPr="00C73EA5">
        <w:rPr>
          <w:rFonts w:ascii="Bookman Old Style" w:hAnsi="Bookman Old Style"/>
          <w:bCs/>
          <w:spacing w:val="-6"/>
          <w:sz w:val="28"/>
          <w:szCs w:val="28"/>
        </w:rPr>
        <w:t>en forma reiterada e invariable ha</w:t>
      </w:r>
      <w:r w:rsidR="006A5323">
        <w:rPr>
          <w:rFonts w:ascii="Bookman Old Style" w:hAnsi="Bookman Old Style"/>
          <w:bCs/>
          <w:spacing w:val="-6"/>
          <w:sz w:val="28"/>
          <w:szCs w:val="28"/>
        </w:rPr>
        <w:t>n</w:t>
      </w:r>
      <w:r w:rsidR="00C73EA5" w:rsidRPr="00C73EA5">
        <w:rPr>
          <w:rFonts w:ascii="Bookman Old Style" w:hAnsi="Bookman Old Style"/>
          <w:bCs/>
          <w:spacing w:val="-6"/>
          <w:sz w:val="28"/>
          <w:szCs w:val="28"/>
        </w:rPr>
        <w:t xml:space="preserve"> predicado al unísono la jurisprudencia y la doctrina, </w:t>
      </w:r>
      <w:r w:rsidR="00323CCF">
        <w:rPr>
          <w:rFonts w:ascii="Bookman Old Style" w:hAnsi="Bookman Old Style"/>
          <w:bCs/>
          <w:spacing w:val="-6"/>
          <w:sz w:val="28"/>
          <w:szCs w:val="28"/>
        </w:rPr>
        <w:t xml:space="preserve">que </w:t>
      </w:r>
      <w:r w:rsidR="00C73EA5" w:rsidRPr="00C73EA5">
        <w:rPr>
          <w:rFonts w:ascii="Bookman Old Style" w:hAnsi="Bookman Old Style"/>
          <w:bCs/>
          <w:spacing w:val="-6"/>
          <w:sz w:val="28"/>
          <w:szCs w:val="28"/>
        </w:rPr>
        <w:t xml:space="preserve">son presupuestos estructurales de </w:t>
      </w:r>
      <w:r w:rsidR="00650BC7">
        <w:rPr>
          <w:rFonts w:ascii="Bookman Old Style" w:hAnsi="Bookman Old Style"/>
          <w:bCs/>
          <w:spacing w:val="-6"/>
          <w:sz w:val="28"/>
          <w:szCs w:val="28"/>
        </w:rPr>
        <w:t>dicha acción</w:t>
      </w:r>
      <w:r w:rsidR="00C73EA5" w:rsidRPr="00C73EA5">
        <w:rPr>
          <w:rFonts w:ascii="Bookman Old Style" w:hAnsi="Bookman Old Style"/>
          <w:bCs/>
          <w:spacing w:val="-6"/>
          <w:sz w:val="28"/>
          <w:szCs w:val="28"/>
        </w:rPr>
        <w:t xml:space="preserve"> que</w:t>
      </w:r>
      <w:r w:rsidR="006A5323">
        <w:rPr>
          <w:rFonts w:ascii="Bookman Old Style" w:hAnsi="Bookman Old Style"/>
          <w:bCs/>
          <w:spacing w:val="-6"/>
          <w:sz w:val="28"/>
          <w:szCs w:val="28"/>
        </w:rPr>
        <w:t>:</w:t>
      </w:r>
      <w:r w:rsidR="00C73EA5" w:rsidRPr="00C73EA5">
        <w:rPr>
          <w:rFonts w:ascii="Bookman Old Style" w:hAnsi="Bookman Old Style"/>
          <w:bCs/>
          <w:spacing w:val="-6"/>
          <w:sz w:val="28"/>
          <w:szCs w:val="28"/>
        </w:rPr>
        <w:t xml:space="preserve"> </w:t>
      </w:r>
      <w:r w:rsidR="00984528" w:rsidRPr="00984528">
        <w:rPr>
          <w:rFonts w:ascii="Bookman Old Style" w:hAnsi="Bookman Old Style"/>
          <w:b/>
          <w:i/>
          <w:iCs/>
          <w:spacing w:val="-6"/>
          <w:sz w:val="28"/>
          <w:szCs w:val="28"/>
        </w:rPr>
        <w:t>i)</w:t>
      </w:r>
      <w:r w:rsidR="006A5323">
        <w:rPr>
          <w:rFonts w:ascii="Bookman Old Style" w:hAnsi="Bookman Old Style"/>
          <w:b/>
          <w:i/>
          <w:iCs/>
          <w:spacing w:val="-6"/>
          <w:sz w:val="28"/>
          <w:szCs w:val="28"/>
        </w:rPr>
        <w:t xml:space="preserve"> </w:t>
      </w:r>
      <w:r w:rsidR="00C73EA5" w:rsidRPr="00C73EA5">
        <w:rPr>
          <w:rFonts w:ascii="Bookman Old Style" w:hAnsi="Bookman Old Style"/>
          <w:bCs/>
          <w:spacing w:val="-6"/>
          <w:sz w:val="28"/>
          <w:szCs w:val="28"/>
        </w:rPr>
        <w:t xml:space="preserve">el bien objeto de la misma sea de propiedad del actor; </w:t>
      </w:r>
      <w:proofErr w:type="spellStart"/>
      <w:r w:rsidR="00984528" w:rsidRPr="00984528">
        <w:rPr>
          <w:rFonts w:ascii="Bookman Old Style" w:hAnsi="Bookman Old Style"/>
          <w:b/>
          <w:i/>
          <w:iCs/>
          <w:spacing w:val="-6"/>
          <w:sz w:val="28"/>
          <w:szCs w:val="28"/>
        </w:rPr>
        <w:t>ii</w:t>
      </w:r>
      <w:proofErr w:type="spellEnd"/>
      <w:r w:rsidR="00984528" w:rsidRPr="00984528">
        <w:rPr>
          <w:rFonts w:ascii="Bookman Old Style" w:hAnsi="Bookman Old Style"/>
          <w:b/>
          <w:i/>
          <w:iCs/>
          <w:spacing w:val="-6"/>
          <w:sz w:val="28"/>
          <w:szCs w:val="28"/>
        </w:rPr>
        <w:t>)</w:t>
      </w:r>
      <w:r w:rsidR="006A5323">
        <w:rPr>
          <w:rFonts w:ascii="Bookman Old Style" w:hAnsi="Bookman Old Style"/>
          <w:b/>
          <w:i/>
          <w:iCs/>
          <w:spacing w:val="-6"/>
          <w:sz w:val="28"/>
          <w:szCs w:val="28"/>
        </w:rPr>
        <w:t xml:space="preserve"> </w:t>
      </w:r>
      <w:r w:rsidR="00C73EA5" w:rsidRPr="00C73EA5">
        <w:rPr>
          <w:rFonts w:ascii="Bookman Old Style" w:hAnsi="Bookman Old Style"/>
          <w:bCs/>
          <w:spacing w:val="-6"/>
          <w:sz w:val="28"/>
          <w:szCs w:val="28"/>
        </w:rPr>
        <w:t xml:space="preserve">que esté siendo poseído por el demandado; </w:t>
      </w:r>
      <w:proofErr w:type="spellStart"/>
      <w:r w:rsidR="00984528" w:rsidRPr="00984528">
        <w:rPr>
          <w:rFonts w:ascii="Bookman Old Style" w:hAnsi="Bookman Old Style"/>
          <w:b/>
          <w:i/>
          <w:iCs/>
          <w:spacing w:val="-6"/>
          <w:sz w:val="28"/>
          <w:szCs w:val="28"/>
        </w:rPr>
        <w:t>iii</w:t>
      </w:r>
      <w:proofErr w:type="spellEnd"/>
      <w:r w:rsidR="00984528" w:rsidRPr="00984528">
        <w:rPr>
          <w:rFonts w:ascii="Bookman Old Style" w:hAnsi="Bookman Old Style"/>
          <w:b/>
          <w:i/>
          <w:iCs/>
          <w:spacing w:val="-6"/>
          <w:sz w:val="28"/>
          <w:szCs w:val="28"/>
        </w:rPr>
        <w:t>)</w:t>
      </w:r>
      <w:r w:rsidR="006A5323">
        <w:rPr>
          <w:rFonts w:ascii="Bookman Old Style" w:hAnsi="Bookman Old Style"/>
          <w:b/>
          <w:i/>
          <w:iCs/>
          <w:spacing w:val="-6"/>
          <w:sz w:val="28"/>
          <w:szCs w:val="28"/>
        </w:rPr>
        <w:t xml:space="preserve"> </w:t>
      </w:r>
      <w:r w:rsidR="00C73EA5" w:rsidRPr="00C73EA5">
        <w:rPr>
          <w:rFonts w:ascii="Bookman Old Style" w:hAnsi="Bookman Old Style"/>
          <w:bCs/>
          <w:spacing w:val="-6"/>
          <w:sz w:val="28"/>
          <w:szCs w:val="28"/>
        </w:rPr>
        <w:t xml:space="preserve">que corresponda a aquel sobre el que el primero demostró dominio y el segundo su aprehensión material con ánimo de señor y dueño; y, finalmente, </w:t>
      </w:r>
      <w:proofErr w:type="spellStart"/>
      <w:r w:rsidR="00984528" w:rsidRPr="00984528">
        <w:rPr>
          <w:rFonts w:ascii="Bookman Old Style" w:hAnsi="Bookman Old Style"/>
          <w:b/>
          <w:i/>
          <w:iCs/>
          <w:spacing w:val="-6"/>
          <w:sz w:val="28"/>
          <w:szCs w:val="28"/>
        </w:rPr>
        <w:t>iv</w:t>
      </w:r>
      <w:proofErr w:type="spellEnd"/>
      <w:r w:rsidR="00984528" w:rsidRPr="00984528">
        <w:rPr>
          <w:rFonts w:ascii="Bookman Old Style" w:hAnsi="Bookman Old Style"/>
          <w:b/>
          <w:i/>
          <w:iCs/>
          <w:spacing w:val="-6"/>
          <w:sz w:val="28"/>
          <w:szCs w:val="28"/>
        </w:rPr>
        <w:t>)</w:t>
      </w:r>
      <w:r w:rsidR="006A5323">
        <w:rPr>
          <w:rFonts w:ascii="Bookman Old Style" w:hAnsi="Bookman Old Style"/>
          <w:b/>
          <w:i/>
          <w:iCs/>
          <w:spacing w:val="-6"/>
          <w:sz w:val="28"/>
          <w:szCs w:val="28"/>
        </w:rPr>
        <w:t xml:space="preserve"> </w:t>
      </w:r>
      <w:r w:rsidR="00C73EA5" w:rsidRPr="00C73EA5">
        <w:rPr>
          <w:rFonts w:ascii="Bookman Old Style" w:hAnsi="Bookman Old Style"/>
          <w:bCs/>
          <w:spacing w:val="-6"/>
          <w:sz w:val="28"/>
          <w:szCs w:val="28"/>
        </w:rPr>
        <w:t>que se trate de una cosa determinada o de cuota singular de ella.</w:t>
      </w:r>
    </w:p>
    <w:p w14:paraId="7595AE64" w14:textId="77777777" w:rsidR="00900403" w:rsidRDefault="00900403" w:rsidP="006D4866">
      <w:pPr>
        <w:spacing w:after="0" w:line="360" w:lineRule="auto"/>
        <w:ind w:firstLine="709"/>
        <w:jc w:val="both"/>
        <w:rPr>
          <w:rFonts w:ascii="Bookman Old Style" w:hAnsi="Bookman Old Style"/>
          <w:bCs/>
          <w:spacing w:val="-6"/>
          <w:sz w:val="28"/>
          <w:szCs w:val="28"/>
        </w:rPr>
      </w:pPr>
    </w:p>
    <w:p w14:paraId="0A5031B6" w14:textId="77777777" w:rsidR="00DB078A" w:rsidRDefault="00900403" w:rsidP="00FE4641">
      <w:pPr>
        <w:spacing w:after="0" w:line="360" w:lineRule="auto"/>
        <w:ind w:firstLine="709"/>
        <w:jc w:val="both"/>
        <w:rPr>
          <w:rFonts w:ascii="Bookman Old Style" w:hAnsi="Bookman Old Style"/>
          <w:bCs/>
          <w:spacing w:val="-6"/>
          <w:sz w:val="28"/>
          <w:szCs w:val="28"/>
          <w:lang w:val="es-ES_tradnl"/>
        </w:rPr>
      </w:pPr>
      <w:r>
        <w:rPr>
          <w:rFonts w:ascii="Bookman Old Style" w:hAnsi="Bookman Old Style"/>
          <w:bCs/>
          <w:spacing w:val="-6"/>
          <w:sz w:val="28"/>
          <w:szCs w:val="28"/>
        </w:rPr>
        <w:t xml:space="preserve">Frente al </w:t>
      </w:r>
      <w:r w:rsidRPr="00FC7937">
        <w:rPr>
          <w:rFonts w:ascii="Bookman Old Style" w:hAnsi="Bookman Old Style"/>
          <w:b/>
          <w:spacing w:val="-6"/>
          <w:sz w:val="28"/>
          <w:szCs w:val="28"/>
        </w:rPr>
        <w:t>primer</w:t>
      </w:r>
      <w:r w:rsidR="007B0F0E">
        <w:rPr>
          <w:rFonts w:ascii="Bookman Old Style" w:hAnsi="Bookman Old Style"/>
          <w:b/>
          <w:spacing w:val="-6"/>
          <w:sz w:val="28"/>
          <w:szCs w:val="28"/>
        </w:rPr>
        <w:t>o</w:t>
      </w:r>
      <w:r w:rsidR="006A5323">
        <w:rPr>
          <w:rFonts w:ascii="Bookman Old Style" w:hAnsi="Bookman Old Style"/>
          <w:b/>
          <w:spacing w:val="-6"/>
          <w:sz w:val="28"/>
          <w:szCs w:val="28"/>
        </w:rPr>
        <w:t xml:space="preserve"> </w:t>
      </w:r>
      <w:r w:rsidR="007B0F0E">
        <w:rPr>
          <w:rFonts w:ascii="Bookman Old Style" w:hAnsi="Bookman Old Style"/>
          <w:bCs/>
          <w:spacing w:val="-6"/>
          <w:sz w:val="28"/>
          <w:szCs w:val="28"/>
        </w:rPr>
        <w:t xml:space="preserve">de los citados </w:t>
      </w:r>
      <w:r>
        <w:rPr>
          <w:rFonts w:ascii="Bookman Old Style" w:hAnsi="Bookman Old Style"/>
          <w:bCs/>
          <w:spacing w:val="-6"/>
          <w:sz w:val="28"/>
          <w:szCs w:val="28"/>
        </w:rPr>
        <w:t>presupuesto</w:t>
      </w:r>
      <w:r w:rsidR="007B0F0E">
        <w:rPr>
          <w:rFonts w:ascii="Bookman Old Style" w:hAnsi="Bookman Old Style"/>
          <w:bCs/>
          <w:spacing w:val="-6"/>
          <w:sz w:val="28"/>
          <w:szCs w:val="28"/>
        </w:rPr>
        <w:t>s</w:t>
      </w:r>
      <w:r>
        <w:rPr>
          <w:rFonts w:ascii="Bookman Old Style" w:hAnsi="Bookman Old Style"/>
          <w:bCs/>
          <w:spacing w:val="-6"/>
          <w:sz w:val="28"/>
          <w:szCs w:val="28"/>
        </w:rPr>
        <w:t xml:space="preserve">, </w:t>
      </w:r>
      <w:r w:rsidR="009066BF">
        <w:rPr>
          <w:rFonts w:ascii="Bookman Old Style" w:hAnsi="Bookman Old Style"/>
          <w:bCs/>
          <w:spacing w:val="-6"/>
          <w:sz w:val="28"/>
          <w:szCs w:val="28"/>
        </w:rPr>
        <w:t xml:space="preserve">ha dicho la Sala que </w:t>
      </w:r>
      <w:r w:rsidR="00DB078A" w:rsidRPr="00DB078A">
        <w:rPr>
          <w:rFonts w:ascii="Bookman Old Style" w:hAnsi="Bookman Old Style"/>
          <w:bCs/>
          <w:spacing w:val="-6"/>
          <w:sz w:val="28"/>
          <w:szCs w:val="28"/>
          <w:lang w:val="es-ES_tradnl"/>
        </w:rPr>
        <w:t xml:space="preserve">corresponde al </w:t>
      </w:r>
      <w:proofErr w:type="spellStart"/>
      <w:r w:rsidR="00DB078A" w:rsidRPr="00DB078A">
        <w:rPr>
          <w:rFonts w:ascii="Bookman Old Style" w:hAnsi="Bookman Old Style"/>
          <w:bCs/>
          <w:spacing w:val="-6"/>
          <w:sz w:val="28"/>
          <w:szCs w:val="28"/>
          <w:lang w:val="es-ES_tradnl"/>
        </w:rPr>
        <w:t>reivindicante</w:t>
      </w:r>
      <w:proofErr w:type="spellEnd"/>
      <w:r w:rsidR="00DB078A" w:rsidRPr="00DB078A">
        <w:rPr>
          <w:rFonts w:ascii="Bookman Old Style" w:hAnsi="Bookman Old Style"/>
          <w:bCs/>
          <w:spacing w:val="-6"/>
          <w:sz w:val="28"/>
          <w:szCs w:val="28"/>
          <w:lang w:val="es-ES_tradnl"/>
        </w:rPr>
        <w:t xml:space="preserve">, desvirtuar, en primer lugar, </w:t>
      </w:r>
      <w:r w:rsidR="00E412E6">
        <w:rPr>
          <w:rFonts w:ascii="Bookman Old Style" w:hAnsi="Bookman Old Style"/>
          <w:bCs/>
          <w:spacing w:val="-6"/>
          <w:sz w:val="28"/>
          <w:szCs w:val="28"/>
          <w:lang w:val="es-ES_tradnl"/>
        </w:rPr>
        <w:t>l</w:t>
      </w:r>
      <w:r w:rsidR="00DB078A" w:rsidRPr="00DB078A">
        <w:rPr>
          <w:rFonts w:ascii="Bookman Old Style" w:hAnsi="Bookman Old Style"/>
          <w:bCs/>
          <w:spacing w:val="-6"/>
          <w:sz w:val="28"/>
          <w:szCs w:val="28"/>
          <w:lang w:val="es-ES_tradnl"/>
        </w:rPr>
        <w:t>a presunción legal</w:t>
      </w:r>
      <w:r w:rsidR="00E412E6">
        <w:rPr>
          <w:rFonts w:ascii="Bookman Old Style" w:hAnsi="Bookman Old Style"/>
          <w:bCs/>
          <w:spacing w:val="-6"/>
          <w:sz w:val="28"/>
          <w:szCs w:val="28"/>
          <w:lang w:val="es-ES_tradnl"/>
        </w:rPr>
        <w:t xml:space="preserve"> contenida en el canon </w:t>
      </w:r>
      <w:r w:rsidR="00E412E6" w:rsidRPr="00E412E6">
        <w:rPr>
          <w:rFonts w:ascii="Bookman Old Style" w:hAnsi="Bookman Old Style"/>
          <w:bCs/>
          <w:spacing w:val="-6"/>
          <w:sz w:val="28"/>
          <w:szCs w:val="28"/>
          <w:lang w:val="es-ES_tradnl"/>
        </w:rPr>
        <w:t>762 ibídem</w:t>
      </w:r>
      <w:r w:rsidR="00DB078A" w:rsidRPr="00DB078A">
        <w:rPr>
          <w:rFonts w:ascii="Bookman Old Style" w:hAnsi="Bookman Old Style"/>
          <w:bCs/>
          <w:spacing w:val="-6"/>
          <w:sz w:val="28"/>
          <w:szCs w:val="28"/>
          <w:lang w:val="es-ES_tradnl"/>
        </w:rPr>
        <w:t xml:space="preserve">, </w:t>
      </w:r>
      <w:r w:rsidR="00E412E6">
        <w:rPr>
          <w:rFonts w:ascii="Bookman Old Style" w:hAnsi="Bookman Old Style"/>
          <w:bCs/>
          <w:spacing w:val="-6"/>
          <w:sz w:val="28"/>
          <w:szCs w:val="28"/>
          <w:lang w:val="es-ES_tradnl"/>
        </w:rPr>
        <w:t xml:space="preserve">según la cual </w:t>
      </w:r>
      <w:r w:rsidR="00E412E6" w:rsidRPr="00E412E6">
        <w:rPr>
          <w:rFonts w:ascii="Bookman Old Style" w:hAnsi="Bookman Old Style"/>
          <w:bCs/>
          <w:i/>
          <w:iCs/>
          <w:spacing w:val="-6"/>
          <w:sz w:val="28"/>
          <w:szCs w:val="28"/>
          <w:lang w:val="es-ES_tradnl"/>
        </w:rPr>
        <w:t xml:space="preserve">“el poseedor es reputado dueño, mientras otra </w:t>
      </w:r>
      <w:r w:rsidR="00E412E6" w:rsidRPr="00E412E6">
        <w:rPr>
          <w:rFonts w:ascii="Bookman Old Style" w:hAnsi="Bookman Old Style"/>
          <w:bCs/>
          <w:i/>
          <w:iCs/>
          <w:spacing w:val="-6"/>
          <w:sz w:val="28"/>
          <w:szCs w:val="28"/>
          <w:lang w:val="es-ES_tradnl"/>
        </w:rPr>
        <w:lastRenderedPageBreak/>
        <w:t>persona no justifique serlo”</w:t>
      </w:r>
      <w:r w:rsidR="00E412E6">
        <w:rPr>
          <w:rFonts w:ascii="Bookman Old Style" w:hAnsi="Bookman Old Style"/>
          <w:bCs/>
          <w:spacing w:val="-6"/>
          <w:sz w:val="28"/>
          <w:szCs w:val="28"/>
          <w:lang w:val="es-ES_tradnl"/>
        </w:rPr>
        <w:t xml:space="preserve">, </w:t>
      </w:r>
      <w:r w:rsidR="00DB078A" w:rsidRPr="00DB078A">
        <w:rPr>
          <w:rFonts w:ascii="Bookman Old Style" w:hAnsi="Bookman Old Style"/>
          <w:bCs/>
          <w:spacing w:val="-6"/>
          <w:sz w:val="28"/>
          <w:szCs w:val="28"/>
          <w:lang w:val="es-ES_tradnl"/>
        </w:rPr>
        <w:t>para cuyo efecto debe acreditar que es el dueño de la cosa objeto de la litis y que por tanto tiene un mejor derecho frente al demandado poseedor</w:t>
      </w:r>
      <w:r w:rsidR="0053410B">
        <w:rPr>
          <w:rFonts w:ascii="Bookman Old Style" w:hAnsi="Bookman Old Style"/>
          <w:bCs/>
          <w:spacing w:val="-6"/>
          <w:sz w:val="28"/>
          <w:szCs w:val="28"/>
          <w:lang w:val="es-ES_tradnl"/>
        </w:rPr>
        <w:t>.</w:t>
      </w:r>
    </w:p>
    <w:p w14:paraId="418FBE80" w14:textId="77777777" w:rsidR="00377247" w:rsidRDefault="00377247" w:rsidP="00FE4641">
      <w:pPr>
        <w:spacing w:after="0" w:line="360" w:lineRule="auto"/>
        <w:ind w:firstLine="709"/>
        <w:jc w:val="both"/>
        <w:rPr>
          <w:rFonts w:ascii="Bookman Old Style" w:hAnsi="Bookman Old Style"/>
          <w:bCs/>
          <w:spacing w:val="-6"/>
          <w:sz w:val="28"/>
          <w:szCs w:val="28"/>
          <w:lang w:val="es-ES_tradnl"/>
        </w:rPr>
      </w:pPr>
    </w:p>
    <w:p w14:paraId="428C14DC" w14:textId="77777777" w:rsidR="005A5B10" w:rsidRDefault="00E539C6" w:rsidP="00FE4641">
      <w:pPr>
        <w:spacing w:after="0" w:line="360" w:lineRule="auto"/>
        <w:ind w:firstLine="709"/>
        <w:jc w:val="both"/>
        <w:rPr>
          <w:rFonts w:ascii="Bookman Old Style" w:hAnsi="Bookman Old Style"/>
          <w:bCs/>
          <w:spacing w:val="-6"/>
          <w:sz w:val="28"/>
          <w:szCs w:val="28"/>
          <w:lang w:val="es-ES_tradnl"/>
        </w:rPr>
      </w:pPr>
      <w:r w:rsidRPr="00E539C6">
        <w:rPr>
          <w:rFonts w:ascii="Bookman Old Style" w:hAnsi="Bookman Old Style"/>
          <w:bCs/>
          <w:spacing w:val="-6"/>
          <w:sz w:val="28"/>
          <w:szCs w:val="28"/>
          <w:lang w:val="es-ES_tradnl"/>
        </w:rPr>
        <w:t xml:space="preserve">En cuanto toca con la prueba de la calidad de dueño del </w:t>
      </w:r>
      <w:proofErr w:type="spellStart"/>
      <w:r w:rsidRPr="00E539C6">
        <w:rPr>
          <w:rFonts w:ascii="Bookman Old Style" w:hAnsi="Bookman Old Style"/>
          <w:bCs/>
          <w:spacing w:val="-6"/>
          <w:sz w:val="28"/>
          <w:szCs w:val="28"/>
          <w:lang w:val="es-ES_tradnl"/>
        </w:rPr>
        <w:t>reivindicante</w:t>
      </w:r>
      <w:proofErr w:type="spellEnd"/>
      <w:r w:rsidRPr="00E539C6">
        <w:rPr>
          <w:rFonts w:ascii="Bookman Old Style" w:hAnsi="Bookman Old Style"/>
          <w:bCs/>
          <w:spacing w:val="-6"/>
          <w:sz w:val="28"/>
          <w:szCs w:val="28"/>
          <w:lang w:val="es-ES_tradnl"/>
        </w:rPr>
        <w:t xml:space="preserve">, </w:t>
      </w:r>
      <w:r w:rsidR="00377247" w:rsidRPr="00377247">
        <w:rPr>
          <w:rFonts w:ascii="Bookman Old Style" w:hAnsi="Bookman Old Style"/>
          <w:bCs/>
          <w:spacing w:val="-6"/>
          <w:sz w:val="28"/>
          <w:szCs w:val="28"/>
          <w:lang w:val="es-ES_tradnl"/>
        </w:rPr>
        <w:t xml:space="preserve">la Corte </w:t>
      </w:r>
      <w:r w:rsidR="003C6BA8">
        <w:rPr>
          <w:rFonts w:ascii="Bookman Old Style" w:hAnsi="Bookman Old Style"/>
          <w:bCs/>
          <w:spacing w:val="-6"/>
          <w:sz w:val="28"/>
          <w:szCs w:val="28"/>
          <w:lang w:val="es-ES_tradnl"/>
        </w:rPr>
        <w:t>ha re</w:t>
      </w:r>
      <w:r w:rsidR="00BB7218">
        <w:rPr>
          <w:rFonts w:ascii="Bookman Old Style" w:hAnsi="Bookman Old Style"/>
          <w:bCs/>
          <w:spacing w:val="-6"/>
          <w:sz w:val="28"/>
          <w:szCs w:val="28"/>
          <w:lang w:val="es-ES_tradnl"/>
        </w:rPr>
        <w:t xml:space="preserve">afirmado </w:t>
      </w:r>
      <w:r w:rsidR="0032404F">
        <w:rPr>
          <w:rFonts w:ascii="Bookman Old Style" w:hAnsi="Bookman Old Style"/>
          <w:bCs/>
          <w:spacing w:val="-6"/>
          <w:sz w:val="28"/>
          <w:szCs w:val="28"/>
          <w:lang w:val="es-ES_tradnl"/>
        </w:rPr>
        <w:t xml:space="preserve">desde tiempo atrás </w:t>
      </w:r>
      <w:r w:rsidR="00BB7218">
        <w:rPr>
          <w:rFonts w:ascii="Bookman Old Style" w:hAnsi="Bookman Old Style"/>
          <w:bCs/>
          <w:spacing w:val="-6"/>
          <w:sz w:val="28"/>
          <w:szCs w:val="28"/>
          <w:lang w:val="es-ES_tradnl"/>
        </w:rPr>
        <w:t>q</w:t>
      </w:r>
      <w:r w:rsidR="006E5DCD">
        <w:rPr>
          <w:rFonts w:ascii="Bookman Old Style" w:hAnsi="Bookman Old Style"/>
          <w:bCs/>
          <w:spacing w:val="-6"/>
          <w:sz w:val="28"/>
          <w:szCs w:val="28"/>
          <w:lang w:val="es-ES_tradnl"/>
        </w:rPr>
        <w:t>ue</w:t>
      </w:r>
      <w:r w:rsidR="00DA3816">
        <w:rPr>
          <w:rFonts w:ascii="Bookman Old Style" w:hAnsi="Bookman Old Style"/>
          <w:bCs/>
          <w:spacing w:val="-6"/>
          <w:sz w:val="28"/>
          <w:szCs w:val="28"/>
          <w:lang w:val="es-ES_tradnl"/>
        </w:rPr>
        <w:t>,</w:t>
      </w:r>
      <w:r w:rsidR="006A5323">
        <w:rPr>
          <w:rFonts w:ascii="Bookman Old Style" w:hAnsi="Bookman Old Style"/>
          <w:bCs/>
          <w:spacing w:val="-6"/>
          <w:sz w:val="28"/>
          <w:szCs w:val="28"/>
          <w:lang w:val="es-ES_tradnl"/>
        </w:rPr>
        <w:t xml:space="preserve"> </w:t>
      </w:r>
      <w:r w:rsidR="00B84252" w:rsidRPr="0032404F">
        <w:rPr>
          <w:rFonts w:ascii="Bookman Old Style" w:hAnsi="Bookman Old Style"/>
          <w:bCs/>
          <w:i/>
          <w:iCs/>
          <w:spacing w:val="-6"/>
          <w:sz w:val="28"/>
          <w:szCs w:val="28"/>
          <w:lang w:val="es-ES_tradnl"/>
        </w:rPr>
        <w:t>“</w:t>
      </w:r>
      <w:r w:rsidR="00377247" w:rsidRPr="0032404F">
        <w:rPr>
          <w:rFonts w:ascii="Bookman Old Style" w:hAnsi="Bookman Old Style"/>
          <w:bCs/>
          <w:i/>
          <w:iCs/>
          <w:spacing w:val="-6"/>
          <w:sz w:val="28"/>
          <w:szCs w:val="28"/>
          <w:lang w:val="es-ES_tradnl"/>
        </w:rPr>
        <w:t xml:space="preserve">el derecho de dominio sobre bienes raíces se demuestra en principio con la sola copia, debidamente registrada, de la correspondiente escritura pública, ya que en esta clase de litigio la prueba del dominio es relativa, pues la pretensión no tiene como objeto declaraciones de la existencia de tal derecho con efectos </w:t>
      </w:r>
      <w:r w:rsidR="00377247" w:rsidRPr="00AC6DEA">
        <w:rPr>
          <w:rFonts w:ascii="Bookman Old Style" w:hAnsi="Bookman Old Style"/>
          <w:b/>
          <w:bCs/>
          <w:i/>
          <w:iCs/>
          <w:spacing w:val="-6"/>
          <w:sz w:val="28"/>
          <w:szCs w:val="28"/>
          <w:lang w:val="es-ES_tradnl"/>
        </w:rPr>
        <w:t>erga omnes</w:t>
      </w:r>
      <w:r w:rsidR="00377247" w:rsidRPr="0032404F">
        <w:rPr>
          <w:rFonts w:ascii="Bookman Old Style" w:hAnsi="Bookman Old Style"/>
          <w:bCs/>
          <w:i/>
          <w:iCs/>
          <w:spacing w:val="-6"/>
          <w:sz w:val="28"/>
          <w:szCs w:val="28"/>
          <w:lang w:val="es-ES_tradnl"/>
        </w:rPr>
        <w:t>, sino apenas desvirtuar la presunción de dominio que ampara al poseedor demandado (art. 762 del C. Civil), para lo cual le basta, frente a un poseedor sin títulos, aducir unos que superen el tiempo de la situación de facto que ostenta el demandado”</w:t>
      </w:r>
      <w:r w:rsidR="00DA3816">
        <w:rPr>
          <w:rFonts w:ascii="Bookman Old Style" w:hAnsi="Bookman Old Style"/>
          <w:bCs/>
          <w:spacing w:val="-6"/>
          <w:sz w:val="28"/>
          <w:szCs w:val="28"/>
          <w:lang w:val="es-ES_tradnl"/>
        </w:rPr>
        <w:t>(C</w:t>
      </w:r>
      <w:r w:rsidR="00EF6122">
        <w:rPr>
          <w:rFonts w:ascii="Bookman Old Style" w:hAnsi="Bookman Old Style"/>
          <w:bCs/>
          <w:spacing w:val="-6"/>
          <w:sz w:val="28"/>
          <w:szCs w:val="28"/>
          <w:lang w:val="es-ES_tradnl"/>
        </w:rPr>
        <w:t>S</w:t>
      </w:r>
      <w:r w:rsidR="00DA3816">
        <w:rPr>
          <w:rFonts w:ascii="Bookman Old Style" w:hAnsi="Bookman Old Style"/>
          <w:bCs/>
          <w:spacing w:val="-6"/>
          <w:sz w:val="28"/>
          <w:szCs w:val="28"/>
          <w:lang w:val="es-ES_tradnl"/>
        </w:rPr>
        <w:t>J</w:t>
      </w:r>
      <w:r w:rsidR="00F53A62">
        <w:rPr>
          <w:rFonts w:ascii="Bookman Old Style" w:hAnsi="Bookman Old Style"/>
          <w:bCs/>
          <w:spacing w:val="-6"/>
          <w:sz w:val="28"/>
          <w:szCs w:val="28"/>
          <w:lang w:val="es-ES_tradnl"/>
        </w:rPr>
        <w:t xml:space="preserve"> SC</w:t>
      </w:r>
      <w:r w:rsidR="00DE3DAD">
        <w:rPr>
          <w:rFonts w:ascii="Bookman Old Style" w:hAnsi="Bookman Old Style"/>
          <w:bCs/>
          <w:spacing w:val="-6"/>
          <w:sz w:val="28"/>
          <w:szCs w:val="28"/>
          <w:lang w:val="es-ES_tradnl"/>
        </w:rPr>
        <w:t xml:space="preserve">, </w:t>
      </w:r>
      <w:r w:rsidR="00B57023">
        <w:rPr>
          <w:rFonts w:ascii="Bookman Old Style" w:hAnsi="Bookman Old Style"/>
          <w:bCs/>
          <w:spacing w:val="-6"/>
          <w:sz w:val="28"/>
          <w:szCs w:val="28"/>
          <w:lang w:val="es-ES_tradnl"/>
        </w:rPr>
        <w:t xml:space="preserve">8 sep. 2000, </w:t>
      </w:r>
      <w:r w:rsidR="0083099C" w:rsidRPr="0083099C">
        <w:rPr>
          <w:rFonts w:ascii="Bookman Old Style" w:hAnsi="Bookman Old Style"/>
          <w:bCs/>
          <w:spacing w:val="-6"/>
          <w:sz w:val="28"/>
          <w:szCs w:val="28"/>
          <w:lang w:val="es-ES_tradnl"/>
        </w:rPr>
        <w:t>Expediente No. 5328</w:t>
      </w:r>
      <w:r w:rsidR="0083099C">
        <w:rPr>
          <w:rFonts w:ascii="Bookman Old Style" w:hAnsi="Bookman Old Style"/>
          <w:bCs/>
          <w:spacing w:val="-6"/>
          <w:sz w:val="28"/>
          <w:szCs w:val="28"/>
          <w:lang w:val="es-ES_tradnl"/>
        </w:rPr>
        <w:t>, reiterada en SC15644</w:t>
      </w:r>
      <w:r w:rsidR="00DA3816">
        <w:rPr>
          <w:rFonts w:ascii="Bookman Old Style" w:hAnsi="Bookman Old Style"/>
          <w:bCs/>
          <w:spacing w:val="-6"/>
          <w:sz w:val="28"/>
          <w:szCs w:val="28"/>
          <w:lang w:val="es-ES_tradnl"/>
        </w:rPr>
        <w:t>)</w:t>
      </w:r>
      <w:r w:rsidR="00377247" w:rsidRPr="00377247">
        <w:rPr>
          <w:rFonts w:ascii="Bookman Old Style" w:hAnsi="Bookman Old Style"/>
          <w:bCs/>
          <w:spacing w:val="-6"/>
          <w:sz w:val="28"/>
          <w:szCs w:val="28"/>
          <w:lang w:val="es-ES_tradnl"/>
        </w:rPr>
        <w:t>.</w:t>
      </w:r>
    </w:p>
    <w:p w14:paraId="13090607" w14:textId="77777777" w:rsidR="005A5B10" w:rsidRDefault="005A5B10" w:rsidP="00FE4641">
      <w:pPr>
        <w:spacing w:after="0" w:line="360" w:lineRule="auto"/>
        <w:ind w:firstLine="709"/>
        <w:jc w:val="both"/>
        <w:rPr>
          <w:rFonts w:ascii="Bookman Old Style" w:hAnsi="Bookman Old Style"/>
          <w:bCs/>
          <w:spacing w:val="-6"/>
          <w:sz w:val="28"/>
          <w:szCs w:val="28"/>
          <w:lang w:val="es-ES_tradnl"/>
        </w:rPr>
      </w:pPr>
    </w:p>
    <w:p w14:paraId="5C3906AB" w14:textId="77777777" w:rsidR="00937D9E" w:rsidRPr="00001DE9" w:rsidRDefault="00544C36" w:rsidP="00001DE9">
      <w:pPr>
        <w:spacing w:after="0" w:line="360" w:lineRule="auto"/>
        <w:ind w:firstLine="709"/>
        <w:jc w:val="both"/>
        <w:rPr>
          <w:rFonts w:ascii="Bookman Old Style" w:hAnsi="Bookman Old Style"/>
          <w:bCs/>
          <w:spacing w:val="-6"/>
          <w:sz w:val="28"/>
          <w:szCs w:val="28"/>
          <w:lang w:val="es-ES_tradnl"/>
        </w:rPr>
      </w:pPr>
      <w:r>
        <w:rPr>
          <w:rFonts w:ascii="Bookman Old Style" w:hAnsi="Bookman Old Style"/>
          <w:bCs/>
          <w:spacing w:val="-6"/>
          <w:sz w:val="28"/>
          <w:szCs w:val="28"/>
          <w:lang w:val="es-ES_tradnl"/>
        </w:rPr>
        <w:t xml:space="preserve">En </w:t>
      </w:r>
      <w:r w:rsidR="007B0F0E">
        <w:rPr>
          <w:rFonts w:ascii="Bookman Old Style" w:hAnsi="Bookman Old Style"/>
          <w:bCs/>
          <w:spacing w:val="-6"/>
          <w:sz w:val="28"/>
          <w:szCs w:val="28"/>
          <w:lang w:val="es-ES_tradnl"/>
        </w:rPr>
        <w:t>relación con</w:t>
      </w:r>
      <w:r w:rsidR="006A5323">
        <w:rPr>
          <w:rFonts w:ascii="Bookman Old Style" w:hAnsi="Bookman Old Style"/>
          <w:bCs/>
          <w:spacing w:val="-6"/>
          <w:sz w:val="28"/>
          <w:szCs w:val="28"/>
          <w:lang w:val="es-ES_tradnl"/>
        </w:rPr>
        <w:t xml:space="preserve"> </w:t>
      </w:r>
      <w:r w:rsidR="007B0F0E">
        <w:rPr>
          <w:rFonts w:ascii="Bookman Old Style" w:hAnsi="Bookman Old Style"/>
          <w:bCs/>
          <w:spacing w:val="-6"/>
          <w:sz w:val="28"/>
          <w:szCs w:val="28"/>
          <w:lang w:val="es-ES_tradnl"/>
        </w:rPr>
        <w:t>e</w:t>
      </w:r>
      <w:r>
        <w:rPr>
          <w:rFonts w:ascii="Bookman Old Style" w:hAnsi="Bookman Old Style"/>
          <w:bCs/>
          <w:spacing w:val="-6"/>
          <w:sz w:val="28"/>
          <w:szCs w:val="28"/>
          <w:lang w:val="es-ES_tradnl"/>
        </w:rPr>
        <w:t xml:space="preserve">l </w:t>
      </w:r>
      <w:r w:rsidRPr="00FC7937">
        <w:rPr>
          <w:rFonts w:ascii="Bookman Old Style" w:hAnsi="Bookman Old Style"/>
          <w:b/>
          <w:spacing w:val="-6"/>
          <w:sz w:val="28"/>
          <w:szCs w:val="28"/>
          <w:lang w:val="es-ES_tradnl"/>
        </w:rPr>
        <w:t>segundo</w:t>
      </w:r>
      <w:r>
        <w:rPr>
          <w:rFonts w:ascii="Bookman Old Style" w:hAnsi="Bookman Old Style"/>
          <w:bCs/>
          <w:spacing w:val="-6"/>
          <w:sz w:val="28"/>
          <w:szCs w:val="28"/>
          <w:lang w:val="es-ES_tradnl"/>
        </w:rPr>
        <w:t xml:space="preserve">, </w:t>
      </w:r>
      <w:r w:rsidR="00816038">
        <w:rPr>
          <w:rFonts w:ascii="Bookman Old Style" w:hAnsi="Bookman Old Style"/>
          <w:bCs/>
          <w:spacing w:val="-6"/>
          <w:sz w:val="28"/>
          <w:szCs w:val="28"/>
          <w:lang w:val="es-ES_tradnl"/>
        </w:rPr>
        <w:t xml:space="preserve">debe decirse que </w:t>
      </w:r>
      <w:r w:rsidR="004D45EA">
        <w:rPr>
          <w:rFonts w:ascii="Bookman Old Style" w:hAnsi="Bookman Old Style"/>
          <w:bCs/>
          <w:spacing w:val="-6"/>
          <w:sz w:val="28"/>
          <w:szCs w:val="28"/>
          <w:lang w:val="es-ES_tradnl"/>
        </w:rPr>
        <w:t xml:space="preserve">la posesión es la detentación que se ejerce sobre </w:t>
      </w:r>
      <w:r w:rsidR="00505BC3">
        <w:rPr>
          <w:rFonts w:ascii="Bookman Old Style" w:hAnsi="Bookman Old Style"/>
          <w:bCs/>
          <w:spacing w:val="-6"/>
          <w:sz w:val="28"/>
          <w:szCs w:val="28"/>
          <w:lang w:val="es-ES_tradnl"/>
        </w:rPr>
        <w:t xml:space="preserve">una cosa </w:t>
      </w:r>
      <w:r w:rsidR="00B80D84">
        <w:rPr>
          <w:rFonts w:ascii="Bookman Old Style" w:hAnsi="Bookman Old Style"/>
          <w:bCs/>
          <w:spacing w:val="-6"/>
          <w:sz w:val="28"/>
          <w:szCs w:val="28"/>
          <w:lang w:val="es-ES_tradnl"/>
        </w:rPr>
        <w:t>determinada</w:t>
      </w:r>
      <w:r w:rsidR="006A5323">
        <w:rPr>
          <w:rFonts w:ascii="Bookman Old Style" w:hAnsi="Bookman Old Style"/>
          <w:bCs/>
          <w:spacing w:val="-6"/>
          <w:sz w:val="28"/>
          <w:szCs w:val="28"/>
          <w:lang w:val="es-ES_tradnl"/>
        </w:rPr>
        <w:t xml:space="preserve"> </w:t>
      </w:r>
      <w:r w:rsidR="00505BC3">
        <w:rPr>
          <w:rFonts w:ascii="Bookman Old Style" w:hAnsi="Bookman Old Style"/>
          <w:bCs/>
          <w:spacing w:val="-6"/>
          <w:sz w:val="28"/>
          <w:szCs w:val="28"/>
          <w:lang w:val="es-ES_tradnl"/>
        </w:rPr>
        <w:t xml:space="preserve">con el ánimo de dueño. </w:t>
      </w:r>
      <w:r w:rsidR="00001DE9">
        <w:rPr>
          <w:rFonts w:ascii="Bookman Old Style" w:hAnsi="Bookman Old Style"/>
          <w:bCs/>
          <w:spacing w:val="-6"/>
          <w:sz w:val="28"/>
          <w:szCs w:val="28"/>
          <w:lang w:val="es-ES_tradnl"/>
        </w:rPr>
        <w:t xml:space="preserve">De ahí que, sus elementos característicos son el </w:t>
      </w:r>
      <w:r w:rsidR="00FE2B98" w:rsidRPr="00FE2B98">
        <w:rPr>
          <w:rFonts w:ascii="Bookman Old Style" w:hAnsi="Bookman Old Style"/>
          <w:bCs/>
          <w:i/>
          <w:iCs/>
          <w:spacing w:val="-6"/>
          <w:sz w:val="28"/>
          <w:szCs w:val="28"/>
          <w:lang w:val="es-MX"/>
        </w:rPr>
        <w:t>corpus</w:t>
      </w:r>
      <w:r w:rsidR="00FE2B98" w:rsidRPr="00FE2B98">
        <w:rPr>
          <w:rFonts w:ascii="Bookman Old Style" w:hAnsi="Bookman Old Style"/>
          <w:bCs/>
          <w:spacing w:val="-6"/>
          <w:sz w:val="28"/>
          <w:szCs w:val="28"/>
          <w:lang w:val="es-MX"/>
        </w:rPr>
        <w:t> </w:t>
      </w:r>
      <w:r w:rsidR="00855D47">
        <w:rPr>
          <w:rFonts w:ascii="Bookman Old Style" w:hAnsi="Bookman Old Style"/>
          <w:bCs/>
          <w:spacing w:val="-6"/>
          <w:sz w:val="28"/>
          <w:szCs w:val="28"/>
          <w:lang w:val="es-MX"/>
        </w:rPr>
        <w:t xml:space="preserve">(material o corpóreo) </w:t>
      </w:r>
      <w:r w:rsidR="00FE2B98" w:rsidRPr="00FE2B98">
        <w:rPr>
          <w:rFonts w:ascii="Bookman Old Style" w:hAnsi="Bookman Old Style"/>
          <w:bCs/>
          <w:spacing w:val="-6"/>
          <w:sz w:val="28"/>
          <w:szCs w:val="28"/>
          <w:lang w:val="es-MX"/>
        </w:rPr>
        <w:t>y el</w:t>
      </w:r>
      <w:r w:rsidR="00FE2B98" w:rsidRPr="00FE2B98">
        <w:rPr>
          <w:rFonts w:ascii="Bookman Old Style" w:hAnsi="Bookman Old Style"/>
          <w:bCs/>
          <w:i/>
          <w:iCs/>
          <w:spacing w:val="-6"/>
          <w:sz w:val="28"/>
          <w:szCs w:val="28"/>
          <w:lang w:val="es-MX"/>
        </w:rPr>
        <w:t> animus</w:t>
      </w:r>
      <w:r w:rsidR="006A5323">
        <w:rPr>
          <w:rFonts w:ascii="Bookman Old Style" w:hAnsi="Bookman Old Style"/>
          <w:bCs/>
          <w:i/>
          <w:iCs/>
          <w:spacing w:val="-6"/>
          <w:sz w:val="28"/>
          <w:szCs w:val="28"/>
          <w:lang w:val="es-MX"/>
        </w:rPr>
        <w:t xml:space="preserve"> </w:t>
      </w:r>
      <w:r w:rsidR="004B5F00">
        <w:rPr>
          <w:rFonts w:ascii="Bookman Old Style" w:hAnsi="Bookman Old Style"/>
          <w:bCs/>
          <w:spacing w:val="-6"/>
          <w:sz w:val="28"/>
          <w:szCs w:val="28"/>
          <w:lang w:val="es-MX"/>
        </w:rPr>
        <w:t>(psíquico o intelectual)</w:t>
      </w:r>
      <w:r w:rsidR="001A3352">
        <w:rPr>
          <w:rFonts w:ascii="Bookman Old Style" w:hAnsi="Bookman Old Style"/>
          <w:bCs/>
          <w:spacing w:val="-6"/>
          <w:sz w:val="28"/>
          <w:szCs w:val="28"/>
          <w:lang w:val="es-MX"/>
        </w:rPr>
        <w:t xml:space="preserve">, primero de ellos </w:t>
      </w:r>
      <w:r w:rsidR="0045373B">
        <w:rPr>
          <w:rFonts w:ascii="Bookman Old Style" w:hAnsi="Bookman Old Style"/>
          <w:bCs/>
          <w:spacing w:val="-6"/>
          <w:sz w:val="28"/>
          <w:szCs w:val="28"/>
          <w:lang w:val="es-MX"/>
        </w:rPr>
        <w:t xml:space="preserve">que hace </w:t>
      </w:r>
      <w:r w:rsidR="009700D8">
        <w:rPr>
          <w:rFonts w:ascii="Bookman Old Style" w:hAnsi="Bookman Old Style"/>
          <w:bCs/>
          <w:spacing w:val="-6"/>
          <w:sz w:val="28"/>
          <w:szCs w:val="28"/>
          <w:lang w:val="es-MX"/>
        </w:rPr>
        <w:t xml:space="preserve">alusión al control </w:t>
      </w:r>
      <w:r w:rsidR="00595E9D">
        <w:rPr>
          <w:rFonts w:ascii="Bookman Old Style" w:hAnsi="Bookman Old Style"/>
          <w:bCs/>
          <w:spacing w:val="-6"/>
          <w:sz w:val="28"/>
          <w:szCs w:val="28"/>
          <w:lang w:val="es-MX"/>
        </w:rPr>
        <w:t xml:space="preserve">físico </w:t>
      </w:r>
      <w:r w:rsidR="00FE2B98" w:rsidRPr="00FE2B98">
        <w:rPr>
          <w:rFonts w:ascii="Bookman Old Style" w:hAnsi="Bookman Old Style"/>
          <w:bCs/>
          <w:spacing w:val="-6"/>
          <w:sz w:val="28"/>
          <w:szCs w:val="28"/>
          <w:lang w:val="es-MX"/>
        </w:rPr>
        <w:t xml:space="preserve">que </w:t>
      </w:r>
      <w:r w:rsidR="009700D8">
        <w:rPr>
          <w:rFonts w:ascii="Bookman Old Style" w:hAnsi="Bookman Old Style"/>
          <w:bCs/>
          <w:spacing w:val="-6"/>
          <w:sz w:val="28"/>
          <w:szCs w:val="28"/>
          <w:lang w:val="es-MX"/>
        </w:rPr>
        <w:t xml:space="preserve">se ejerce </w:t>
      </w:r>
      <w:r w:rsidR="00FE2B98" w:rsidRPr="00FE2B98">
        <w:rPr>
          <w:rFonts w:ascii="Bookman Old Style" w:hAnsi="Bookman Old Style"/>
          <w:bCs/>
          <w:spacing w:val="-6"/>
          <w:sz w:val="28"/>
          <w:szCs w:val="28"/>
          <w:lang w:val="es-MX"/>
        </w:rPr>
        <w:t>sobre la cosa</w:t>
      </w:r>
      <w:r w:rsidR="00346EBD">
        <w:rPr>
          <w:rFonts w:ascii="Bookman Old Style" w:hAnsi="Bookman Old Style"/>
          <w:bCs/>
          <w:spacing w:val="-6"/>
          <w:sz w:val="28"/>
          <w:szCs w:val="28"/>
          <w:lang w:val="es-MX"/>
        </w:rPr>
        <w:t xml:space="preserve"> (sujeto </w:t>
      </w:r>
      <w:r w:rsidR="000663D6">
        <w:rPr>
          <w:rFonts w:ascii="Bookman Old Style" w:hAnsi="Bookman Old Style"/>
          <w:bCs/>
          <w:spacing w:val="-6"/>
          <w:sz w:val="28"/>
          <w:szCs w:val="28"/>
          <w:lang w:val="es-MX"/>
        </w:rPr>
        <w:t>-</w:t>
      </w:r>
      <w:r w:rsidR="00346EBD">
        <w:rPr>
          <w:rFonts w:ascii="Bookman Old Style" w:hAnsi="Bookman Old Style"/>
          <w:bCs/>
          <w:spacing w:val="-6"/>
          <w:sz w:val="28"/>
          <w:szCs w:val="28"/>
          <w:lang w:val="es-MX"/>
        </w:rPr>
        <w:t xml:space="preserve"> objeto)</w:t>
      </w:r>
      <w:r w:rsidR="00FE2B98" w:rsidRPr="00FE2B98">
        <w:rPr>
          <w:rFonts w:ascii="Bookman Old Style" w:hAnsi="Bookman Old Style"/>
          <w:bCs/>
          <w:spacing w:val="-6"/>
          <w:sz w:val="28"/>
          <w:szCs w:val="28"/>
          <w:lang w:val="es-MX"/>
        </w:rPr>
        <w:t xml:space="preserve">, y el segundo, </w:t>
      </w:r>
      <w:r w:rsidR="000C2FA6">
        <w:rPr>
          <w:rFonts w:ascii="Bookman Old Style" w:hAnsi="Bookman Old Style"/>
          <w:bCs/>
          <w:spacing w:val="-6"/>
          <w:sz w:val="28"/>
          <w:szCs w:val="28"/>
          <w:lang w:val="es-MX"/>
        </w:rPr>
        <w:t xml:space="preserve">a </w:t>
      </w:r>
      <w:r w:rsidR="00FE2B98" w:rsidRPr="00FE2B98">
        <w:rPr>
          <w:rFonts w:ascii="Bookman Old Style" w:hAnsi="Bookman Old Style"/>
          <w:bCs/>
          <w:spacing w:val="-6"/>
          <w:sz w:val="28"/>
          <w:szCs w:val="28"/>
          <w:lang w:val="es-MX"/>
        </w:rPr>
        <w:t xml:space="preserve">la </w:t>
      </w:r>
      <w:r w:rsidR="00C953D5">
        <w:rPr>
          <w:rFonts w:ascii="Bookman Old Style" w:hAnsi="Bookman Old Style"/>
          <w:bCs/>
          <w:spacing w:val="-6"/>
          <w:sz w:val="28"/>
          <w:szCs w:val="28"/>
          <w:lang w:val="es-MX"/>
        </w:rPr>
        <w:t xml:space="preserve">voluntad </w:t>
      </w:r>
      <w:r w:rsidR="00FE2B98" w:rsidRPr="00FE2B98">
        <w:rPr>
          <w:rFonts w:ascii="Bookman Old Style" w:hAnsi="Bookman Old Style"/>
          <w:bCs/>
          <w:spacing w:val="-6"/>
          <w:sz w:val="28"/>
          <w:szCs w:val="28"/>
          <w:lang w:val="es-MX"/>
        </w:rPr>
        <w:t xml:space="preserve">de </w:t>
      </w:r>
      <w:r w:rsidR="00C953D5">
        <w:rPr>
          <w:rFonts w:ascii="Bookman Old Style" w:hAnsi="Bookman Old Style"/>
          <w:bCs/>
          <w:spacing w:val="-6"/>
          <w:sz w:val="28"/>
          <w:szCs w:val="28"/>
          <w:lang w:val="es-MX"/>
        </w:rPr>
        <w:t xml:space="preserve">tenerla </w:t>
      </w:r>
      <w:r w:rsidR="007E401C">
        <w:rPr>
          <w:rFonts w:ascii="Bookman Old Style" w:hAnsi="Bookman Old Style"/>
          <w:bCs/>
          <w:spacing w:val="-6"/>
          <w:sz w:val="28"/>
          <w:szCs w:val="28"/>
          <w:lang w:val="es-MX"/>
        </w:rPr>
        <w:t xml:space="preserve">y gozarla </w:t>
      </w:r>
      <w:r w:rsidR="00FE2B98" w:rsidRPr="00FE2B98">
        <w:rPr>
          <w:rFonts w:ascii="Bookman Old Style" w:hAnsi="Bookman Old Style"/>
          <w:bCs/>
          <w:spacing w:val="-6"/>
          <w:sz w:val="28"/>
          <w:szCs w:val="28"/>
          <w:lang w:val="es-MX"/>
        </w:rPr>
        <w:t xml:space="preserve">como señor y dueño, sin reconocer </w:t>
      </w:r>
      <w:r w:rsidR="00D35FA6">
        <w:rPr>
          <w:rFonts w:ascii="Bookman Old Style" w:hAnsi="Bookman Old Style"/>
          <w:bCs/>
          <w:spacing w:val="-6"/>
          <w:sz w:val="28"/>
          <w:szCs w:val="28"/>
          <w:lang w:val="es-MX"/>
        </w:rPr>
        <w:t>propiedad</w:t>
      </w:r>
      <w:r w:rsidR="00FE2B98" w:rsidRPr="00FE2B98">
        <w:rPr>
          <w:rFonts w:ascii="Bookman Old Style" w:hAnsi="Bookman Old Style"/>
          <w:bCs/>
          <w:spacing w:val="-6"/>
          <w:sz w:val="28"/>
          <w:szCs w:val="28"/>
          <w:lang w:val="es-MX"/>
        </w:rPr>
        <w:t xml:space="preserve"> ajen</w:t>
      </w:r>
      <w:r w:rsidR="00D35FA6">
        <w:rPr>
          <w:rFonts w:ascii="Bookman Old Style" w:hAnsi="Bookman Old Style"/>
          <w:bCs/>
          <w:spacing w:val="-6"/>
          <w:sz w:val="28"/>
          <w:szCs w:val="28"/>
          <w:lang w:val="es-MX"/>
        </w:rPr>
        <w:t>a</w:t>
      </w:r>
      <w:r w:rsidR="00FA66DA">
        <w:rPr>
          <w:rFonts w:ascii="Bookman Old Style" w:hAnsi="Bookman Old Style"/>
          <w:bCs/>
          <w:spacing w:val="-6"/>
          <w:sz w:val="28"/>
          <w:szCs w:val="28"/>
          <w:lang w:val="es-MX"/>
        </w:rPr>
        <w:t xml:space="preserve"> (</w:t>
      </w:r>
      <w:r w:rsidR="002769AB">
        <w:rPr>
          <w:rFonts w:ascii="Bookman Old Style" w:hAnsi="Bookman Old Style"/>
          <w:bCs/>
          <w:spacing w:val="-6"/>
          <w:sz w:val="28"/>
          <w:szCs w:val="28"/>
          <w:lang w:val="es-MX"/>
        </w:rPr>
        <w:t>psiquis – objeto</w:t>
      </w:r>
      <w:r w:rsidR="00FA66DA">
        <w:rPr>
          <w:rFonts w:ascii="Bookman Old Style" w:hAnsi="Bookman Old Style"/>
          <w:bCs/>
          <w:spacing w:val="-6"/>
          <w:sz w:val="28"/>
          <w:szCs w:val="28"/>
          <w:lang w:val="es-MX"/>
        </w:rPr>
        <w:t>)</w:t>
      </w:r>
      <w:r w:rsidR="00FE2B98" w:rsidRPr="00FE2B98">
        <w:rPr>
          <w:rFonts w:ascii="Bookman Old Style" w:hAnsi="Bookman Old Style"/>
          <w:bCs/>
          <w:spacing w:val="-6"/>
          <w:sz w:val="28"/>
          <w:szCs w:val="28"/>
          <w:lang w:val="es-MX"/>
        </w:rPr>
        <w:t>.</w:t>
      </w:r>
    </w:p>
    <w:p w14:paraId="12C1BCF1" w14:textId="77777777" w:rsidR="00937D9E" w:rsidRDefault="00937D9E" w:rsidP="00937D9E">
      <w:pPr>
        <w:spacing w:after="0" w:line="360" w:lineRule="auto"/>
        <w:ind w:firstLine="709"/>
        <w:jc w:val="both"/>
        <w:rPr>
          <w:rFonts w:ascii="Bookman Old Style" w:hAnsi="Bookman Old Style"/>
          <w:bCs/>
          <w:spacing w:val="-6"/>
          <w:sz w:val="28"/>
          <w:szCs w:val="28"/>
          <w:lang w:val="es-MX"/>
        </w:rPr>
      </w:pPr>
    </w:p>
    <w:p w14:paraId="2D7A35D4" w14:textId="77777777" w:rsidR="003B4F0B" w:rsidRDefault="00FE2B98" w:rsidP="003B4F0B">
      <w:pPr>
        <w:spacing w:after="0" w:line="360" w:lineRule="auto"/>
        <w:ind w:firstLine="709"/>
        <w:jc w:val="both"/>
        <w:rPr>
          <w:rFonts w:ascii="Bookman Old Style" w:hAnsi="Bookman Old Style"/>
          <w:bCs/>
          <w:spacing w:val="-6"/>
          <w:sz w:val="28"/>
          <w:szCs w:val="28"/>
          <w:lang w:val="es-MX"/>
        </w:rPr>
      </w:pPr>
      <w:r w:rsidRPr="00FE2B98">
        <w:rPr>
          <w:rFonts w:ascii="Bookman Old Style" w:hAnsi="Bookman Old Style"/>
          <w:spacing w:val="-6"/>
          <w:sz w:val="28"/>
          <w:szCs w:val="28"/>
          <w:lang w:val="es-MX"/>
        </w:rPr>
        <w:t xml:space="preserve">La prueba de dicha condición, tratándose de un proceso reivindicatorio, </w:t>
      </w:r>
      <w:r w:rsidR="002637A8">
        <w:rPr>
          <w:rFonts w:ascii="Bookman Old Style" w:hAnsi="Bookman Old Style"/>
          <w:spacing w:val="-6"/>
          <w:sz w:val="28"/>
          <w:szCs w:val="28"/>
          <w:lang w:val="es-MX"/>
        </w:rPr>
        <w:t>le corresponde a</w:t>
      </w:r>
      <w:r w:rsidRPr="00FE2B98">
        <w:rPr>
          <w:rFonts w:ascii="Bookman Old Style" w:hAnsi="Bookman Old Style"/>
          <w:spacing w:val="-6"/>
          <w:sz w:val="28"/>
          <w:szCs w:val="28"/>
          <w:lang w:val="es-MX"/>
        </w:rPr>
        <w:t xml:space="preserve">l </w:t>
      </w:r>
      <w:r w:rsidR="00890515">
        <w:rPr>
          <w:rFonts w:ascii="Bookman Old Style" w:hAnsi="Bookman Old Style"/>
          <w:spacing w:val="-6"/>
          <w:sz w:val="28"/>
          <w:szCs w:val="28"/>
          <w:lang w:val="es-MX"/>
        </w:rPr>
        <w:t>demandante (</w:t>
      </w:r>
      <w:r w:rsidRPr="00FE2B98">
        <w:rPr>
          <w:rFonts w:ascii="Bookman Old Style" w:hAnsi="Bookman Old Style"/>
          <w:spacing w:val="-6"/>
          <w:sz w:val="28"/>
          <w:szCs w:val="28"/>
          <w:lang w:val="es-MX"/>
        </w:rPr>
        <w:t>propietario</w:t>
      </w:r>
      <w:r w:rsidR="00890515">
        <w:rPr>
          <w:rFonts w:ascii="Bookman Old Style" w:hAnsi="Bookman Old Style"/>
          <w:spacing w:val="-6"/>
          <w:sz w:val="28"/>
          <w:szCs w:val="28"/>
          <w:lang w:val="es-MX"/>
        </w:rPr>
        <w:t>)</w:t>
      </w:r>
      <w:r w:rsidRPr="00FE2B98">
        <w:rPr>
          <w:rFonts w:ascii="Bookman Old Style" w:hAnsi="Bookman Old Style"/>
          <w:spacing w:val="-6"/>
          <w:sz w:val="28"/>
          <w:szCs w:val="28"/>
          <w:lang w:val="es-MX"/>
        </w:rPr>
        <w:t xml:space="preserve">, </w:t>
      </w:r>
      <w:r w:rsidR="001E57F9">
        <w:rPr>
          <w:rFonts w:ascii="Bookman Old Style" w:hAnsi="Bookman Old Style"/>
          <w:spacing w:val="-6"/>
          <w:sz w:val="28"/>
          <w:szCs w:val="28"/>
          <w:lang w:val="es-MX"/>
        </w:rPr>
        <w:t xml:space="preserve">por lo que </w:t>
      </w:r>
      <w:r w:rsidRPr="00FE2B98">
        <w:rPr>
          <w:rFonts w:ascii="Bookman Old Style" w:hAnsi="Bookman Old Style"/>
          <w:spacing w:val="-6"/>
          <w:sz w:val="28"/>
          <w:szCs w:val="28"/>
          <w:lang w:val="es-MX"/>
        </w:rPr>
        <w:t xml:space="preserve">debe demostrar que aquel contra quien dirige sus pretensiones realmente es </w:t>
      </w:r>
      <w:r w:rsidR="001E57F9">
        <w:rPr>
          <w:rFonts w:ascii="Bookman Old Style" w:hAnsi="Bookman Old Style"/>
          <w:spacing w:val="-6"/>
          <w:sz w:val="28"/>
          <w:szCs w:val="28"/>
          <w:lang w:val="es-MX"/>
        </w:rPr>
        <w:t>el</w:t>
      </w:r>
      <w:r w:rsidRPr="00FE2B98">
        <w:rPr>
          <w:rFonts w:ascii="Bookman Old Style" w:hAnsi="Bookman Old Style"/>
          <w:spacing w:val="-6"/>
          <w:sz w:val="28"/>
          <w:szCs w:val="28"/>
          <w:lang w:val="es-MX"/>
        </w:rPr>
        <w:t xml:space="preserve"> poseedor</w:t>
      </w:r>
      <w:r w:rsidR="001E57F9">
        <w:rPr>
          <w:rFonts w:ascii="Bookman Old Style" w:hAnsi="Bookman Old Style"/>
          <w:spacing w:val="-6"/>
          <w:sz w:val="28"/>
          <w:szCs w:val="28"/>
          <w:lang w:val="es-MX"/>
        </w:rPr>
        <w:t xml:space="preserve"> del bien </w:t>
      </w:r>
      <w:r w:rsidR="00854324">
        <w:rPr>
          <w:rFonts w:ascii="Bookman Old Style" w:hAnsi="Bookman Old Style"/>
          <w:spacing w:val="-6"/>
          <w:sz w:val="28"/>
          <w:szCs w:val="28"/>
          <w:lang w:val="es-MX"/>
        </w:rPr>
        <w:t xml:space="preserve">del cual fue </w:t>
      </w:r>
      <w:r w:rsidR="00854324">
        <w:rPr>
          <w:rFonts w:ascii="Bookman Old Style" w:hAnsi="Bookman Old Style"/>
          <w:spacing w:val="-6"/>
          <w:sz w:val="28"/>
          <w:szCs w:val="28"/>
          <w:lang w:val="es-MX"/>
        </w:rPr>
        <w:lastRenderedPageBreak/>
        <w:t>desposeído o n</w:t>
      </w:r>
      <w:r w:rsidR="00B40A13">
        <w:rPr>
          <w:rFonts w:ascii="Bookman Old Style" w:hAnsi="Bookman Old Style"/>
          <w:spacing w:val="-6"/>
          <w:sz w:val="28"/>
          <w:szCs w:val="28"/>
          <w:lang w:val="es-MX"/>
        </w:rPr>
        <w:t>unca</w:t>
      </w:r>
      <w:r w:rsidR="00461D7F">
        <w:rPr>
          <w:rFonts w:ascii="Bookman Old Style" w:hAnsi="Bookman Old Style"/>
          <w:spacing w:val="-6"/>
          <w:sz w:val="28"/>
          <w:szCs w:val="28"/>
          <w:lang w:val="es-MX"/>
        </w:rPr>
        <w:t xml:space="preserve"> ha tenido la posesión</w:t>
      </w:r>
      <w:r w:rsidRPr="00FE2B98">
        <w:rPr>
          <w:rFonts w:ascii="Bookman Old Style" w:hAnsi="Bookman Old Style"/>
          <w:spacing w:val="-6"/>
          <w:sz w:val="28"/>
          <w:szCs w:val="28"/>
          <w:lang w:val="es-MX"/>
        </w:rPr>
        <w:t>.</w:t>
      </w:r>
      <w:r w:rsidR="006A5323">
        <w:rPr>
          <w:rFonts w:ascii="Bookman Old Style" w:hAnsi="Bookman Old Style"/>
          <w:spacing w:val="-6"/>
          <w:sz w:val="28"/>
          <w:szCs w:val="28"/>
          <w:lang w:val="es-MX"/>
        </w:rPr>
        <w:t xml:space="preserve"> </w:t>
      </w:r>
      <w:r w:rsidR="00122828">
        <w:rPr>
          <w:rFonts w:ascii="Bookman Old Style" w:hAnsi="Bookman Old Style"/>
          <w:spacing w:val="-6"/>
          <w:sz w:val="28"/>
          <w:szCs w:val="28"/>
          <w:lang w:val="es-MX"/>
        </w:rPr>
        <w:t>Sin embargo, se ha admitido que</w:t>
      </w:r>
      <w:r w:rsidR="00642DA5">
        <w:rPr>
          <w:rFonts w:ascii="Bookman Old Style" w:hAnsi="Bookman Old Style"/>
          <w:spacing w:val="-6"/>
          <w:sz w:val="28"/>
          <w:szCs w:val="28"/>
          <w:lang w:val="es-MX"/>
        </w:rPr>
        <w:t>,</w:t>
      </w:r>
      <w:r w:rsidR="006A5323">
        <w:rPr>
          <w:rFonts w:ascii="Bookman Old Style" w:hAnsi="Bookman Old Style"/>
          <w:spacing w:val="-6"/>
          <w:sz w:val="28"/>
          <w:szCs w:val="28"/>
          <w:lang w:val="es-MX"/>
        </w:rPr>
        <w:t xml:space="preserve"> </w:t>
      </w:r>
      <w:r w:rsidRPr="00FE2B98">
        <w:rPr>
          <w:rFonts w:ascii="Bookman Old Style" w:hAnsi="Bookman Old Style"/>
          <w:bCs/>
          <w:spacing w:val="-6"/>
          <w:sz w:val="28"/>
          <w:szCs w:val="28"/>
          <w:lang w:val="es-MX"/>
        </w:rPr>
        <w:t>cuando el demandado ac</w:t>
      </w:r>
      <w:r w:rsidR="00642DA5">
        <w:rPr>
          <w:rFonts w:ascii="Bookman Old Style" w:hAnsi="Bookman Old Style"/>
          <w:bCs/>
          <w:spacing w:val="-6"/>
          <w:sz w:val="28"/>
          <w:szCs w:val="28"/>
          <w:lang w:val="es-MX"/>
        </w:rPr>
        <w:t xml:space="preserve">epta o confiesa </w:t>
      </w:r>
      <w:r w:rsidRPr="00FE2B98">
        <w:rPr>
          <w:rFonts w:ascii="Bookman Old Style" w:hAnsi="Bookman Old Style"/>
          <w:bCs/>
          <w:spacing w:val="-6"/>
          <w:sz w:val="28"/>
          <w:szCs w:val="28"/>
          <w:lang w:val="es-MX"/>
        </w:rPr>
        <w:t xml:space="preserve">ser el poseedor del inmueble </w:t>
      </w:r>
      <w:r w:rsidR="00094192">
        <w:rPr>
          <w:rFonts w:ascii="Bookman Old Style" w:hAnsi="Bookman Old Style"/>
          <w:bCs/>
          <w:spacing w:val="-6"/>
          <w:sz w:val="28"/>
          <w:szCs w:val="28"/>
          <w:lang w:val="es-MX"/>
        </w:rPr>
        <w:t>objeto de restitución</w:t>
      </w:r>
      <w:r w:rsidRPr="00FE2B98">
        <w:rPr>
          <w:rFonts w:ascii="Bookman Old Style" w:hAnsi="Bookman Old Style"/>
          <w:bCs/>
          <w:spacing w:val="-6"/>
          <w:sz w:val="28"/>
          <w:szCs w:val="28"/>
          <w:lang w:val="es-MX"/>
        </w:rPr>
        <w:t xml:space="preserve">, ello es suficiente para tener por establecido el requisito, </w:t>
      </w:r>
      <w:r w:rsidR="00A76324">
        <w:rPr>
          <w:rFonts w:ascii="Bookman Old Style" w:hAnsi="Bookman Old Style"/>
          <w:bCs/>
          <w:spacing w:val="-6"/>
          <w:sz w:val="28"/>
          <w:szCs w:val="28"/>
          <w:lang w:val="es-MX"/>
        </w:rPr>
        <w:t xml:space="preserve">máxime si </w:t>
      </w:r>
      <w:r w:rsidRPr="00FE2B98">
        <w:rPr>
          <w:rFonts w:ascii="Bookman Old Style" w:hAnsi="Bookman Old Style"/>
          <w:bCs/>
          <w:spacing w:val="-6"/>
          <w:sz w:val="28"/>
          <w:szCs w:val="28"/>
          <w:lang w:val="es-MX"/>
        </w:rPr>
        <w:t xml:space="preserve">con </w:t>
      </w:r>
      <w:r w:rsidR="00FC0163">
        <w:rPr>
          <w:rFonts w:ascii="Bookman Old Style" w:hAnsi="Bookman Old Style"/>
          <w:bCs/>
          <w:spacing w:val="-6"/>
          <w:sz w:val="28"/>
          <w:szCs w:val="28"/>
          <w:lang w:val="es-MX"/>
        </w:rPr>
        <w:t xml:space="preserve">fundamento </w:t>
      </w:r>
      <w:r w:rsidRPr="00FE2B98">
        <w:rPr>
          <w:rFonts w:ascii="Bookman Old Style" w:hAnsi="Bookman Old Style"/>
          <w:bCs/>
          <w:spacing w:val="-6"/>
          <w:sz w:val="28"/>
          <w:szCs w:val="28"/>
          <w:lang w:val="es-MX"/>
        </w:rPr>
        <w:t>en ese reconocimiento propone la excepción de prescripción extintiva o adquisitiva.</w:t>
      </w:r>
    </w:p>
    <w:p w14:paraId="446FDC68" w14:textId="77777777" w:rsidR="003B4F0B" w:rsidRDefault="003B4F0B" w:rsidP="003B4F0B">
      <w:pPr>
        <w:spacing w:after="0" w:line="360" w:lineRule="auto"/>
        <w:ind w:firstLine="709"/>
        <w:jc w:val="both"/>
        <w:rPr>
          <w:rFonts w:ascii="Bookman Old Style" w:hAnsi="Bookman Old Style"/>
          <w:bCs/>
          <w:spacing w:val="-6"/>
          <w:sz w:val="28"/>
          <w:szCs w:val="28"/>
          <w:lang w:val="es-MX"/>
        </w:rPr>
      </w:pPr>
    </w:p>
    <w:p w14:paraId="12676C2F" w14:textId="77777777" w:rsidR="00FE2B98" w:rsidRPr="00FE2B98" w:rsidRDefault="00FE2B98" w:rsidP="003B4F0B">
      <w:pPr>
        <w:spacing w:after="0" w:line="360" w:lineRule="auto"/>
        <w:ind w:firstLine="709"/>
        <w:jc w:val="both"/>
        <w:rPr>
          <w:rFonts w:ascii="Bookman Old Style" w:hAnsi="Bookman Old Style"/>
          <w:bCs/>
          <w:spacing w:val="-6"/>
          <w:sz w:val="28"/>
          <w:szCs w:val="28"/>
          <w:lang w:val="es-MX"/>
        </w:rPr>
      </w:pPr>
      <w:r w:rsidRPr="00FE2B98">
        <w:rPr>
          <w:rFonts w:ascii="Bookman Old Style" w:hAnsi="Bookman Old Style"/>
          <w:bCs/>
          <w:spacing w:val="-6"/>
          <w:sz w:val="28"/>
          <w:szCs w:val="28"/>
          <w:lang w:val="es-MX"/>
        </w:rPr>
        <w:t xml:space="preserve">Sobre el particular, </w:t>
      </w:r>
      <w:r w:rsidR="003B4F0B">
        <w:rPr>
          <w:rFonts w:ascii="Bookman Old Style" w:hAnsi="Bookman Old Style"/>
          <w:bCs/>
          <w:spacing w:val="-6"/>
          <w:sz w:val="28"/>
          <w:szCs w:val="28"/>
          <w:lang w:val="es-MX"/>
        </w:rPr>
        <w:t>la corte expuso lo siguiente:</w:t>
      </w:r>
    </w:p>
    <w:p w14:paraId="24ADF7DB" w14:textId="77777777" w:rsidR="00FE2B98" w:rsidRPr="00FE2B98" w:rsidRDefault="00FE2B98" w:rsidP="00FE2B98">
      <w:pPr>
        <w:spacing w:after="0" w:line="360" w:lineRule="auto"/>
        <w:ind w:firstLine="709"/>
        <w:jc w:val="both"/>
        <w:rPr>
          <w:rFonts w:ascii="Bookman Old Style" w:hAnsi="Bookman Old Style"/>
          <w:bCs/>
          <w:spacing w:val="-6"/>
          <w:sz w:val="28"/>
          <w:szCs w:val="28"/>
          <w:lang w:val="es-MX"/>
        </w:rPr>
      </w:pPr>
      <w:r w:rsidRPr="00FE2B98">
        <w:rPr>
          <w:rFonts w:ascii="Bookman Old Style" w:hAnsi="Bookman Old Style"/>
          <w:bCs/>
          <w:spacing w:val="-6"/>
          <w:sz w:val="28"/>
          <w:szCs w:val="28"/>
          <w:lang w:val="es-MX"/>
        </w:rPr>
        <w:t> </w:t>
      </w:r>
    </w:p>
    <w:p w14:paraId="410A498D" w14:textId="77777777" w:rsidR="00FE2B98" w:rsidRPr="00FE2B98" w:rsidRDefault="001805A1" w:rsidP="00FC7937">
      <w:pPr>
        <w:spacing w:after="0" w:line="360" w:lineRule="auto"/>
        <w:ind w:left="709"/>
        <w:jc w:val="both"/>
        <w:rPr>
          <w:rFonts w:ascii="Bookman Old Style" w:hAnsi="Bookman Old Style"/>
          <w:bCs/>
          <w:spacing w:val="-6"/>
          <w:sz w:val="28"/>
          <w:szCs w:val="28"/>
          <w:lang w:val="es-MX"/>
        </w:rPr>
      </w:pPr>
      <w:r w:rsidRPr="00FC7937">
        <w:rPr>
          <w:rFonts w:ascii="Bookman Old Style" w:hAnsi="Bookman Old Style"/>
          <w:bCs/>
          <w:i/>
          <w:iCs/>
          <w:spacing w:val="-6"/>
          <w:sz w:val="24"/>
          <w:szCs w:val="24"/>
          <w:lang w:val="es-MX"/>
        </w:rPr>
        <w:t>“</w:t>
      </w:r>
      <w:r w:rsidR="00FE2B98" w:rsidRPr="00FE2B98">
        <w:rPr>
          <w:rFonts w:ascii="Bookman Old Style" w:hAnsi="Bookman Old Style"/>
          <w:bCs/>
          <w:i/>
          <w:iCs/>
          <w:spacing w:val="-6"/>
          <w:sz w:val="24"/>
          <w:szCs w:val="24"/>
          <w:lang w:val="es-MX"/>
        </w:rPr>
        <w:t xml:space="preserve">Cuando el demandado en la acción de dominio, dice la Corte, </w:t>
      </w:r>
      <w:r w:rsidRPr="00FC7937">
        <w:rPr>
          <w:rFonts w:ascii="Bookman Old Style" w:hAnsi="Bookman Old Style"/>
          <w:bCs/>
          <w:i/>
          <w:iCs/>
          <w:spacing w:val="-6"/>
          <w:sz w:val="24"/>
          <w:szCs w:val="24"/>
          <w:lang w:val="es-MX"/>
        </w:rPr>
        <w:t>‘</w:t>
      </w:r>
      <w:r w:rsidR="00FE2B98" w:rsidRPr="00FE2B98">
        <w:rPr>
          <w:rFonts w:ascii="Bookman Old Style" w:hAnsi="Bookman Old Style"/>
          <w:bCs/>
          <w:i/>
          <w:iCs/>
          <w:spacing w:val="-6"/>
          <w:sz w:val="24"/>
          <w:szCs w:val="24"/>
          <w:lang w:val="es-MX"/>
        </w:rPr>
        <w:t>confiesa ser poseedor del inmueble en litigio, esa confesión tiene virtualidad suficiente para demostrar a la vez la posesión del demandado y la identidad del inmueble que es materia del pleito</w:t>
      </w:r>
      <w:r w:rsidRPr="00FC7937">
        <w:rPr>
          <w:rFonts w:ascii="Bookman Old Style" w:hAnsi="Bookman Old Style"/>
          <w:bCs/>
          <w:i/>
          <w:iCs/>
          <w:spacing w:val="-6"/>
          <w:sz w:val="24"/>
          <w:szCs w:val="24"/>
          <w:lang w:val="es-MX"/>
        </w:rPr>
        <w:t>’</w:t>
      </w:r>
      <w:r w:rsidR="00FE2B98" w:rsidRPr="00FE2B98">
        <w:rPr>
          <w:rFonts w:ascii="Bookman Old Style" w:hAnsi="Bookman Old Style"/>
          <w:bCs/>
          <w:i/>
          <w:iCs/>
          <w:spacing w:val="-6"/>
          <w:sz w:val="24"/>
          <w:szCs w:val="24"/>
          <w:lang w:val="es-MX"/>
        </w:rPr>
        <w:t xml:space="preserve">, salvo claro está, siempre y cuando no se introduzca discusión alguna sobre el elemento de la identidad, o el juzgador motu proprio halle elementos de convicción que lo lleven a cuestionar dicho presupuesto. Conclusión que igualmente se predica en el caso de que el demandante afirme </w:t>
      </w:r>
      <w:r w:rsidRPr="00FC7937">
        <w:rPr>
          <w:rFonts w:ascii="Bookman Old Style" w:hAnsi="Bookman Old Style"/>
          <w:bCs/>
          <w:i/>
          <w:iCs/>
          <w:spacing w:val="-6"/>
          <w:sz w:val="24"/>
          <w:szCs w:val="24"/>
          <w:lang w:val="es-MX"/>
        </w:rPr>
        <w:t>‘</w:t>
      </w:r>
      <w:r w:rsidR="00FE2B98" w:rsidRPr="00FE2B98">
        <w:rPr>
          <w:rFonts w:ascii="Bookman Old Style" w:hAnsi="Bookman Old Style"/>
          <w:bCs/>
          <w:i/>
          <w:iCs/>
          <w:spacing w:val="-6"/>
          <w:sz w:val="24"/>
          <w:szCs w:val="24"/>
          <w:lang w:val="es-MX"/>
        </w:rPr>
        <w:t>tener a su favor la prescripción adquisitiva de dominio, alegada…como acción en una demanda de pertenencia y reiterada como excepción en la contestación a la contrademanda de reivindicación, que en el mismo proceso se formule</w:t>
      </w:r>
      <w:r w:rsidRPr="00FC7937">
        <w:rPr>
          <w:rFonts w:ascii="Bookman Old Style" w:hAnsi="Bookman Old Style"/>
          <w:bCs/>
          <w:i/>
          <w:iCs/>
          <w:spacing w:val="-6"/>
          <w:sz w:val="24"/>
          <w:szCs w:val="24"/>
          <w:lang w:val="es-MX"/>
        </w:rPr>
        <w:t>’</w:t>
      </w:r>
      <w:r w:rsidR="00FE2B98" w:rsidRPr="00FE2B98">
        <w:rPr>
          <w:rFonts w:ascii="Bookman Old Style" w:hAnsi="Bookman Old Style"/>
          <w:bCs/>
          <w:i/>
          <w:iCs/>
          <w:spacing w:val="-6"/>
          <w:sz w:val="24"/>
          <w:szCs w:val="24"/>
          <w:lang w:val="es-MX"/>
        </w:rPr>
        <w:t xml:space="preserve">, porque esto </w:t>
      </w:r>
      <w:r w:rsidRPr="00FC7937">
        <w:rPr>
          <w:rFonts w:ascii="Bookman Old Style" w:hAnsi="Bookman Old Style"/>
          <w:bCs/>
          <w:i/>
          <w:iCs/>
          <w:spacing w:val="-6"/>
          <w:sz w:val="24"/>
          <w:szCs w:val="24"/>
          <w:lang w:val="es-MX"/>
        </w:rPr>
        <w:t>‘</w:t>
      </w:r>
      <w:r w:rsidR="00FE2B98" w:rsidRPr="00FE2B98">
        <w:rPr>
          <w:rFonts w:ascii="Bookman Old Style" w:hAnsi="Bookman Old Style"/>
          <w:bCs/>
          <w:i/>
          <w:iCs/>
          <w:spacing w:val="-6"/>
          <w:sz w:val="24"/>
          <w:szCs w:val="24"/>
          <w:lang w:val="es-MX"/>
        </w:rPr>
        <w:t>constituye una doble manifestación que implica confesión judicial del hecho de la posesión</w:t>
      </w:r>
      <w:r w:rsidRPr="00FC7937">
        <w:rPr>
          <w:rFonts w:ascii="Bookman Old Style" w:hAnsi="Bookman Old Style"/>
          <w:bCs/>
          <w:i/>
          <w:iCs/>
          <w:spacing w:val="-6"/>
          <w:sz w:val="24"/>
          <w:szCs w:val="24"/>
          <w:lang w:val="es-MX"/>
        </w:rPr>
        <w:t>’</w:t>
      </w:r>
      <w:r w:rsidR="00A73433" w:rsidRPr="00FC7937">
        <w:rPr>
          <w:rFonts w:ascii="Bookman Old Style" w:hAnsi="Bookman Old Style"/>
          <w:bCs/>
          <w:i/>
          <w:iCs/>
          <w:spacing w:val="-6"/>
          <w:sz w:val="24"/>
          <w:szCs w:val="24"/>
          <w:lang w:val="es-MX"/>
        </w:rPr>
        <w:t>”</w:t>
      </w:r>
      <w:r w:rsidR="00FE2B98" w:rsidRPr="00FE2B98">
        <w:rPr>
          <w:rFonts w:ascii="Bookman Old Style" w:hAnsi="Bookman Old Style"/>
          <w:bCs/>
          <w:spacing w:val="-6"/>
          <w:sz w:val="24"/>
          <w:szCs w:val="24"/>
          <w:lang w:val="es-MX"/>
        </w:rPr>
        <w:t xml:space="preserve">(sentencia de 22 de julio de 1993, </w:t>
      </w:r>
      <w:r w:rsidR="008B1F64" w:rsidRPr="00FC7937">
        <w:rPr>
          <w:rFonts w:ascii="Bookman Old Style" w:hAnsi="Bookman Old Style"/>
          <w:bCs/>
          <w:spacing w:val="-6"/>
          <w:sz w:val="24"/>
          <w:szCs w:val="24"/>
          <w:lang w:val="es-MX"/>
        </w:rPr>
        <w:t xml:space="preserve">G.J. </w:t>
      </w:r>
      <w:r w:rsidR="00FE2B98" w:rsidRPr="00FE2B98">
        <w:rPr>
          <w:rFonts w:ascii="Bookman Old Style" w:hAnsi="Bookman Old Style"/>
          <w:bCs/>
          <w:spacing w:val="-6"/>
          <w:sz w:val="24"/>
          <w:szCs w:val="24"/>
          <w:lang w:val="es-MX"/>
        </w:rPr>
        <w:t>CCXXV</w:t>
      </w:r>
      <w:r w:rsidR="008B1F64" w:rsidRPr="00FC7937">
        <w:rPr>
          <w:rFonts w:ascii="Bookman Old Style" w:hAnsi="Bookman Old Style"/>
          <w:bCs/>
          <w:spacing w:val="-6"/>
          <w:sz w:val="24"/>
          <w:szCs w:val="24"/>
          <w:lang w:val="es-MX"/>
        </w:rPr>
        <w:t xml:space="preserve">, Pág. </w:t>
      </w:r>
      <w:r w:rsidR="00FE2B98" w:rsidRPr="00FE2B98">
        <w:rPr>
          <w:rFonts w:ascii="Bookman Old Style" w:hAnsi="Bookman Old Style"/>
          <w:bCs/>
          <w:spacing w:val="-6"/>
          <w:sz w:val="24"/>
          <w:szCs w:val="24"/>
          <w:lang w:val="es-MX"/>
        </w:rPr>
        <w:t>176</w:t>
      </w:r>
      <w:r w:rsidR="00A73433" w:rsidRPr="00FC7937">
        <w:rPr>
          <w:rFonts w:ascii="Bookman Old Style" w:hAnsi="Bookman Old Style"/>
          <w:bCs/>
          <w:spacing w:val="-6"/>
          <w:sz w:val="24"/>
          <w:szCs w:val="24"/>
          <w:lang w:val="es-MX"/>
        </w:rPr>
        <w:t xml:space="preserve">, citada en </w:t>
      </w:r>
      <w:r w:rsidR="008B1F64" w:rsidRPr="00FE2B98">
        <w:rPr>
          <w:rFonts w:ascii="Bookman Old Style" w:hAnsi="Bookman Old Style"/>
          <w:bCs/>
          <w:spacing w:val="-6"/>
          <w:sz w:val="24"/>
          <w:szCs w:val="24"/>
          <w:lang w:val="es-MX"/>
        </w:rPr>
        <w:t>SC</w:t>
      </w:r>
      <w:r w:rsidR="008B1F64" w:rsidRPr="00FC7937">
        <w:rPr>
          <w:rFonts w:ascii="Bookman Old Style" w:hAnsi="Bookman Old Style"/>
          <w:bCs/>
          <w:spacing w:val="-6"/>
          <w:sz w:val="24"/>
          <w:szCs w:val="24"/>
          <w:lang w:val="es-MX"/>
        </w:rPr>
        <w:t>,</w:t>
      </w:r>
      <w:r w:rsidR="008B1F64" w:rsidRPr="00FE2B98">
        <w:rPr>
          <w:rFonts w:ascii="Bookman Old Style" w:hAnsi="Bookman Old Style"/>
          <w:bCs/>
          <w:spacing w:val="-6"/>
          <w:sz w:val="24"/>
          <w:szCs w:val="24"/>
          <w:lang w:val="es-MX"/>
        </w:rPr>
        <w:t xml:space="preserve"> 12 dic. 2001, </w:t>
      </w:r>
      <w:r w:rsidR="008B1F64" w:rsidRPr="00FC7937">
        <w:rPr>
          <w:rFonts w:ascii="Bookman Old Style" w:hAnsi="Bookman Old Style"/>
          <w:bCs/>
          <w:spacing w:val="-6"/>
          <w:sz w:val="24"/>
          <w:szCs w:val="24"/>
          <w:lang w:val="es-MX"/>
        </w:rPr>
        <w:t>R</w:t>
      </w:r>
      <w:r w:rsidR="008B1F64" w:rsidRPr="00FE2B98">
        <w:rPr>
          <w:rFonts w:ascii="Bookman Old Style" w:hAnsi="Bookman Old Style"/>
          <w:bCs/>
          <w:spacing w:val="-6"/>
          <w:sz w:val="24"/>
          <w:szCs w:val="24"/>
          <w:lang w:val="es-MX"/>
        </w:rPr>
        <w:t xml:space="preserve">ad. 5328, </w:t>
      </w:r>
      <w:r w:rsidR="00FC7937" w:rsidRPr="00FC7937">
        <w:rPr>
          <w:rFonts w:ascii="Bookman Old Style" w:hAnsi="Bookman Old Style"/>
          <w:bCs/>
          <w:spacing w:val="-6"/>
          <w:sz w:val="24"/>
          <w:szCs w:val="24"/>
          <w:lang w:val="es-MX"/>
        </w:rPr>
        <w:t xml:space="preserve">y recientemente en </w:t>
      </w:r>
      <w:r w:rsidR="00A73433" w:rsidRPr="00FC7937">
        <w:rPr>
          <w:rFonts w:ascii="Bookman Old Style" w:hAnsi="Bookman Old Style"/>
          <w:bCs/>
          <w:spacing w:val="-6"/>
          <w:sz w:val="24"/>
          <w:szCs w:val="24"/>
          <w:lang w:val="es-MX"/>
        </w:rPr>
        <w:t>SC</w:t>
      </w:r>
      <w:r w:rsidR="00F81160" w:rsidRPr="00FC7937">
        <w:rPr>
          <w:rFonts w:ascii="Bookman Old Style" w:hAnsi="Bookman Old Style"/>
          <w:bCs/>
          <w:spacing w:val="-6"/>
          <w:sz w:val="24"/>
          <w:szCs w:val="24"/>
          <w:lang w:val="es-MX"/>
        </w:rPr>
        <w:t>4046-2019</w:t>
      </w:r>
      <w:r w:rsidR="00FE2B98" w:rsidRPr="00FE2B98">
        <w:rPr>
          <w:rFonts w:ascii="Bookman Old Style" w:hAnsi="Bookman Old Style"/>
          <w:bCs/>
          <w:spacing w:val="-6"/>
          <w:sz w:val="24"/>
          <w:szCs w:val="24"/>
          <w:lang w:val="es-MX"/>
        </w:rPr>
        <w:t>)</w:t>
      </w:r>
      <w:r w:rsidR="00FE2B98" w:rsidRPr="00FE2B98">
        <w:rPr>
          <w:rFonts w:ascii="Bookman Old Style" w:hAnsi="Bookman Old Style"/>
          <w:bCs/>
          <w:i/>
          <w:iCs/>
          <w:spacing w:val="-6"/>
          <w:sz w:val="24"/>
          <w:szCs w:val="24"/>
          <w:lang w:val="es-MX"/>
        </w:rPr>
        <w:t>.</w:t>
      </w:r>
    </w:p>
    <w:p w14:paraId="42B47A84" w14:textId="77777777" w:rsidR="00377247" w:rsidRDefault="00377247" w:rsidP="009B5BBA">
      <w:pPr>
        <w:spacing w:after="0" w:line="360" w:lineRule="auto"/>
        <w:ind w:firstLine="709"/>
        <w:jc w:val="both"/>
        <w:rPr>
          <w:rFonts w:ascii="Bookman Old Style" w:hAnsi="Bookman Old Style"/>
          <w:bCs/>
          <w:spacing w:val="-6"/>
          <w:sz w:val="28"/>
          <w:szCs w:val="28"/>
        </w:rPr>
      </w:pPr>
    </w:p>
    <w:p w14:paraId="20CD010F" w14:textId="77777777" w:rsidR="00DB078A" w:rsidRDefault="006F6B1D" w:rsidP="009B5BBA">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El </w:t>
      </w:r>
      <w:r w:rsidRPr="006F6B1D">
        <w:rPr>
          <w:rFonts w:ascii="Bookman Old Style" w:hAnsi="Bookman Old Style"/>
          <w:b/>
          <w:spacing w:val="-6"/>
          <w:sz w:val="28"/>
          <w:szCs w:val="28"/>
        </w:rPr>
        <w:t>tercero</w:t>
      </w:r>
      <w:r>
        <w:rPr>
          <w:rFonts w:ascii="Bookman Old Style" w:hAnsi="Bookman Old Style"/>
          <w:bCs/>
          <w:spacing w:val="-6"/>
          <w:sz w:val="28"/>
          <w:szCs w:val="28"/>
        </w:rPr>
        <w:t xml:space="preserve"> de los mentados requisitos, </w:t>
      </w:r>
      <w:r w:rsidR="00351C1E">
        <w:rPr>
          <w:rFonts w:ascii="Bookman Old Style" w:hAnsi="Bookman Old Style"/>
          <w:bCs/>
          <w:spacing w:val="-6"/>
          <w:sz w:val="28"/>
          <w:szCs w:val="28"/>
        </w:rPr>
        <w:t xml:space="preserve">esto es, la singularidad de la cosa, </w:t>
      </w:r>
      <w:r w:rsidR="00CE6DF9" w:rsidRPr="005A6AF4">
        <w:rPr>
          <w:rFonts w:ascii="Bookman Old Style" w:hAnsi="Bookman Old Style"/>
          <w:bCs/>
          <w:i/>
          <w:iCs/>
          <w:spacing w:val="-6"/>
          <w:sz w:val="28"/>
          <w:szCs w:val="28"/>
        </w:rPr>
        <w:t xml:space="preserve">“hace relación a que se trate de una especie o cuerpo cierto, por </w:t>
      </w:r>
      <w:proofErr w:type="gramStart"/>
      <w:r w:rsidR="00CE6DF9" w:rsidRPr="005A6AF4">
        <w:rPr>
          <w:rFonts w:ascii="Bookman Old Style" w:hAnsi="Bookman Old Style"/>
          <w:bCs/>
          <w:i/>
          <w:iCs/>
          <w:spacing w:val="-6"/>
          <w:sz w:val="28"/>
          <w:szCs w:val="28"/>
        </w:rPr>
        <w:t>tanto</w:t>
      </w:r>
      <w:proofErr w:type="gramEnd"/>
      <w:r w:rsidR="00CE6DF9" w:rsidRPr="005A6AF4">
        <w:rPr>
          <w:rFonts w:ascii="Bookman Old Style" w:hAnsi="Bookman Old Style"/>
          <w:bCs/>
          <w:i/>
          <w:iCs/>
          <w:spacing w:val="-6"/>
          <w:sz w:val="28"/>
          <w:szCs w:val="28"/>
        </w:rPr>
        <w:t xml:space="preserve"> inconfundible con otro; por consiguiente, no están al alcance de la reivindicación las universalidades jurídicas, como el patrimonio y la herencia, o aquellos predios que no estén debidamente individualizados o </w:t>
      </w:r>
      <w:r w:rsidR="00CE6DF9" w:rsidRPr="005A6AF4">
        <w:rPr>
          <w:rFonts w:ascii="Bookman Old Style" w:hAnsi="Bookman Old Style"/>
          <w:bCs/>
          <w:i/>
          <w:iCs/>
          <w:spacing w:val="-6"/>
          <w:sz w:val="28"/>
          <w:szCs w:val="28"/>
        </w:rPr>
        <w:lastRenderedPageBreak/>
        <w:t>determinados”</w:t>
      </w:r>
      <w:r w:rsidR="005502EA">
        <w:rPr>
          <w:rFonts w:ascii="Bookman Old Style" w:hAnsi="Bookman Old Style"/>
          <w:bCs/>
          <w:i/>
          <w:iCs/>
          <w:spacing w:val="-6"/>
          <w:sz w:val="28"/>
          <w:szCs w:val="28"/>
        </w:rPr>
        <w:t xml:space="preserve"> </w:t>
      </w:r>
      <w:r w:rsidR="00B97EDA">
        <w:rPr>
          <w:rFonts w:ascii="Bookman Old Style" w:hAnsi="Bookman Old Style"/>
          <w:bCs/>
          <w:spacing w:val="-6"/>
          <w:sz w:val="28"/>
          <w:szCs w:val="28"/>
        </w:rPr>
        <w:t>(</w:t>
      </w:r>
      <w:r w:rsidR="00B97EDA" w:rsidRPr="00B97EDA">
        <w:rPr>
          <w:rFonts w:ascii="Bookman Old Style" w:hAnsi="Bookman Old Style"/>
          <w:spacing w:val="-6"/>
          <w:sz w:val="28"/>
          <w:szCs w:val="28"/>
          <w:lang w:val="es-MX"/>
        </w:rPr>
        <w:t>CSJ SC</w:t>
      </w:r>
      <w:r w:rsidR="00B97EDA">
        <w:rPr>
          <w:rFonts w:ascii="Bookman Old Style" w:hAnsi="Bookman Old Style"/>
          <w:spacing w:val="-6"/>
          <w:sz w:val="28"/>
          <w:szCs w:val="28"/>
          <w:lang w:val="es-MX"/>
        </w:rPr>
        <w:t>,</w:t>
      </w:r>
      <w:r w:rsidR="00B97EDA" w:rsidRPr="00B97EDA">
        <w:rPr>
          <w:rFonts w:ascii="Bookman Old Style" w:hAnsi="Bookman Old Style"/>
          <w:spacing w:val="-6"/>
          <w:sz w:val="28"/>
          <w:szCs w:val="28"/>
          <w:lang w:val="es-MX"/>
        </w:rPr>
        <w:t xml:space="preserve"> 25 nov. 2002, </w:t>
      </w:r>
      <w:r w:rsidR="00B97EDA">
        <w:rPr>
          <w:rFonts w:ascii="Bookman Old Style" w:hAnsi="Bookman Old Style"/>
          <w:spacing w:val="-6"/>
          <w:sz w:val="28"/>
          <w:szCs w:val="28"/>
          <w:lang w:val="es-MX"/>
        </w:rPr>
        <w:t>R</w:t>
      </w:r>
      <w:r w:rsidR="00B97EDA" w:rsidRPr="00B97EDA">
        <w:rPr>
          <w:rFonts w:ascii="Bookman Old Style" w:hAnsi="Bookman Old Style"/>
          <w:spacing w:val="-6"/>
          <w:sz w:val="28"/>
          <w:szCs w:val="28"/>
          <w:lang w:val="es-MX"/>
        </w:rPr>
        <w:t>ad. 7698, reiterada en SC</w:t>
      </w:r>
      <w:r w:rsidR="00B97EDA">
        <w:rPr>
          <w:rFonts w:ascii="Bookman Old Style" w:hAnsi="Bookman Old Style"/>
          <w:spacing w:val="-6"/>
          <w:sz w:val="28"/>
          <w:szCs w:val="28"/>
          <w:lang w:val="es-MX"/>
        </w:rPr>
        <w:t>,</w:t>
      </w:r>
      <w:r w:rsidR="00B97EDA" w:rsidRPr="00B97EDA">
        <w:rPr>
          <w:rFonts w:ascii="Bookman Old Style" w:hAnsi="Bookman Old Style"/>
          <w:spacing w:val="-6"/>
          <w:sz w:val="28"/>
          <w:szCs w:val="28"/>
          <w:lang w:val="es-MX"/>
        </w:rPr>
        <w:t xml:space="preserve"> 13 oct. 2011, </w:t>
      </w:r>
      <w:r w:rsidR="00B97EDA">
        <w:rPr>
          <w:rFonts w:ascii="Bookman Old Style" w:hAnsi="Bookman Old Style"/>
          <w:spacing w:val="-6"/>
          <w:sz w:val="28"/>
          <w:szCs w:val="28"/>
          <w:lang w:val="es-MX"/>
        </w:rPr>
        <w:t>R</w:t>
      </w:r>
      <w:r w:rsidR="00B97EDA" w:rsidRPr="00B97EDA">
        <w:rPr>
          <w:rFonts w:ascii="Bookman Old Style" w:hAnsi="Bookman Old Style"/>
          <w:spacing w:val="-6"/>
          <w:sz w:val="28"/>
          <w:szCs w:val="28"/>
          <w:lang w:val="es-MX"/>
        </w:rPr>
        <w:t>ad. 2002-00530-01</w:t>
      </w:r>
      <w:r w:rsidR="00B97EDA">
        <w:rPr>
          <w:rFonts w:ascii="Bookman Old Style" w:hAnsi="Bookman Old Style"/>
          <w:bCs/>
          <w:spacing w:val="-6"/>
          <w:sz w:val="28"/>
          <w:szCs w:val="28"/>
        </w:rPr>
        <w:t>).</w:t>
      </w:r>
    </w:p>
    <w:p w14:paraId="73AE4D86" w14:textId="77777777" w:rsidR="00AC7AE8" w:rsidRDefault="00AC7AE8" w:rsidP="009B5BBA">
      <w:pPr>
        <w:spacing w:after="0" w:line="360" w:lineRule="auto"/>
        <w:ind w:firstLine="709"/>
        <w:jc w:val="both"/>
        <w:rPr>
          <w:rFonts w:ascii="Bookman Old Style" w:hAnsi="Bookman Old Style"/>
          <w:bCs/>
          <w:spacing w:val="-6"/>
          <w:sz w:val="28"/>
          <w:szCs w:val="28"/>
        </w:rPr>
      </w:pPr>
    </w:p>
    <w:p w14:paraId="00E10CEA" w14:textId="77777777" w:rsidR="00AC7AE8" w:rsidRDefault="00AC7AE8" w:rsidP="009B5BBA">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Al igual que el anterior, la demostración de tal </w:t>
      </w:r>
      <w:r w:rsidR="008153FA">
        <w:rPr>
          <w:rFonts w:ascii="Bookman Old Style" w:hAnsi="Bookman Old Style"/>
          <w:bCs/>
          <w:spacing w:val="-6"/>
          <w:sz w:val="28"/>
          <w:szCs w:val="28"/>
        </w:rPr>
        <w:t xml:space="preserve">circunstancia corresponde al </w:t>
      </w:r>
      <w:proofErr w:type="spellStart"/>
      <w:r w:rsidR="009B5BBA">
        <w:rPr>
          <w:rFonts w:ascii="Bookman Old Style" w:hAnsi="Bookman Old Style"/>
          <w:bCs/>
          <w:spacing w:val="-6"/>
          <w:sz w:val="28"/>
          <w:szCs w:val="28"/>
        </w:rPr>
        <w:t>reivindicante</w:t>
      </w:r>
      <w:proofErr w:type="spellEnd"/>
      <w:r w:rsidR="009B5BBA">
        <w:rPr>
          <w:rFonts w:ascii="Bookman Old Style" w:hAnsi="Bookman Old Style"/>
          <w:bCs/>
          <w:spacing w:val="-6"/>
          <w:sz w:val="28"/>
          <w:szCs w:val="28"/>
        </w:rPr>
        <w:t xml:space="preserve">, </w:t>
      </w:r>
      <w:r w:rsidR="00DB7463">
        <w:rPr>
          <w:rFonts w:ascii="Bookman Old Style" w:hAnsi="Bookman Old Style"/>
          <w:bCs/>
          <w:spacing w:val="-6"/>
          <w:sz w:val="28"/>
          <w:szCs w:val="28"/>
        </w:rPr>
        <w:t xml:space="preserve">y se constata con la información </w:t>
      </w:r>
      <w:r w:rsidR="00942B9A">
        <w:rPr>
          <w:rFonts w:ascii="Bookman Old Style" w:hAnsi="Bookman Old Style"/>
          <w:bCs/>
          <w:spacing w:val="-6"/>
          <w:sz w:val="28"/>
          <w:szCs w:val="28"/>
        </w:rPr>
        <w:t xml:space="preserve">vertida en la demanda, la prueba del dominio adosada </w:t>
      </w:r>
      <w:r w:rsidR="008C5EFF">
        <w:rPr>
          <w:rFonts w:ascii="Bookman Old Style" w:hAnsi="Bookman Old Style"/>
          <w:bCs/>
          <w:spacing w:val="-6"/>
          <w:sz w:val="28"/>
          <w:szCs w:val="28"/>
        </w:rPr>
        <w:t xml:space="preserve">por el interesado </w:t>
      </w:r>
      <w:r w:rsidR="00942B9A">
        <w:rPr>
          <w:rFonts w:ascii="Bookman Old Style" w:hAnsi="Bookman Old Style"/>
          <w:bCs/>
          <w:spacing w:val="-6"/>
          <w:sz w:val="28"/>
          <w:szCs w:val="28"/>
        </w:rPr>
        <w:t xml:space="preserve">y la inspección judicial que se haga </w:t>
      </w:r>
      <w:r w:rsidR="008C5EFF">
        <w:rPr>
          <w:rFonts w:ascii="Bookman Old Style" w:hAnsi="Bookman Old Style"/>
          <w:bCs/>
          <w:spacing w:val="-6"/>
          <w:sz w:val="28"/>
          <w:szCs w:val="28"/>
        </w:rPr>
        <w:t>al bien objeto de controversia.</w:t>
      </w:r>
    </w:p>
    <w:p w14:paraId="54B90A9B" w14:textId="77777777" w:rsidR="001A7595" w:rsidRDefault="001A7595" w:rsidP="009B5BBA">
      <w:pPr>
        <w:spacing w:after="0" w:line="360" w:lineRule="auto"/>
        <w:ind w:firstLine="709"/>
        <w:jc w:val="both"/>
        <w:rPr>
          <w:rFonts w:ascii="Bookman Old Style" w:hAnsi="Bookman Old Style"/>
          <w:bCs/>
          <w:spacing w:val="-6"/>
          <w:sz w:val="28"/>
          <w:szCs w:val="28"/>
        </w:rPr>
      </w:pPr>
    </w:p>
    <w:p w14:paraId="59D8AC7B" w14:textId="77777777" w:rsidR="001A7595" w:rsidRDefault="00EB2D2D" w:rsidP="00EF7B0F">
      <w:pPr>
        <w:spacing w:after="0" w:line="360" w:lineRule="auto"/>
        <w:ind w:firstLine="709"/>
        <w:jc w:val="both"/>
        <w:rPr>
          <w:rFonts w:ascii="Bookman Old Style" w:hAnsi="Bookman Old Style"/>
          <w:spacing w:val="-6"/>
          <w:sz w:val="28"/>
          <w:szCs w:val="28"/>
          <w:lang w:val="es-MX"/>
        </w:rPr>
      </w:pPr>
      <w:r>
        <w:rPr>
          <w:rFonts w:ascii="Bookman Old Style" w:hAnsi="Bookman Old Style"/>
          <w:spacing w:val="-6"/>
          <w:sz w:val="28"/>
          <w:szCs w:val="28"/>
          <w:lang w:val="es-MX"/>
        </w:rPr>
        <w:t>P</w:t>
      </w:r>
      <w:r w:rsidR="00D314FE">
        <w:rPr>
          <w:rFonts w:ascii="Bookman Old Style" w:hAnsi="Bookman Old Style"/>
          <w:spacing w:val="-6"/>
          <w:sz w:val="28"/>
          <w:szCs w:val="28"/>
          <w:lang w:val="es-MX"/>
        </w:rPr>
        <w:t>o</w:t>
      </w:r>
      <w:r>
        <w:rPr>
          <w:rFonts w:ascii="Bookman Old Style" w:hAnsi="Bookman Old Style"/>
          <w:spacing w:val="-6"/>
          <w:sz w:val="28"/>
          <w:szCs w:val="28"/>
          <w:lang w:val="es-MX"/>
        </w:rPr>
        <w:t xml:space="preserve">r </w:t>
      </w:r>
      <w:r w:rsidR="00FD742B">
        <w:rPr>
          <w:rFonts w:ascii="Bookman Old Style" w:hAnsi="Bookman Old Style"/>
          <w:spacing w:val="-6"/>
          <w:sz w:val="28"/>
          <w:szCs w:val="28"/>
          <w:lang w:val="es-MX"/>
        </w:rPr>
        <w:t xml:space="preserve">último, el </w:t>
      </w:r>
      <w:r w:rsidR="00FD742B" w:rsidRPr="00D314FE">
        <w:rPr>
          <w:rFonts w:ascii="Bookman Old Style" w:hAnsi="Bookman Old Style"/>
          <w:b/>
          <w:bCs/>
          <w:spacing w:val="-6"/>
          <w:sz w:val="28"/>
          <w:szCs w:val="28"/>
          <w:lang w:val="es-MX"/>
        </w:rPr>
        <w:t>cuarto</w:t>
      </w:r>
      <w:r w:rsidR="005502EA">
        <w:rPr>
          <w:rFonts w:ascii="Bookman Old Style" w:hAnsi="Bookman Old Style"/>
          <w:b/>
          <w:bCs/>
          <w:spacing w:val="-6"/>
          <w:sz w:val="28"/>
          <w:szCs w:val="28"/>
          <w:lang w:val="es-MX"/>
        </w:rPr>
        <w:t xml:space="preserve"> se </w:t>
      </w:r>
      <w:r w:rsidR="00D314FE">
        <w:rPr>
          <w:rFonts w:ascii="Bookman Old Style" w:hAnsi="Bookman Old Style"/>
          <w:spacing w:val="-6"/>
          <w:sz w:val="28"/>
          <w:szCs w:val="28"/>
          <w:lang w:val="es-MX"/>
        </w:rPr>
        <w:t xml:space="preserve">refiere a </w:t>
      </w:r>
      <w:r w:rsidR="00FD742B">
        <w:rPr>
          <w:rFonts w:ascii="Bookman Old Style" w:hAnsi="Bookman Old Style"/>
          <w:spacing w:val="-6"/>
          <w:sz w:val="28"/>
          <w:szCs w:val="28"/>
          <w:lang w:val="es-MX"/>
        </w:rPr>
        <w:t>“</w:t>
      </w:r>
      <w:r w:rsidR="00F24E43">
        <w:rPr>
          <w:rFonts w:ascii="Bookman Old Style" w:hAnsi="Bookman Old Style"/>
          <w:i/>
          <w:iCs/>
          <w:spacing w:val="-6"/>
          <w:sz w:val="28"/>
          <w:szCs w:val="28"/>
          <w:lang w:val="es-MX"/>
        </w:rPr>
        <w:t xml:space="preserve">la </w:t>
      </w:r>
      <w:r w:rsidR="00A55EF0" w:rsidRPr="00A55EF0">
        <w:rPr>
          <w:rFonts w:ascii="Bookman Old Style" w:hAnsi="Bookman Old Style"/>
          <w:i/>
          <w:iCs/>
          <w:spacing w:val="-6"/>
          <w:sz w:val="28"/>
          <w:szCs w:val="28"/>
        </w:rPr>
        <w:t>coincidencia que debe existir entre la heredad cuya reivindicación se reclama y la de propiedad del demandante, y a la correspondencia de la cosa poseída por el accionado con la reclamada por aquél</w:t>
      </w:r>
      <w:r w:rsidR="00FD742B">
        <w:rPr>
          <w:rFonts w:ascii="Bookman Old Style" w:hAnsi="Bookman Old Style"/>
          <w:spacing w:val="-6"/>
          <w:sz w:val="28"/>
          <w:szCs w:val="28"/>
          <w:lang w:val="es-MX"/>
        </w:rPr>
        <w:t>”</w:t>
      </w:r>
      <w:r w:rsidR="003476E9">
        <w:rPr>
          <w:rFonts w:ascii="Bookman Old Style" w:hAnsi="Bookman Old Style"/>
          <w:spacing w:val="-6"/>
          <w:sz w:val="28"/>
          <w:szCs w:val="28"/>
          <w:lang w:val="es-MX"/>
        </w:rPr>
        <w:t xml:space="preserve"> (</w:t>
      </w:r>
      <w:r w:rsidR="00E17D23">
        <w:rPr>
          <w:rFonts w:ascii="Bookman Old Style" w:hAnsi="Bookman Old Style"/>
          <w:spacing w:val="-6"/>
          <w:sz w:val="28"/>
          <w:szCs w:val="28"/>
          <w:lang w:val="es-MX"/>
        </w:rPr>
        <w:t xml:space="preserve">CSJ, </w:t>
      </w:r>
      <w:r w:rsidR="00E17D23" w:rsidRPr="00E17D23">
        <w:rPr>
          <w:rFonts w:ascii="Bookman Old Style" w:hAnsi="Bookman Old Style"/>
          <w:spacing w:val="-6"/>
          <w:sz w:val="28"/>
          <w:szCs w:val="28"/>
          <w:lang w:val="es-MX"/>
        </w:rPr>
        <w:t>SC211-2017</w:t>
      </w:r>
      <w:r w:rsidR="003476E9">
        <w:rPr>
          <w:rFonts w:ascii="Bookman Old Style" w:hAnsi="Bookman Old Style"/>
          <w:spacing w:val="-6"/>
          <w:sz w:val="28"/>
          <w:szCs w:val="28"/>
          <w:lang w:val="es-MX"/>
        </w:rPr>
        <w:t>).</w:t>
      </w:r>
    </w:p>
    <w:p w14:paraId="685DDD9F" w14:textId="77777777" w:rsidR="007F3EF9" w:rsidRDefault="007F3EF9" w:rsidP="00EF7B0F">
      <w:pPr>
        <w:spacing w:after="0" w:line="360" w:lineRule="auto"/>
        <w:ind w:firstLine="709"/>
        <w:jc w:val="both"/>
        <w:rPr>
          <w:rFonts w:ascii="Bookman Old Style" w:hAnsi="Bookman Old Style"/>
          <w:spacing w:val="-6"/>
          <w:sz w:val="28"/>
          <w:szCs w:val="28"/>
          <w:lang w:val="es-MX"/>
        </w:rPr>
      </w:pPr>
    </w:p>
    <w:p w14:paraId="740C0F06" w14:textId="77777777" w:rsidR="007F3EF9" w:rsidRDefault="007F3EF9" w:rsidP="00B76E89">
      <w:pPr>
        <w:spacing w:after="0" w:line="360" w:lineRule="auto"/>
        <w:ind w:firstLine="709"/>
        <w:jc w:val="both"/>
        <w:rPr>
          <w:rFonts w:ascii="Bookman Old Style" w:hAnsi="Bookman Old Style"/>
          <w:spacing w:val="-6"/>
          <w:sz w:val="28"/>
          <w:szCs w:val="28"/>
          <w:lang w:val="es-MX"/>
        </w:rPr>
      </w:pPr>
      <w:r>
        <w:rPr>
          <w:rFonts w:ascii="Bookman Old Style" w:hAnsi="Bookman Old Style"/>
          <w:spacing w:val="-6"/>
          <w:sz w:val="28"/>
          <w:szCs w:val="28"/>
          <w:lang w:val="es-MX"/>
        </w:rPr>
        <w:t xml:space="preserve">Y su acreditación, </w:t>
      </w:r>
      <w:r w:rsidR="000C0112">
        <w:rPr>
          <w:rFonts w:ascii="Bookman Old Style" w:hAnsi="Bookman Old Style"/>
          <w:i/>
          <w:iCs/>
          <w:spacing w:val="-6"/>
          <w:sz w:val="28"/>
          <w:szCs w:val="28"/>
          <w:lang w:val="es-MX"/>
        </w:rPr>
        <w:t>“</w:t>
      </w:r>
      <w:r w:rsidRPr="000C0112">
        <w:rPr>
          <w:rFonts w:ascii="Bookman Old Style" w:hAnsi="Bookman Old Style"/>
          <w:i/>
          <w:iCs/>
          <w:spacing w:val="-6"/>
          <w:sz w:val="28"/>
          <w:szCs w:val="28"/>
        </w:rPr>
        <w:t>se obtiene de cotejar objetivamente la prueba de la propiedad en cabeza del actor, la demanda y los medios de persuasión útiles para el efecto. Ese ejercicio permite determinar si el terreno detentado por el accionado, en realidad corresponde al reclamado por aquél</w:t>
      </w:r>
      <w:r w:rsidR="000C0112">
        <w:rPr>
          <w:rFonts w:ascii="Bookman Old Style" w:hAnsi="Bookman Old Style"/>
          <w:i/>
          <w:iCs/>
          <w:spacing w:val="-6"/>
          <w:sz w:val="28"/>
          <w:szCs w:val="28"/>
          <w:lang w:val="es-MX"/>
        </w:rPr>
        <w:t>”</w:t>
      </w:r>
      <w:r w:rsidR="005502EA">
        <w:rPr>
          <w:rFonts w:ascii="Bookman Old Style" w:hAnsi="Bookman Old Style"/>
          <w:i/>
          <w:iCs/>
          <w:spacing w:val="-6"/>
          <w:sz w:val="28"/>
          <w:szCs w:val="28"/>
          <w:lang w:val="es-MX"/>
        </w:rPr>
        <w:t xml:space="preserve"> </w:t>
      </w:r>
      <w:r w:rsidR="00DA4CE6">
        <w:rPr>
          <w:rFonts w:ascii="Bookman Old Style" w:hAnsi="Bookman Old Style"/>
          <w:spacing w:val="-6"/>
          <w:sz w:val="28"/>
          <w:szCs w:val="28"/>
          <w:lang w:val="es-MX"/>
        </w:rPr>
        <w:t>(</w:t>
      </w:r>
      <w:proofErr w:type="spellStart"/>
      <w:r w:rsidR="00DA4CE6" w:rsidRPr="00DA4CE6">
        <w:rPr>
          <w:rFonts w:ascii="Bookman Old Style" w:hAnsi="Bookman Old Style"/>
          <w:i/>
          <w:iCs/>
          <w:spacing w:val="-6"/>
          <w:sz w:val="28"/>
          <w:szCs w:val="28"/>
          <w:lang w:val="es-MX"/>
        </w:rPr>
        <w:t>ejusdem</w:t>
      </w:r>
      <w:proofErr w:type="spellEnd"/>
      <w:r w:rsidR="00DA4CE6">
        <w:rPr>
          <w:rFonts w:ascii="Bookman Old Style" w:hAnsi="Bookman Old Style"/>
          <w:spacing w:val="-6"/>
          <w:sz w:val="28"/>
          <w:szCs w:val="28"/>
          <w:lang w:val="es-MX"/>
        </w:rPr>
        <w:t>).</w:t>
      </w:r>
    </w:p>
    <w:p w14:paraId="0DA95976" w14:textId="77777777" w:rsidR="00940DEB" w:rsidRDefault="00940DEB" w:rsidP="00B76E89">
      <w:pPr>
        <w:spacing w:after="0" w:line="360" w:lineRule="auto"/>
        <w:ind w:firstLine="709"/>
        <w:jc w:val="both"/>
        <w:rPr>
          <w:rFonts w:ascii="Bookman Old Style" w:hAnsi="Bookman Old Style"/>
          <w:spacing w:val="-6"/>
          <w:sz w:val="28"/>
          <w:szCs w:val="28"/>
          <w:lang w:val="es-MX"/>
        </w:rPr>
      </w:pPr>
    </w:p>
    <w:p w14:paraId="34D9B625" w14:textId="77777777" w:rsidR="00900403" w:rsidRDefault="00B9467B" w:rsidP="00B76E89">
      <w:pPr>
        <w:spacing w:after="0" w:line="360" w:lineRule="auto"/>
        <w:ind w:firstLine="709"/>
        <w:jc w:val="both"/>
        <w:rPr>
          <w:rFonts w:ascii="Bookman Old Style" w:hAnsi="Bookman Old Style"/>
          <w:bCs/>
          <w:spacing w:val="-6"/>
          <w:sz w:val="28"/>
          <w:szCs w:val="28"/>
        </w:rPr>
      </w:pPr>
      <w:r>
        <w:rPr>
          <w:rFonts w:ascii="Bookman Old Style" w:hAnsi="Bookman Old Style"/>
          <w:spacing w:val="-6"/>
          <w:sz w:val="28"/>
          <w:szCs w:val="28"/>
        </w:rPr>
        <w:t xml:space="preserve">Así las cosas, </w:t>
      </w:r>
      <w:r w:rsidR="00391242">
        <w:rPr>
          <w:rFonts w:ascii="Bookman Old Style" w:hAnsi="Bookman Old Style"/>
          <w:spacing w:val="-6"/>
          <w:sz w:val="28"/>
          <w:szCs w:val="28"/>
        </w:rPr>
        <w:t xml:space="preserve">la </w:t>
      </w:r>
      <w:r w:rsidR="00591D3A">
        <w:rPr>
          <w:rFonts w:ascii="Bookman Old Style" w:hAnsi="Bookman Old Style"/>
          <w:spacing w:val="-6"/>
          <w:sz w:val="28"/>
          <w:szCs w:val="28"/>
        </w:rPr>
        <w:t xml:space="preserve">acreditación de </w:t>
      </w:r>
      <w:r w:rsidR="00626CAE">
        <w:rPr>
          <w:rFonts w:ascii="Bookman Old Style" w:hAnsi="Bookman Old Style"/>
          <w:spacing w:val="-6"/>
          <w:sz w:val="28"/>
          <w:szCs w:val="28"/>
        </w:rPr>
        <w:t>todos</w:t>
      </w:r>
      <w:r w:rsidR="00B76E89" w:rsidRPr="00B76E89">
        <w:rPr>
          <w:rFonts w:ascii="Bookman Old Style" w:hAnsi="Bookman Old Style"/>
          <w:spacing w:val="-6"/>
          <w:sz w:val="28"/>
          <w:szCs w:val="28"/>
        </w:rPr>
        <w:t xml:space="preserve"> los </w:t>
      </w:r>
      <w:r w:rsidR="00626CAE">
        <w:rPr>
          <w:rFonts w:ascii="Bookman Old Style" w:hAnsi="Bookman Old Style"/>
          <w:spacing w:val="-6"/>
          <w:sz w:val="28"/>
          <w:szCs w:val="28"/>
        </w:rPr>
        <w:t xml:space="preserve">referidos </w:t>
      </w:r>
      <w:r w:rsidR="00B76E89" w:rsidRPr="00B76E89">
        <w:rPr>
          <w:rFonts w:ascii="Bookman Old Style" w:hAnsi="Bookman Old Style"/>
          <w:spacing w:val="-6"/>
          <w:sz w:val="28"/>
          <w:szCs w:val="28"/>
        </w:rPr>
        <w:t>elementos axiológicos</w:t>
      </w:r>
      <w:r w:rsidR="00ED6D18">
        <w:rPr>
          <w:rFonts w:ascii="Bookman Old Style" w:hAnsi="Bookman Old Style"/>
          <w:spacing w:val="-6"/>
          <w:sz w:val="28"/>
          <w:szCs w:val="28"/>
        </w:rPr>
        <w:t xml:space="preserve"> patentiza la prosperidad de la pretensión reivindicatoria</w:t>
      </w:r>
      <w:r w:rsidR="00626CAE">
        <w:rPr>
          <w:rFonts w:ascii="Bookman Old Style" w:hAnsi="Bookman Old Style"/>
          <w:spacing w:val="-6"/>
          <w:sz w:val="28"/>
          <w:szCs w:val="28"/>
        </w:rPr>
        <w:t>,</w:t>
      </w:r>
      <w:r w:rsidR="00767892">
        <w:rPr>
          <w:rFonts w:ascii="Bookman Old Style" w:hAnsi="Bookman Old Style"/>
          <w:spacing w:val="-6"/>
          <w:sz w:val="28"/>
          <w:szCs w:val="28"/>
        </w:rPr>
        <w:t xml:space="preserve"> mientras que la ausencia de la demostración de uno de ellos, </w:t>
      </w:r>
      <w:r>
        <w:rPr>
          <w:rFonts w:ascii="Bookman Old Style" w:hAnsi="Bookman Old Style"/>
          <w:spacing w:val="-6"/>
          <w:sz w:val="28"/>
          <w:szCs w:val="28"/>
        </w:rPr>
        <w:t xml:space="preserve">frustra </w:t>
      </w:r>
      <w:r w:rsidR="00767892">
        <w:rPr>
          <w:rFonts w:ascii="Bookman Old Style" w:hAnsi="Bookman Old Style"/>
          <w:spacing w:val="-6"/>
          <w:sz w:val="28"/>
          <w:szCs w:val="28"/>
        </w:rPr>
        <w:t>dicho</w:t>
      </w:r>
      <w:r w:rsidR="00B76E89" w:rsidRPr="00B76E89">
        <w:rPr>
          <w:rFonts w:ascii="Bookman Old Style" w:hAnsi="Bookman Old Style"/>
          <w:spacing w:val="-6"/>
          <w:sz w:val="28"/>
          <w:szCs w:val="28"/>
        </w:rPr>
        <w:t xml:space="preserve"> propósito</w:t>
      </w:r>
      <w:r w:rsidR="002C2618">
        <w:rPr>
          <w:rFonts w:ascii="Bookman Old Style" w:hAnsi="Bookman Old Style"/>
          <w:spacing w:val="-6"/>
          <w:sz w:val="28"/>
          <w:szCs w:val="28"/>
        </w:rPr>
        <w:t>, así los demás se hallen probados</w:t>
      </w:r>
      <w:r w:rsidR="00B76E89" w:rsidRPr="00B76E89">
        <w:rPr>
          <w:rFonts w:ascii="Bookman Old Style" w:hAnsi="Bookman Old Style"/>
          <w:spacing w:val="-6"/>
          <w:sz w:val="28"/>
          <w:szCs w:val="28"/>
        </w:rPr>
        <w:t>.</w:t>
      </w:r>
    </w:p>
    <w:p w14:paraId="3EE6A58B" w14:textId="77777777" w:rsidR="004F2A16" w:rsidRDefault="004F2A16" w:rsidP="006D4866">
      <w:pPr>
        <w:spacing w:after="0" w:line="360" w:lineRule="auto"/>
        <w:ind w:firstLine="709"/>
        <w:jc w:val="both"/>
        <w:rPr>
          <w:rFonts w:ascii="Bookman Old Style" w:hAnsi="Bookman Old Style"/>
          <w:bCs/>
          <w:spacing w:val="-6"/>
          <w:sz w:val="28"/>
          <w:szCs w:val="28"/>
        </w:rPr>
      </w:pPr>
    </w:p>
    <w:p w14:paraId="3E263FFD" w14:textId="77777777" w:rsidR="004F2A16" w:rsidRDefault="004F2A16" w:rsidP="006D4866">
      <w:pPr>
        <w:spacing w:after="0" w:line="360" w:lineRule="auto"/>
        <w:ind w:firstLine="709"/>
        <w:jc w:val="both"/>
        <w:rPr>
          <w:rFonts w:ascii="Bookman Old Style" w:hAnsi="Bookman Old Style"/>
          <w:bCs/>
          <w:spacing w:val="-6"/>
          <w:sz w:val="28"/>
          <w:szCs w:val="28"/>
        </w:rPr>
      </w:pPr>
    </w:p>
    <w:p w14:paraId="0FC07DCB" w14:textId="77777777" w:rsidR="004F2A16" w:rsidRDefault="004F2A16" w:rsidP="006D4866">
      <w:pPr>
        <w:spacing w:after="0" w:line="360" w:lineRule="auto"/>
        <w:ind w:firstLine="709"/>
        <w:jc w:val="both"/>
        <w:rPr>
          <w:rFonts w:ascii="Bookman Old Style" w:hAnsi="Bookman Old Style"/>
          <w:bCs/>
          <w:spacing w:val="-6"/>
          <w:sz w:val="28"/>
          <w:szCs w:val="28"/>
        </w:rPr>
      </w:pPr>
    </w:p>
    <w:p w14:paraId="2181F951" w14:textId="77777777" w:rsidR="004F2A16" w:rsidRDefault="004F2A16" w:rsidP="006D4866">
      <w:pPr>
        <w:spacing w:after="0" w:line="360" w:lineRule="auto"/>
        <w:ind w:firstLine="709"/>
        <w:jc w:val="both"/>
        <w:rPr>
          <w:rFonts w:ascii="Bookman Old Style" w:hAnsi="Bookman Old Style"/>
          <w:bCs/>
          <w:spacing w:val="-6"/>
          <w:sz w:val="28"/>
          <w:szCs w:val="28"/>
        </w:rPr>
      </w:pPr>
    </w:p>
    <w:p w14:paraId="2F62DAB8" w14:textId="66A6A12C" w:rsidR="0006288C" w:rsidRPr="0006288C" w:rsidRDefault="0006288C" w:rsidP="006D4866">
      <w:pPr>
        <w:spacing w:after="0" w:line="360" w:lineRule="auto"/>
        <w:ind w:firstLine="709"/>
        <w:jc w:val="both"/>
        <w:rPr>
          <w:rFonts w:ascii="Bookman Old Style" w:hAnsi="Bookman Old Style"/>
          <w:b/>
          <w:spacing w:val="-6"/>
          <w:sz w:val="28"/>
          <w:szCs w:val="28"/>
        </w:rPr>
      </w:pPr>
      <w:r>
        <w:rPr>
          <w:rFonts w:ascii="Bookman Old Style" w:hAnsi="Bookman Old Style"/>
          <w:bCs/>
          <w:spacing w:val="-6"/>
          <w:sz w:val="28"/>
          <w:szCs w:val="28"/>
        </w:rPr>
        <w:lastRenderedPageBreak/>
        <w:t xml:space="preserve">4. </w:t>
      </w:r>
      <w:r w:rsidR="00EB62CA">
        <w:rPr>
          <w:rFonts w:ascii="Bookman Old Style" w:hAnsi="Bookman Old Style"/>
          <w:b/>
          <w:spacing w:val="-6"/>
          <w:sz w:val="28"/>
          <w:szCs w:val="28"/>
        </w:rPr>
        <w:t>Caso concreto</w:t>
      </w:r>
    </w:p>
    <w:p w14:paraId="7E6D8D12" w14:textId="77777777" w:rsidR="0006288C" w:rsidRDefault="0006288C" w:rsidP="006D4866">
      <w:pPr>
        <w:spacing w:after="0" w:line="360" w:lineRule="auto"/>
        <w:ind w:firstLine="709"/>
        <w:jc w:val="both"/>
        <w:rPr>
          <w:rFonts w:ascii="Bookman Old Style" w:hAnsi="Bookman Old Style"/>
          <w:bCs/>
          <w:spacing w:val="-6"/>
          <w:sz w:val="28"/>
          <w:szCs w:val="28"/>
        </w:rPr>
      </w:pPr>
    </w:p>
    <w:p w14:paraId="4BC9EFA3" w14:textId="77777777" w:rsidR="00EA4A17" w:rsidRDefault="0006288C" w:rsidP="006D4866">
      <w:pPr>
        <w:spacing w:after="0" w:line="360" w:lineRule="auto"/>
        <w:ind w:firstLine="709"/>
        <w:jc w:val="both"/>
        <w:rPr>
          <w:rFonts w:ascii="Bookman Old Style" w:hAnsi="Bookman Old Style"/>
          <w:bCs/>
          <w:spacing w:val="-6"/>
          <w:sz w:val="28"/>
          <w:szCs w:val="28"/>
          <w:lang w:val="es-ES_tradnl"/>
        </w:rPr>
      </w:pPr>
      <w:r>
        <w:rPr>
          <w:rFonts w:ascii="Bookman Old Style" w:hAnsi="Bookman Old Style"/>
          <w:bCs/>
          <w:spacing w:val="-6"/>
          <w:sz w:val="28"/>
          <w:szCs w:val="28"/>
        </w:rPr>
        <w:t>4</w:t>
      </w:r>
      <w:r w:rsidR="00416B2A">
        <w:rPr>
          <w:rFonts w:ascii="Bookman Old Style" w:hAnsi="Bookman Old Style"/>
          <w:bCs/>
          <w:spacing w:val="-6"/>
          <w:sz w:val="28"/>
          <w:szCs w:val="28"/>
        </w:rPr>
        <w:t xml:space="preserve">.1. </w:t>
      </w:r>
      <w:r w:rsidR="00616839" w:rsidRPr="00F94CB1">
        <w:rPr>
          <w:rFonts w:ascii="Bookman Old Style" w:hAnsi="Bookman Old Style"/>
          <w:bCs/>
          <w:spacing w:val="-6"/>
          <w:sz w:val="28"/>
          <w:szCs w:val="28"/>
        </w:rPr>
        <w:t>Como se dejó señalado al compendiarse l</w:t>
      </w:r>
      <w:r w:rsidR="00EA4A17">
        <w:rPr>
          <w:rFonts w:ascii="Bookman Old Style" w:hAnsi="Bookman Old Style"/>
          <w:bCs/>
          <w:spacing w:val="-6"/>
          <w:sz w:val="28"/>
          <w:szCs w:val="28"/>
        </w:rPr>
        <w:t>a</w:t>
      </w:r>
      <w:r w:rsidR="005502EA">
        <w:rPr>
          <w:rFonts w:ascii="Bookman Old Style" w:hAnsi="Bookman Old Style"/>
          <w:bCs/>
          <w:spacing w:val="-6"/>
          <w:sz w:val="28"/>
          <w:szCs w:val="28"/>
        </w:rPr>
        <w:t xml:space="preserve"> </w:t>
      </w:r>
      <w:r w:rsidR="00EA4A17">
        <w:rPr>
          <w:rFonts w:ascii="Bookman Old Style" w:hAnsi="Bookman Old Style"/>
          <w:bCs/>
          <w:spacing w:val="-6"/>
          <w:sz w:val="28"/>
          <w:szCs w:val="28"/>
        </w:rPr>
        <w:t>apelación</w:t>
      </w:r>
      <w:r w:rsidR="008D4F9F">
        <w:rPr>
          <w:rFonts w:ascii="Bookman Old Style" w:hAnsi="Bookman Old Style"/>
          <w:bCs/>
          <w:spacing w:val="-6"/>
          <w:sz w:val="28"/>
          <w:szCs w:val="28"/>
        </w:rPr>
        <w:t xml:space="preserve">, </w:t>
      </w:r>
      <w:r w:rsidR="00D53447">
        <w:rPr>
          <w:rFonts w:ascii="Bookman Old Style" w:hAnsi="Bookman Old Style"/>
          <w:bCs/>
          <w:spacing w:val="-6"/>
          <w:sz w:val="28"/>
          <w:szCs w:val="28"/>
        </w:rPr>
        <w:t xml:space="preserve">el primer reproche </w:t>
      </w:r>
      <w:r w:rsidR="00432637">
        <w:rPr>
          <w:rFonts w:ascii="Bookman Old Style" w:hAnsi="Bookman Old Style"/>
          <w:bCs/>
          <w:spacing w:val="-6"/>
          <w:sz w:val="28"/>
          <w:szCs w:val="28"/>
        </w:rPr>
        <w:t xml:space="preserve">alegado por la inconforme consiste en que </w:t>
      </w:r>
      <w:r w:rsidR="00956A87">
        <w:rPr>
          <w:rFonts w:ascii="Bookman Old Style" w:hAnsi="Bookman Old Style"/>
          <w:bCs/>
          <w:spacing w:val="-6"/>
          <w:sz w:val="28"/>
          <w:szCs w:val="28"/>
        </w:rPr>
        <w:t xml:space="preserve">el juez del conocimiento no tuvo en cuenta que, </w:t>
      </w:r>
      <w:r w:rsidR="001009A0" w:rsidRPr="001009A0">
        <w:rPr>
          <w:rFonts w:ascii="Bookman Old Style" w:hAnsi="Bookman Old Style"/>
          <w:bCs/>
          <w:spacing w:val="-6"/>
          <w:sz w:val="28"/>
          <w:szCs w:val="28"/>
          <w:lang w:val="es-ES_tradnl"/>
        </w:rPr>
        <w:t xml:space="preserve">por ser </w:t>
      </w:r>
      <w:r w:rsidR="00956A87">
        <w:rPr>
          <w:rFonts w:ascii="Bookman Old Style" w:hAnsi="Bookman Old Style"/>
          <w:bCs/>
          <w:spacing w:val="-6"/>
          <w:sz w:val="28"/>
          <w:szCs w:val="28"/>
          <w:lang w:val="es-ES_tradnl"/>
        </w:rPr>
        <w:t xml:space="preserve">la acción reivindicatoria </w:t>
      </w:r>
      <w:r w:rsidR="001009A0" w:rsidRPr="001009A0">
        <w:rPr>
          <w:rFonts w:ascii="Bookman Old Style" w:hAnsi="Bookman Old Style"/>
          <w:bCs/>
          <w:spacing w:val="-6"/>
          <w:sz w:val="28"/>
          <w:szCs w:val="28"/>
          <w:lang w:val="es-ES_tradnl"/>
        </w:rPr>
        <w:t xml:space="preserve">de carácter extracontractual, </w:t>
      </w:r>
      <w:r w:rsidR="00C37418">
        <w:rPr>
          <w:rFonts w:ascii="Bookman Old Style" w:hAnsi="Bookman Old Style"/>
          <w:bCs/>
          <w:spacing w:val="-6"/>
          <w:sz w:val="28"/>
          <w:szCs w:val="28"/>
          <w:lang w:val="es-ES_tradnl"/>
        </w:rPr>
        <w:t xml:space="preserve">esta </w:t>
      </w:r>
      <w:r w:rsidR="001009A0" w:rsidRPr="001009A0">
        <w:rPr>
          <w:rFonts w:ascii="Bookman Old Style" w:hAnsi="Bookman Old Style"/>
          <w:bCs/>
          <w:spacing w:val="-6"/>
          <w:sz w:val="28"/>
          <w:szCs w:val="28"/>
          <w:lang w:val="es-ES_tradnl"/>
        </w:rPr>
        <w:t xml:space="preserve">solo opera </w:t>
      </w:r>
      <w:r w:rsidR="001009A0" w:rsidRPr="0015566E">
        <w:rPr>
          <w:rFonts w:ascii="Bookman Old Style" w:hAnsi="Bookman Old Style"/>
          <w:bCs/>
          <w:spacing w:val="-6"/>
          <w:sz w:val="28"/>
          <w:szCs w:val="28"/>
          <w:lang w:val="es-ES_tradnl"/>
        </w:rPr>
        <w:t xml:space="preserve">en los casos en que el </w:t>
      </w:r>
      <w:r w:rsidR="00C37418">
        <w:rPr>
          <w:rFonts w:ascii="Bookman Old Style" w:hAnsi="Bookman Old Style"/>
          <w:bCs/>
          <w:spacing w:val="-6"/>
          <w:sz w:val="28"/>
          <w:szCs w:val="28"/>
          <w:lang w:val="es-ES_tradnl"/>
        </w:rPr>
        <w:t>dueño</w:t>
      </w:r>
      <w:r w:rsidR="001009A0" w:rsidRPr="0015566E">
        <w:rPr>
          <w:rFonts w:ascii="Bookman Old Style" w:hAnsi="Bookman Old Style"/>
          <w:bCs/>
          <w:spacing w:val="-6"/>
          <w:sz w:val="28"/>
          <w:szCs w:val="28"/>
          <w:lang w:val="es-ES_tradnl"/>
        </w:rPr>
        <w:t xml:space="preserve"> de la cosa ha sido desposeído </w:t>
      </w:r>
      <w:r w:rsidR="0015566E">
        <w:rPr>
          <w:rFonts w:ascii="Bookman Old Style" w:hAnsi="Bookman Old Style"/>
          <w:bCs/>
          <w:spacing w:val="-6"/>
          <w:sz w:val="28"/>
          <w:szCs w:val="28"/>
          <w:lang w:val="es-ES_tradnl"/>
        </w:rPr>
        <w:t xml:space="preserve">de ella </w:t>
      </w:r>
      <w:r w:rsidR="001009A0" w:rsidRPr="0015566E">
        <w:rPr>
          <w:rFonts w:ascii="Bookman Old Style" w:hAnsi="Bookman Old Style"/>
          <w:bCs/>
          <w:spacing w:val="-6"/>
          <w:sz w:val="28"/>
          <w:szCs w:val="28"/>
          <w:lang w:val="es-ES_tradnl"/>
        </w:rPr>
        <w:t>sin su consentimiento</w:t>
      </w:r>
      <w:r w:rsidR="001009A0" w:rsidRPr="001009A0">
        <w:rPr>
          <w:rFonts w:ascii="Bookman Old Style" w:hAnsi="Bookman Old Style"/>
          <w:bCs/>
          <w:spacing w:val="-6"/>
          <w:sz w:val="28"/>
          <w:szCs w:val="28"/>
          <w:lang w:val="es-ES_tradnl"/>
        </w:rPr>
        <w:t xml:space="preserve">, </w:t>
      </w:r>
      <w:r w:rsidR="00C37418">
        <w:rPr>
          <w:rFonts w:ascii="Bookman Old Style" w:hAnsi="Bookman Old Style"/>
          <w:bCs/>
          <w:spacing w:val="-6"/>
          <w:sz w:val="28"/>
          <w:szCs w:val="28"/>
          <w:lang w:val="es-ES_tradnl"/>
        </w:rPr>
        <w:t xml:space="preserve">hipótesis que </w:t>
      </w:r>
      <w:r w:rsidR="00056776">
        <w:rPr>
          <w:rFonts w:ascii="Bookman Old Style" w:hAnsi="Bookman Old Style"/>
          <w:bCs/>
          <w:spacing w:val="-6"/>
          <w:sz w:val="28"/>
          <w:szCs w:val="28"/>
          <w:lang w:val="es-ES_tradnl"/>
        </w:rPr>
        <w:t>no se da en el presente asunto, ya que los demandantes</w:t>
      </w:r>
      <w:r w:rsidR="001009A0" w:rsidRPr="001009A0">
        <w:rPr>
          <w:rFonts w:ascii="Bookman Old Style" w:hAnsi="Bookman Old Style"/>
          <w:bCs/>
          <w:spacing w:val="-6"/>
          <w:sz w:val="28"/>
          <w:szCs w:val="28"/>
          <w:lang w:val="es-ES_tradnl"/>
        </w:rPr>
        <w:t xml:space="preserve"> nunca </w:t>
      </w:r>
      <w:r w:rsidR="00C029FF">
        <w:rPr>
          <w:rFonts w:ascii="Bookman Old Style" w:hAnsi="Bookman Old Style"/>
          <w:bCs/>
          <w:spacing w:val="-6"/>
          <w:sz w:val="28"/>
          <w:szCs w:val="28"/>
          <w:lang w:val="es-ES_tradnl"/>
        </w:rPr>
        <w:t xml:space="preserve">han tenido la posesión </w:t>
      </w:r>
      <w:r w:rsidR="00C029FF" w:rsidRPr="00C029FF">
        <w:rPr>
          <w:rFonts w:ascii="Bookman Old Style" w:hAnsi="Bookman Old Style"/>
          <w:bCs/>
          <w:spacing w:val="-6"/>
          <w:sz w:val="28"/>
          <w:szCs w:val="28"/>
          <w:lang w:val="es-ES_tradnl"/>
        </w:rPr>
        <w:t>del bien objeto de disputa</w:t>
      </w:r>
      <w:r w:rsidR="00862378">
        <w:rPr>
          <w:rFonts w:ascii="Bookman Old Style" w:hAnsi="Bookman Old Style"/>
          <w:bCs/>
          <w:spacing w:val="-6"/>
          <w:sz w:val="28"/>
          <w:szCs w:val="28"/>
          <w:lang w:val="es-ES_tradnl"/>
        </w:rPr>
        <w:t>, dado</w:t>
      </w:r>
      <w:r w:rsidR="00801571">
        <w:rPr>
          <w:rFonts w:ascii="Bookman Old Style" w:hAnsi="Bookman Old Style"/>
          <w:bCs/>
          <w:spacing w:val="-6"/>
          <w:sz w:val="28"/>
          <w:szCs w:val="28"/>
          <w:lang w:val="es-ES_tradnl"/>
        </w:rPr>
        <w:t xml:space="preserve"> que</w:t>
      </w:r>
      <w:r w:rsidR="00862378">
        <w:rPr>
          <w:rFonts w:ascii="Bookman Old Style" w:hAnsi="Bookman Old Style"/>
          <w:bCs/>
          <w:spacing w:val="-6"/>
          <w:sz w:val="28"/>
          <w:szCs w:val="28"/>
          <w:lang w:val="es-ES_tradnl"/>
        </w:rPr>
        <w:t xml:space="preserve"> qu</w:t>
      </w:r>
      <w:r w:rsidR="00BD2898">
        <w:rPr>
          <w:rFonts w:ascii="Bookman Old Style" w:hAnsi="Bookman Old Style"/>
          <w:bCs/>
          <w:spacing w:val="-6"/>
          <w:sz w:val="28"/>
          <w:szCs w:val="28"/>
          <w:lang w:val="es-ES_tradnl"/>
        </w:rPr>
        <w:t>ien les vendió</w:t>
      </w:r>
      <w:r w:rsidR="008218FE">
        <w:rPr>
          <w:rFonts w:ascii="Bookman Old Style" w:hAnsi="Bookman Old Style"/>
          <w:bCs/>
          <w:spacing w:val="-6"/>
          <w:sz w:val="28"/>
          <w:szCs w:val="28"/>
          <w:lang w:val="es-ES_tradnl"/>
        </w:rPr>
        <w:t xml:space="preserve">, esto es, </w:t>
      </w:r>
      <w:r w:rsidR="0011649C">
        <w:rPr>
          <w:rFonts w:ascii="Bookman Old Style" w:hAnsi="Bookman Old Style"/>
          <w:bCs/>
          <w:spacing w:val="-6"/>
          <w:sz w:val="28"/>
          <w:szCs w:val="28"/>
          <w:lang w:val="es-ES_tradnl"/>
        </w:rPr>
        <w:t xml:space="preserve">Ángel María Perdomo </w:t>
      </w:r>
      <w:r w:rsidR="00122614">
        <w:rPr>
          <w:rFonts w:ascii="Bookman Old Style" w:hAnsi="Bookman Old Style"/>
          <w:bCs/>
          <w:spacing w:val="-6"/>
          <w:sz w:val="28"/>
          <w:szCs w:val="28"/>
          <w:lang w:val="es-ES_tradnl"/>
        </w:rPr>
        <w:t>Godoy</w:t>
      </w:r>
      <w:r w:rsidR="008218FE">
        <w:rPr>
          <w:rFonts w:ascii="Bookman Old Style" w:hAnsi="Bookman Old Style"/>
          <w:bCs/>
          <w:spacing w:val="-6"/>
          <w:sz w:val="28"/>
          <w:szCs w:val="28"/>
          <w:lang w:val="es-ES_tradnl"/>
        </w:rPr>
        <w:t>,</w:t>
      </w:r>
      <w:r w:rsidR="005502EA">
        <w:rPr>
          <w:rFonts w:ascii="Bookman Old Style" w:hAnsi="Bookman Old Style"/>
          <w:bCs/>
          <w:spacing w:val="-6"/>
          <w:sz w:val="28"/>
          <w:szCs w:val="28"/>
          <w:lang w:val="es-ES_tradnl"/>
        </w:rPr>
        <w:t xml:space="preserve"> </w:t>
      </w:r>
      <w:r w:rsidR="008218FE">
        <w:rPr>
          <w:rFonts w:ascii="Bookman Old Style" w:hAnsi="Bookman Old Style"/>
          <w:bCs/>
          <w:spacing w:val="-6"/>
          <w:sz w:val="28"/>
          <w:szCs w:val="28"/>
          <w:lang w:val="es-ES_tradnl"/>
        </w:rPr>
        <w:t xml:space="preserve">jamás les hizo entrega material </w:t>
      </w:r>
      <w:r w:rsidR="00253E49">
        <w:rPr>
          <w:rFonts w:ascii="Bookman Old Style" w:hAnsi="Bookman Old Style"/>
          <w:bCs/>
          <w:spacing w:val="-6"/>
          <w:sz w:val="28"/>
          <w:szCs w:val="28"/>
          <w:lang w:val="es-ES_tradnl"/>
        </w:rPr>
        <w:t>de este</w:t>
      </w:r>
      <w:r w:rsidR="003E05CA">
        <w:rPr>
          <w:rFonts w:ascii="Bookman Old Style" w:hAnsi="Bookman Old Style"/>
          <w:bCs/>
          <w:spacing w:val="-6"/>
          <w:sz w:val="28"/>
          <w:szCs w:val="28"/>
          <w:lang w:val="es-ES_tradnl"/>
        </w:rPr>
        <w:t xml:space="preserve">; luego, entonces, </w:t>
      </w:r>
      <w:r w:rsidR="00913C8F">
        <w:rPr>
          <w:rFonts w:ascii="Bookman Old Style" w:hAnsi="Bookman Old Style"/>
          <w:bCs/>
          <w:spacing w:val="-6"/>
          <w:sz w:val="28"/>
          <w:szCs w:val="28"/>
          <w:lang w:val="es-ES_tradnl"/>
        </w:rPr>
        <w:t xml:space="preserve">para obtenerla debían </w:t>
      </w:r>
      <w:r w:rsidR="001009A0" w:rsidRPr="001009A0">
        <w:rPr>
          <w:rFonts w:ascii="Bookman Old Style" w:hAnsi="Bookman Old Style"/>
          <w:bCs/>
          <w:spacing w:val="-6"/>
          <w:sz w:val="28"/>
          <w:szCs w:val="28"/>
          <w:lang w:val="es-ES_tradnl"/>
        </w:rPr>
        <w:t xml:space="preserve">promover un proceso de entrega del </w:t>
      </w:r>
      <w:proofErr w:type="spellStart"/>
      <w:r w:rsidR="001009A0" w:rsidRPr="001009A0">
        <w:rPr>
          <w:rFonts w:ascii="Bookman Old Style" w:hAnsi="Bookman Old Style"/>
          <w:bCs/>
          <w:spacing w:val="-6"/>
          <w:sz w:val="28"/>
          <w:szCs w:val="28"/>
          <w:lang w:val="es-ES_tradnl"/>
        </w:rPr>
        <w:t>tradente</w:t>
      </w:r>
      <w:proofErr w:type="spellEnd"/>
      <w:r w:rsidR="001009A0" w:rsidRPr="001009A0">
        <w:rPr>
          <w:rFonts w:ascii="Bookman Old Style" w:hAnsi="Bookman Old Style"/>
          <w:bCs/>
          <w:spacing w:val="-6"/>
          <w:sz w:val="28"/>
          <w:szCs w:val="28"/>
          <w:lang w:val="es-ES_tradnl"/>
        </w:rPr>
        <w:t xml:space="preserve"> al adquirente, más no </w:t>
      </w:r>
      <w:r w:rsidR="00913C8F">
        <w:rPr>
          <w:rFonts w:ascii="Bookman Old Style" w:hAnsi="Bookman Old Style"/>
          <w:bCs/>
          <w:spacing w:val="-6"/>
          <w:sz w:val="28"/>
          <w:szCs w:val="28"/>
          <w:lang w:val="es-ES_tradnl"/>
        </w:rPr>
        <w:t xml:space="preserve">un juicio </w:t>
      </w:r>
      <w:r w:rsidR="001009A0" w:rsidRPr="001009A0">
        <w:rPr>
          <w:rFonts w:ascii="Bookman Old Style" w:hAnsi="Bookman Old Style"/>
          <w:bCs/>
          <w:spacing w:val="-6"/>
          <w:sz w:val="28"/>
          <w:szCs w:val="28"/>
          <w:lang w:val="es-ES_tradnl"/>
        </w:rPr>
        <w:t>reivindicatorio</w:t>
      </w:r>
      <w:r w:rsidR="00913C8F">
        <w:rPr>
          <w:rFonts w:ascii="Bookman Old Style" w:hAnsi="Bookman Old Style"/>
          <w:bCs/>
          <w:spacing w:val="-6"/>
          <w:sz w:val="28"/>
          <w:szCs w:val="28"/>
          <w:lang w:val="es-ES_tradnl"/>
        </w:rPr>
        <w:t>.</w:t>
      </w:r>
    </w:p>
    <w:p w14:paraId="1CFB230C" w14:textId="77777777" w:rsidR="0022550E" w:rsidRDefault="0022550E" w:rsidP="006D4866">
      <w:pPr>
        <w:spacing w:after="0" w:line="360" w:lineRule="auto"/>
        <w:ind w:firstLine="709"/>
        <w:jc w:val="both"/>
        <w:rPr>
          <w:rFonts w:ascii="Bookman Old Style" w:hAnsi="Bookman Old Style"/>
          <w:bCs/>
          <w:spacing w:val="-6"/>
          <w:sz w:val="28"/>
          <w:szCs w:val="28"/>
          <w:lang w:val="es-ES_tradnl"/>
        </w:rPr>
      </w:pPr>
    </w:p>
    <w:p w14:paraId="697C4D3D" w14:textId="77777777" w:rsidR="00DA72F2" w:rsidRDefault="00B13020" w:rsidP="00DA72F2">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lang w:val="es-ES_tradnl"/>
        </w:rPr>
        <w:t xml:space="preserve">El anterior planteamiento, que ataca de frente la legitimación de los actores, </w:t>
      </w:r>
      <w:r w:rsidR="00085099">
        <w:rPr>
          <w:rFonts w:ascii="Bookman Old Style" w:hAnsi="Bookman Old Style"/>
          <w:bCs/>
          <w:spacing w:val="-6"/>
          <w:sz w:val="28"/>
          <w:szCs w:val="28"/>
          <w:lang w:val="es-ES_tradnl"/>
        </w:rPr>
        <w:t>no puede abrirse paso</w:t>
      </w:r>
      <w:r w:rsidR="00503B83">
        <w:rPr>
          <w:rFonts w:ascii="Bookman Old Style" w:hAnsi="Bookman Old Style"/>
          <w:bCs/>
          <w:spacing w:val="-6"/>
          <w:sz w:val="28"/>
          <w:szCs w:val="28"/>
          <w:lang w:val="es-ES_tradnl"/>
        </w:rPr>
        <w:t xml:space="preserve">, pues </w:t>
      </w:r>
      <w:r w:rsidR="00AD0514">
        <w:rPr>
          <w:rFonts w:ascii="Bookman Old Style" w:hAnsi="Bookman Old Style"/>
          <w:bCs/>
          <w:spacing w:val="-6"/>
          <w:sz w:val="28"/>
          <w:szCs w:val="28"/>
          <w:lang w:val="es-ES_tradnl"/>
        </w:rPr>
        <w:t>está</w:t>
      </w:r>
      <w:r w:rsidR="00503B83">
        <w:rPr>
          <w:rFonts w:ascii="Bookman Old Style" w:hAnsi="Bookman Old Style"/>
          <w:bCs/>
          <w:spacing w:val="-6"/>
          <w:sz w:val="28"/>
          <w:szCs w:val="28"/>
          <w:lang w:val="es-ES_tradnl"/>
        </w:rPr>
        <w:t xml:space="preserve"> en </w:t>
      </w:r>
      <w:r w:rsidR="00AD0514">
        <w:rPr>
          <w:rFonts w:ascii="Bookman Old Style" w:hAnsi="Bookman Old Style"/>
          <w:bCs/>
          <w:spacing w:val="-6"/>
          <w:sz w:val="28"/>
          <w:szCs w:val="28"/>
          <w:lang w:val="es-ES_tradnl"/>
        </w:rPr>
        <w:t xml:space="preserve">total </w:t>
      </w:r>
      <w:r w:rsidR="00DA7BB7">
        <w:rPr>
          <w:rFonts w:ascii="Bookman Old Style" w:hAnsi="Bookman Old Style"/>
          <w:bCs/>
          <w:spacing w:val="-6"/>
          <w:sz w:val="28"/>
          <w:szCs w:val="28"/>
          <w:lang w:val="es-ES_tradnl"/>
        </w:rPr>
        <w:t xml:space="preserve">rebeldía </w:t>
      </w:r>
      <w:r w:rsidR="00AD0514">
        <w:rPr>
          <w:rFonts w:ascii="Bookman Old Style" w:hAnsi="Bookman Old Style"/>
          <w:bCs/>
          <w:spacing w:val="-6"/>
          <w:sz w:val="28"/>
          <w:szCs w:val="28"/>
          <w:lang w:val="es-ES_tradnl"/>
        </w:rPr>
        <w:t>con</w:t>
      </w:r>
      <w:r w:rsidR="00503B83">
        <w:rPr>
          <w:rFonts w:ascii="Bookman Old Style" w:hAnsi="Bookman Old Style"/>
          <w:bCs/>
          <w:spacing w:val="-6"/>
          <w:sz w:val="28"/>
          <w:szCs w:val="28"/>
          <w:lang w:val="es-ES_tradnl"/>
        </w:rPr>
        <w:t xml:space="preserve"> la </w:t>
      </w:r>
      <w:r w:rsidR="002716A9">
        <w:rPr>
          <w:rFonts w:ascii="Bookman Old Style" w:hAnsi="Bookman Old Style"/>
          <w:bCs/>
          <w:spacing w:val="-6"/>
          <w:sz w:val="28"/>
          <w:szCs w:val="28"/>
          <w:lang w:val="es-ES_tradnl"/>
        </w:rPr>
        <w:t xml:space="preserve">postura </w:t>
      </w:r>
      <w:r w:rsidR="00AC6634">
        <w:rPr>
          <w:rFonts w:ascii="Bookman Old Style" w:hAnsi="Bookman Old Style"/>
          <w:bCs/>
          <w:spacing w:val="-6"/>
          <w:sz w:val="28"/>
          <w:szCs w:val="28"/>
          <w:lang w:val="es-ES_tradnl"/>
        </w:rPr>
        <w:t>predominante e invariable de la Sala, según la cual</w:t>
      </w:r>
      <w:r w:rsidR="0043375B">
        <w:rPr>
          <w:rFonts w:ascii="Bookman Old Style" w:hAnsi="Bookman Old Style"/>
          <w:bCs/>
          <w:spacing w:val="-6"/>
          <w:sz w:val="28"/>
          <w:szCs w:val="28"/>
          <w:lang w:val="es-ES_tradnl"/>
        </w:rPr>
        <w:t xml:space="preserve"> </w:t>
      </w:r>
      <w:r w:rsidR="00380A80" w:rsidRPr="002656A0">
        <w:rPr>
          <w:rFonts w:ascii="Bookman Old Style" w:hAnsi="Bookman Old Style"/>
          <w:bCs/>
          <w:i/>
          <w:iCs/>
          <w:spacing w:val="-6"/>
          <w:sz w:val="28"/>
          <w:szCs w:val="28"/>
          <w:lang w:val="es-ES_tradnl"/>
        </w:rPr>
        <w:t>“</w:t>
      </w:r>
      <w:r w:rsidR="002656A0" w:rsidRPr="002656A0">
        <w:rPr>
          <w:rFonts w:ascii="Bookman Old Style" w:hAnsi="Bookman Old Style"/>
          <w:bCs/>
          <w:i/>
          <w:iCs/>
          <w:spacing w:val="-6"/>
          <w:sz w:val="28"/>
          <w:szCs w:val="28"/>
        </w:rPr>
        <w:t>la acción reivindicatoria no exige como requisito de ella que el dueño haya perdido la posesión de la cosa, sino simplemente que no esté en posesión de ella, de modo que bien puede ejercerla el que haya adquirido el dominio del bien que se haya en manos de un tercer poseedor, o contra el que se la ha arrebatado y se ha convertido en un poseedor útil</w:t>
      </w:r>
      <w:r w:rsidR="00380A80" w:rsidRPr="002656A0">
        <w:rPr>
          <w:rFonts w:ascii="Bookman Old Style" w:hAnsi="Bookman Old Style"/>
          <w:bCs/>
          <w:i/>
          <w:iCs/>
          <w:spacing w:val="-6"/>
          <w:sz w:val="28"/>
          <w:szCs w:val="28"/>
          <w:lang w:val="es-ES_tradnl"/>
        </w:rPr>
        <w:t>”</w:t>
      </w:r>
      <w:r w:rsidR="0051438C" w:rsidRPr="0051438C">
        <w:rPr>
          <w:rFonts w:ascii="Bookman Old Style" w:hAnsi="Bookman Old Style"/>
          <w:bCs/>
          <w:spacing w:val="-6"/>
          <w:sz w:val="28"/>
          <w:szCs w:val="28"/>
        </w:rPr>
        <w:t>(</w:t>
      </w:r>
      <w:r w:rsidR="0051438C">
        <w:rPr>
          <w:rFonts w:ascii="Bookman Old Style" w:hAnsi="Bookman Old Style"/>
          <w:bCs/>
          <w:spacing w:val="-6"/>
          <w:sz w:val="28"/>
          <w:szCs w:val="28"/>
        </w:rPr>
        <w:t>CSJ</w:t>
      </w:r>
      <w:r w:rsidR="00D21B23">
        <w:rPr>
          <w:rFonts w:ascii="Bookman Old Style" w:hAnsi="Bookman Old Style"/>
          <w:bCs/>
          <w:spacing w:val="-6"/>
          <w:sz w:val="28"/>
          <w:szCs w:val="28"/>
        </w:rPr>
        <w:t xml:space="preserve"> SC</w:t>
      </w:r>
      <w:r w:rsidR="0051438C">
        <w:rPr>
          <w:rFonts w:ascii="Bookman Old Style" w:hAnsi="Bookman Old Style"/>
          <w:bCs/>
          <w:spacing w:val="-6"/>
          <w:sz w:val="28"/>
          <w:szCs w:val="28"/>
        </w:rPr>
        <w:t xml:space="preserve">, </w:t>
      </w:r>
      <w:r w:rsidR="0051438C" w:rsidRPr="0051438C">
        <w:rPr>
          <w:rFonts w:ascii="Bookman Old Style" w:hAnsi="Bookman Old Style"/>
          <w:bCs/>
          <w:spacing w:val="-6"/>
          <w:sz w:val="28"/>
          <w:szCs w:val="28"/>
        </w:rPr>
        <w:t>27 en</w:t>
      </w:r>
      <w:r w:rsidR="00D21B23">
        <w:rPr>
          <w:rFonts w:ascii="Bookman Old Style" w:hAnsi="Bookman Old Style"/>
          <w:bCs/>
          <w:spacing w:val="-6"/>
          <w:sz w:val="28"/>
          <w:szCs w:val="28"/>
        </w:rPr>
        <w:t>e</w:t>
      </w:r>
      <w:r w:rsidR="0051438C" w:rsidRPr="0051438C">
        <w:rPr>
          <w:rFonts w:ascii="Bookman Old Style" w:hAnsi="Bookman Old Style"/>
          <w:bCs/>
          <w:spacing w:val="-6"/>
          <w:sz w:val="28"/>
          <w:szCs w:val="28"/>
        </w:rPr>
        <w:t>. 1966, GJ</w:t>
      </w:r>
      <w:r w:rsidR="00D21B23">
        <w:rPr>
          <w:rFonts w:ascii="Bookman Old Style" w:hAnsi="Bookman Old Style"/>
          <w:bCs/>
          <w:spacing w:val="-6"/>
          <w:sz w:val="28"/>
          <w:szCs w:val="28"/>
        </w:rPr>
        <w:t>.</w:t>
      </w:r>
      <w:r w:rsidR="0051438C" w:rsidRPr="0051438C">
        <w:rPr>
          <w:rFonts w:ascii="Bookman Old Style" w:hAnsi="Bookman Old Style"/>
          <w:bCs/>
          <w:spacing w:val="-6"/>
          <w:sz w:val="28"/>
          <w:szCs w:val="28"/>
        </w:rPr>
        <w:t xml:space="preserve"> 2280, p</w:t>
      </w:r>
      <w:r w:rsidR="00D21B23">
        <w:rPr>
          <w:rFonts w:ascii="Bookman Old Style" w:hAnsi="Bookman Old Style"/>
          <w:bCs/>
          <w:spacing w:val="-6"/>
          <w:sz w:val="28"/>
          <w:szCs w:val="28"/>
        </w:rPr>
        <w:t>ág</w:t>
      </w:r>
      <w:r w:rsidR="0051438C" w:rsidRPr="0051438C">
        <w:rPr>
          <w:rFonts w:ascii="Bookman Old Style" w:hAnsi="Bookman Old Style"/>
          <w:bCs/>
          <w:spacing w:val="-6"/>
          <w:sz w:val="28"/>
          <w:szCs w:val="28"/>
        </w:rPr>
        <w:t>. 43</w:t>
      </w:r>
      <w:r w:rsidR="002656A0">
        <w:rPr>
          <w:rFonts w:ascii="Bookman Old Style" w:hAnsi="Bookman Old Style"/>
          <w:bCs/>
          <w:spacing w:val="-6"/>
          <w:sz w:val="28"/>
          <w:szCs w:val="28"/>
          <w:lang w:val="es-ES_tradnl"/>
        </w:rPr>
        <w:t>)</w:t>
      </w:r>
      <w:r w:rsidR="00DA72F2">
        <w:rPr>
          <w:rFonts w:ascii="Bookman Old Style" w:hAnsi="Bookman Old Style"/>
          <w:bCs/>
          <w:spacing w:val="-6"/>
          <w:sz w:val="28"/>
          <w:szCs w:val="28"/>
          <w:lang w:val="es-ES_tradnl"/>
        </w:rPr>
        <w:t xml:space="preserve">, </w:t>
      </w:r>
      <w:r w:rsidR="00DA72F2">
        <w:rPr>
          <w:rFonts w:ascii="Bookman Old Style" w:hAnsi="Bookman Old Style"/>
          <w:bCs/>
          <w:spacing w:val="-6"/>
          <w:sz w:val="28"/>
          <w:szCs w:val="28"/>
        </w:rPr>
        <w:t xml:space="preserve">tesis que </w:t>
      </w:r>
      <w:r w:rsidR="00DA72F2" w:rsidRPr="009303C2">
        <w:rPr>
          <w:rFonts w:ascii="Bookman Old Style" w:hAnsi="Bookman Old Style"/>
          <w:bCs/>
          <w:spacing w:val="-6"/>
          <w:sz w:val="28"/>
          <w:szCs w:val="28"/>
        </w:rPr>
        <w:t>constituy</w:t>
      </w:r>
      <w:r w:rsidR="00DA72F2">
        <w:rPr>
          <w:rFonts w:ascii="Bookman Old Style" w:hAnsi="Bookman Old Style"/>
          <w:bCs/>
          <w:spacing w:val="-6"/>
          <w:sz w:val="28"/>
          <w:szCs w:val="28"/>
        </w:rPr>
        <w:t>e</w:t>
      </w:r>
      <w:r w:rsidR="00DA72F2" w:rsidRPr="009303C2">
        <w:rPr>
          <w:rFonts w:ascii="Bookman Old Style" w:hAnsi="Bookman Old Style"/>
          <w:bCs/>
          <w:spacing w:val="-6"/>
          <w:sz w:val="28"/>
          <w:szCs w:val="28"/>
        </w:rPr>
        <w:t xml:space="preserve"> doctrina probable de la Corporación</w:t>
      </w:r>
      <w:r w:rsidR="00DA72F2">
        <w:rPr>
          <w:rStyle w:val="Refdenotaalpie"/>
          <w:rFonts w:ascii="Bookman Old Style" w:hAnsi="Bookman Old Style"/>
          <w:bCs/>
          <w:spacing w:val="-6"/>
          <w:sz w:val="28"/>
          <w:szCs w:val="28"/>
        </w:rPr>
        <w:footnoteReference w:id="20"/>
      </w:r>
      <w:r w:rsidR="00DA72F2">
        <w:rPr>
          <w:rFonts w:ascii="Bookman Old Style" w:hAnsi="Bookman Old Style"/>
          <w:bCs/>
          <w:spacing w:val="-6"/>
          <w:sz w:val="28"/>
          <w:szCs w:val="28"/>
        </w:rPr>
        <w:t>.</w:t>
      </w:r>
    </w:p>
    <w:p w14:paraId="60ABFABE" w14:textId="77777777" w:rsidR="009D5510" w:rsidRDefault="009D5510" w:rsidP="00EF284E">
      <w:pPr>
        <w:spacing w:after="0" w:line="360" w:lineRule="auto"/>
        <w:ind w:firstLine="709"/>
        <w:jc w:val="both"/>
        <w:rPr>
          <w:rFonts w:ascii="Bookman Old Style" w:hAnsi="Bookman Old Style"/>
          <w:bCs/>
          <w:spacing w:val="-6"/>
          <w:sz w:val="28"/>
          <w:szCs w:val="28"/>
          <w:lang w:val="es-ES_tradnl"/>
        </w:rPr>
      </w:pPr>
    </w:p>
    <w:p w14:paraId="40BF4635" w14:textId="77777777" w:rsidR="008374A8" w:rsidRDefault="00D7222C" w:rsidP="00EF284E">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lang w:val="es-ES_tradnl"/>
        </w:rPr>
        <w:lastRenderedPageBreak/>
        <w:t>Y, es</w:t>
      </w:r>
      <w:r w:rsidR="009D5510">
        <w:rPr>
          <w:rFonts w:ascii="Bookman Old Style" w:hAnsi="Bookman Old Style"/>
          <w:bCs/>
          <w:spacing w:val="-6"/>
          <w:sz w:val="28"/>
          <w:szCs w:val="28"/>
          <w:lang w:val="es-ES_tradnl"/>
        </w:rPr>
        <w:t xml:space="preserve"> que, justamente,</w:t>
      </w:r>
      <w:r w:rsidR="0043375B">
        <w:rPr>
          <w:rFonts w:ascii="Bookman Old Style" w:hAnsi="Bookman Old Style"/>
          <w:bCs/>
          <w:spacing w:val="-6"/>
          <w:sz w:val="28"/>
          <w:szCs w:val="28"/>
          <w:lang w:val="es-ES_tradnl"/>
        </w:rPr>
        <w:t xml:space="preserve"> </w:t>
      </w:r>
      <w:r w:rsidR="009D5510" w:rsidRPr="009D5510">
        <w:rPr>
          <w:rFonts w:ascii="Bookman Old Style" w:hAnsi="Bookman Old Style"/>
          <w:bCs/>
          <w:spacing w:val="-6"/>
          <w:sz w:val="28"/>
          <w:szCs w:val="28"/>
        </w:rPr>
        <w:t xml:space="preserve">el artículo 946 del Código Civil consagra que </w:t>
      </w:r>
      <w:r w:rsidR="009D5510" w:rsidRPr="00597334">
        <w:rPr>
          <w:rFonts w:ascii="Bookman Old Style" w:hAnsi="Bookman Old Style"/>
          <w:bCs/>
          <w:i/>
          <w:iCs/>
          <w:spacing w:val="-6"/>
          <w:sz w:val="28"/>
          <w:szCs w:val="28"/>
        </w:rPr>
        <w:t>“</w:t>
      </w:r>
      <w:r w:rsidR="009D5510" w:rsidRPr="00597334">
        <w:rPr>
          <w:rFonts w:ascii="Bookman Old Style" w:hAnsi="Bookman Old Style"/>
          <w:bCs/>
          <w:spacing w:val="-6"/>
          <w:sz w:val="28"/>
          <w:szCs w:val="28"/>
        </w:rPr>
        <w:t>[l]</w:t>
      </w:r>
      <w:r w:rsidR="009D5510" w:rsidRPr="00597334">
        <w:rPr>
          <w:rFonts w:ascii="Bookman Old Style" w:hAnsi="Bookman Old Style"/>
          <w:bCs/>
          <w:i/>
          <w:iCs/>
          <w:spacing w:val="-6"/>
          <w:sz w:val="28"/>
          <w:szCs w:val="28"/>
        </w:rPr>
        <w:t>a reivindicación o acción de dominio es la que</w:t>
      </w:r>
      <w:r w:rsidR="0043375B">
        <w:rPr>
          <w:rFonts w:ascii="Bookman Old Style" w:hAnsi="Bookman Old Style"/>
          <w:bCs/>
          <w:i/>
          <w:iCs/>
          <w:spacing w:val="-6"/>
          <w:sz w:val="28"/>
          <w:szCs w:val="28"/>
        </w:rPr>
        <w:t xml:space="preserve"> </w:t>
      </w:r>
      <w:r w:rsidR="008374A8" w:rsidRPr="00597334">
        <w:rPr>
          <w:rFonts w:ascii="Bookman Old Style" w:hAnsi="Bookman Old Style"/>
          <w:bCs/>
          <w:i/>
          <w:iCs/>
          <w:spacing w:val="-6"/>
          <w:sz w:val="28"/>
          <w:szCs w:val="28"/>
        </w:rPr>
        <w:t xml:space="preserve">tiene </w:t>
      </w:r>
      <w:r w:rsidR="008374A8" w:rsidRPr="00597334">
        <w:rPr>
          <w:rFonts w:ascii="Bookman Old Style" w:hAnsi="Bookman Old Style"/>
          <w:b/>
          <w:i/>
          <w:iCs/>
          <w:spacing w:val="-6"/>
          <w:sz w:val="28"/>
          <w:szCs w:val="28"/>
          <w:u w:val="single"/>
        </w:rPr>
        <w:t>el dueño</w:t>
      </w:r>
      <w:r w:rsidR="008374A8" w:rsidRPr="00597334">
        <w:rPr>
          <w:rFonts w:ascii="Bookman Old Style" w:hAnsi="Bookman Old Style"/>
          <w:bCs/>
          <w:i/>
          <w:iCs/>
          <w:spacing w:val="-6"/>
          <w:sz w:val="28"/>
          <w:szCs w:val="28"/>
        </w:rPr>
        <w:t xml:space="preserve"> de una cosa singular, de </w:t>
      </w:r>
      <w:r w:rsidR="008374A8" w:rsidRPr="009C1955">
        <w:rPr>
          <w:rFonts w:ascii="Bookman Old Style" w:hAnsi="Bookman Old Style"/>
          <w:b/>
          <w:i/>
          <w:iCs/>
          <w:spacing w:val="-6"/>
          <w:sz w:val="28"/>
          <w:szCs w:val="28"/>
          <w:u w:val="single"/>
        </w:rPr>
        <w:t xml:space="preserve">que </w:t>
      </w:r>
      <w:r w:rsidR="008374A8" w:rsidRPr="00F85EF0">
        <w:rPr>
          <w:rFonts w:ascii="Bookman Old Style" w:hAnsi="Bookman Old Style"/>
          <w:b/>
          <w:i/>
          <w:iCs/>
          <w:spacing w:val="-6"/>
          <w:sz w:val="28"/>
          <w:szCs w:val="28"/>
          <w:u w:val="single"/>
        </w:rPr>
        <w:t>no está en posesión</w:t>
      </w:r>
      <w:r w:rsidR="008374A8" w:rsidRPr="00597334">
        <w:rPr>
          <w:rFonts w:ascii="Bookman Old Style" w:hAnsi="Bookman Old Style"/>
          <w:bCs/>
          <w:i/>
          <w:iCs/>
          <w:spacing w:val="-6"/>
          <w:sz w:val="28"/>
          <w:szCs w:val="28"/>
        </w:rPr>
        <w:t>, para que el poseedor de ella sea condenado a restituirla</w:t>
      </w:r>
      <w:r w:rsidR="00354B9B" w:rsidRPr="00597334">
        <w:rPr>
          <w:rFonts w:ascii="Bookman Old Style" w:hAnsi="Bookman Old Style"/>
          <w:bCs/>
          <w:i/>
          <w:iCs/>
          <w:spacing w:val="-6"/>
          <w:sz w:val="28"/>
          <w:szCs w:val="28"/>
        </w:rPr>
        <w:t>”</w:t>
      </w:r>
      <w:r w:rsidR="006943B1">
        <w:rPr>
          <w:rFonts w:ascii="Bookman Old Style" w:hAnsi="Bookman Old Style"/>
          <w:bCs/>
          <w:spacing w:val="-6"/>
          <w:sz w:val="28"/>
          <w:szCs w:val="28"/>
        </w:rPr>
        <w:t>(resalto intencional)</w:t>
      </w:r>
      <w:r w:rsidR="00F85EF0">
        <w:rPr>
          <w:rFonts w:ascii="Bookman Old Style" w:hAnsi="Bookman Old Style"/>
          <w:bCs/>
          <w:spacing w:val="-6"/>
          <w:sz w:val="28"/>
          <w:szCs w:val="28"/>
        </w:rPr>
        <w:t xml:space="preserve">, </w:t>
      </w:r>
      <w:r w:rsidR="00821574">
        <w:rPr>
          <w:rFonts w:ascii="Bookman Old Style" w:hAnsi="Bookman Old Style"/>
          <w:bCs/>
          <w:spacing w:val="-6"/>
          <w:sz w:val="28"/>
          <w:szCs w:val="28"/>
        </w:rPr>
        <w:t xml:space="preserve">disposición que está en armonía con el </w:t>
      </w:r>
      <w:r w:rsidR="00F85EF0">
        <w:rPr>
          <w:rFonts w:ascii="Bookman Old Style" w:hAnsi="Bookman Old Style"/>
          <w:bCs/>
          <w:spacing w:val="-6"/>
          <w:sz w:val="28"/>
          <w:szCs w:val="28"/>
        </w:rPr>
        <w:t>canon</w:t>
      </w:r>
      <w:r w:rsidR="008374A8" w:rsidRPr="008374A8">
        <w:rPr>
          <w:rFonts w:ascii="Bookman Old Style" w:hAnsi="Bookman Old Style"/>
          <w:bCs/>
          <w:spacing w:val="-6"/>
          <w:sz w:val="28"/>
          <w:szCs w:val="28"/>
        </w:rPr>
        <w:t xml:space="preserve"> 950 </w:t>
      </w:r>
      <w:r w:rsidR="00ED22AF">
        <w:rPr>
          <w:rFonts w:ascii="Bookman Old Style" w:hAnsi="Bookman Old Style"/>
          <w:bCs/>
          <w:spacing w:val="-6"/>
          <w:sz w:val="28"/>
          <w:szCs w:val="28"/>
        </w:rPr>
        <w:t xml:space="preserve">de esa misma obra, el cual </w:t>
      </w:r>
      <w:r w:rsidR="008374A8" w:rsidRPr="008374A8">
        <w:rPr>
          <w:rFonts w:ascii="Bookman Old Style" w:hAnsi="Bookman Old Style"/>
          <w:bCs/>
          <w:spacing w:val="-6"/>
          <w:sz w:val="28"/>
          <w:szCs w:val="28"/>
        </w:rPr>
        <w:t xml:space="preserve">dispone que </w:t>
      </w:r>
      <w:r w:rsidR="00ED22AF" w:rsidRPr="003904ED">
        <w:rPr>
          <w:rFonts w:ascii="Bookman Old Style" w:hAnsi="Bookman Old Style"/>
          <w:bCs/>
          <w:i/>
          <w:iCs/>
          <w:spacing w:val="-6"/>
          <w:sz w:val="28"/>
          <w:szCs w:val="28"/>
        </w:rPr>
        <w:t>“</w:t>
      </w:r>
      <w:r w:rsidR="008374A8" w:rsidRPr="009C1955">
        <w:rPr>
          <w:rFonts w:ascii="Bookman Old Style" w:hAnsi="Bookman Old Style"/>
          <w:bCs/>
          <w:spacing w:val="-6"/>
          <w:sz w:val="28"/>
          <w:szCs w:val="28"/>
        </w:rPr>
        <w:t>[l]</w:t>
      </w:r>
      <w:r w:rsidR="008374A8" w:rsidRPr="003904ED">
        <w:rPr>
          <w:rFonts w:ascii="Bookman Old Style" w:hAnsi="Bookman Old Style"/>
          <w:bCs/>
          <w:i/>
          <w:iCs/>
          <w:spacing w:val="-6"/>
          <w:sz w:val="28"/>
          <w:szCs w:val="28"/>
        </w:rPr>
        <w:t xml:space="preserve">a acción reivindicatoria o de dominio corresponde </w:t>
      </w:r>
      <w:r w:rsidR="008374A8" w:rsidRPr="003904ED">
        <w:rPr>
          <w:rFonts w:ascii="Bookman Old Style" w:hAnsi="Bookman Old Style"/>
          <w:b/>
          <w:i/>
          <w:iCs/>
          <w:spacing w:val="-6"/>
          <w:sz w:val="28"/>
          <w:szCs w:val="28"/>
          <w:u w:val="single"/>
        </w:rPr>
        <w:t>al que tiene la propiedad</w:t>
      </w:r>
      <w:r w:rsidR="008374A8" w:rsidRPr="003904ED">
        <w:rPr>
          <w:rFonts w:ascii="Bookman Old Style" w:hAnsi="Bookman Old Style"/>
          <w:bCs/>
          <w:i/>
          <w:iCs/>
          <w:spacing w:val="-6"/>
          <w:sz w:val="28"/>
          <w:szCs w:val="28"/>
        </w:rPr>
        <w:t xml:space="preserve"> plena o nuda, absoluta o fiduciaria de la cosa</w:t>
      </w:r>
      <w:r w:rsidR="00ED22AF" w:rsidRPr="003904ED">
        <w:rPr>
          <w:rFonts w:ascii="Bookman Old Style" w:hAnsi="Bookman Old Style"/>
          <w:bCs/>
          <w:i/>
          <w:iCs/>
          <w:spacing w:val="-6"/>
          <w:sz w:val="28"/>
          <w:szCs w:val="28"/>
        </w:rPr>
        <w:t>”</w:t>
      </w:r>
      <w:r w:rsidR="008374A8" w:rsidRPr="008374A8">
        <w:rPr>
          <w:rFonts w:ascii="Bookman Old Style" w:hAnsi="Bookman Old Style"/>
          <w:bCs/>
          <w:spacing w:val="-6"/>
          <w:sz w:val="28"/>
          <w:szCs w:val="28"/>
        </w:rPr>
        <w:t xml:space="preserve"> (</w:t>
      </w:r>
      <w:r w:rsidR="006943B1">
        <w:rPr>
          <w:rFonts w:ascii="Bookman Old Style" w:hAnsi="Bookman Old Style"/>
          <w:bCs/>
          <w:spacing w:val="-6"/>
          <w:sz w:val="28"/>
          <w:szCs w:val="28"/>
        </w:rPr>
        <w:t>destaco deliberado</w:t>
      </w:r>
      <w:r w:rsidR="008374A8" w:rsidRPr="008374A8">
        <w:rPr>
          <w:rFonts w:ascii="Bookman Old Style" w:hAnsi="Bookman Old Style"/>
          <w:bCs/>
          <w:spacing w:val="-6"/>
          <w:sz w:val="28"/>
          <w:szCs w:val="28"/>
        </w:rPr>
        <w:t xml:space="preserve">). </w:t>
      </w:r>
    </w:p>
    <w:p w14:paraId="04F52A69" w14:textId="77777777" w:rsidR="008374A8" w:rsidRDefault="008374A8" w:rsidP="00EF284E">
      <w:pPr>
        <w:spacing w:after="0" w:line="360" w:lineRule="auto"/>
        <w:ind w:firstLine="709"/>
        <w:jc w:val="both"/>
        <w:rPr>
          <w:rFonts w:ascii="Bookman Old Style" w:hAnsi="Bookman Old Style"/>
          <w:bCs/>
          <w:spacing w:val="-6"/>
          <w:sz w:val="28"/>
          <w:szCs w:val="28"/>
        </w:rPr>
      </w:pPr>
    </w:p>
    <w:p w14:paraId="4C68B8BD" w14:textId="77777777" w:rsidR="00380A80" w:rsidRDefault="008E5D1D" w:rsidP="00EF284E">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Lo anterior denota, </w:t>
      </w:r>
      <w:r w:rsidR="007C1F1B">
        <w:rPr>
          <w:rFonts w:ascii="Bookman Old Style" w:hAnsi="Bookman Old Style"/>
          <w:bCs/>
          <w:spacing w:val="-6"/>
          <w:sz w:val="28"/>
          <w:szCs w:val="28"/>
        </w:rPr>
        <w:t>sin duda alguna</w:t>
      </w:r>
      <w:r w:rsidR="006943B1">
        <w:rPr>
          <w:rFonts w:ascii="Bookman Old Style" w:hAnsi="Bookman Old Style"/>
          <w:bCs/>
          <w:spacing w:val="-6"/>
          <w:sz w:val="28"/>
          <w:szCs w:val="28"/>
        </w:rPr>
        <w:t xml:space="preserve">, </w:t>
      </w:r>
      <w:r w:rsidR="007C1F1B">
        <w:rPr>
          <w:rFonts w:ascii="Bookman Old Style" w:hAnsi="Bookman Old Style"/>
          <w:bCs/>
          <w:spacing w:val="-6"/>
          <w:sz w:val="28"/>
          <w:szCs w:val="28"/>
        </w:rPr>
        <w:t xml:space="preserve">que </w:t>
      </w:r>
      <w:r w:rsidR="00283291">
        <w:rPr>
          <w:rFonts w:ascii="Bookman Old Style" w:hAnsi="Bookman Old Style"/>
          <w:bCs/>
          <w:spacing w:val="-6"/>
          <w:sz w:val="28"/>
          <w:szCs w:val="28"/>
        </w:rPr>
        <w:t xml:space="preserve">el legislador </w:t>
      </w:r>
      <w:r w:rsidR="0012515C">
        <w:rPr>
          <w:rFonts w:ascii="Bookman Old Style" w:hAnsi="Bookman Old Style"/>
          <w:bCs/>
          <w:spacing w:val="-6"/>
          <w:sz w:val="28"/>
          <w:szCs w:val="28"/>
        </w:rPr>
        <w:t xml:space="preserve">estableció </w:t>
      </w:r>
      <w:r w:rsidR="007802CC">
        <w:rPr>
          <w:rFonts w:ascii="Bookman Old Style" w:hAnsi="Bookman Old Style"/>
          <w:bCs/>
          <w:spacing w:val="-6"/>
          <w:sz w:val="28"/>
          <w:szCs w:val="28"/>
        </w:rPr>
        <w:t>como fundamento</w:t>
      </w:r>
      <w:r w:rsidR="0043375B">
        <w:rPr>
          <w:rFonts w:ascii="Bookman Old Style" w:hAnsi="Bookman Old Style"/>
          <w:bCs/>
          <w:spacing w:val="-6"/>
          <w:sz w:val="28"/>
          <w:szCs w:val="28"/>
        </w:rPr>
        <w:t xml:space="preserve"> </w:t>
      </w:r>
      <w:r w:rsidR="005F6E7E" w:rsidRPr="005F6E7E">
        <w:rPr>
          <w:rFonts w:ascii="Bookman Old Style" w:hAnsi="Bookman Old Style"/>
          <w:bCs/>
          <w:spacing w:val="-6"/>
          <w:sz w:val="28"/>
          <w:szCs w:val="28"/>
        </w:rPr>
        <w:t xml:space="preserve">de la </w:t>
      </w:r>
      <w:r w:rsidR="007802CC">
        <w:rPr>
          <w:rFonts w:ascii="Bookman Old Style" w:hAnsi="Bookman Old Style"/>
          <w:bCs/>
          <w:spacing w:val="-6"/>
          <w:sz w:val="28"/>
          <w:szCs w:val="28"/>
        </w:rPr>
        <w:t>rei</w:t>
      </w:r>
      <w:r w:rsidR="005F6E7E" w:rsidRPr="005F6E7E">
        <w:rPr>
          <w:rFonts w:ascii="Bookman Old Style" w:hAnsi="Bookman Old Style"/>
          <w:bCs/>
          <w:spacing w:val="-6"/>
          <w:sz w:val="28"/>
          <w:szCs w:val="28"/>
        </w:rPr>
        <w:t>vindicación</w:t>
      </w:r>
      <w:r w:rsidR="00BC4596">
        <w:rPr>
          <w:rFonts w:ascii="Bookman Old Style" w:hAnsi="Bookman Old Style"/>
          <w:bCs/>
          <w:spacing w:val="-6"/>
          <w:sz w:val="28"/>
          <w:szCs w:val="28"/>
        </w:rPr>
        <w:t>,</w:t>
      </w:r>
      <w:r w:rsidR="003207E1">
        <w:rPr>
          <w:rFonts w:ascii="Bookman Old Style" w:hAnsi="Bookman Old Style"/>
          <w:bCs/>
          <w:spacing w:val="-6"/>
          <w:sz w:val="28"/>
          <w:szCs w:val="28"/>
        </w:rPr>
        <w:t xml:space="preserve"> el dominio</w:t>
      </w:r>
      <w:r w:rsidR="005F6E7E" w:rsidRPr="005F6E7E">
        <w:rPr>
          <w:rFonts w:ascii="Bookman Old Style" w:hAnsi="Bookman Old Style"/>
          <w:bCs/>
          <w:spacing w:val="-6"/>
          <w:sz w:val="28"/>
          <w:szCs w:val="28"/>
        </w:rPr>
        <w:t xml:space="preserve">, sin más consideraciones, </w:t>
      </w:r>
      <w:r w:rsidR="00B86613">
        <w:rPr>
          <w:rFonts w:ascii="Bookman Old Style" w:hAnsi="Bookman Old Style"/>
          <w:bCs/>
          <w:spacing w:val="-6"/>
          <w:sz w:val="28"/>
          <w:szCs w:val="28"/>
        </w:rPr>
        <w:t>bajo la c</w:t>
      </w:r>
      <w:r w:rsidR="005F6E7E" w:rsidRPr="005F6E7E">
        <w:rPr>
          <w:rFonts w:ascii="Bookman Old Style" w:hAnsi="Bookman Old Style"/>
          <w:bCs/>
          <w:spacing w:val="-6"/>
          <w:sz w:val="28"/>
          <w:szCs w:val="28"/>
        </w:rPr>
        <w:t xml:space="preserve">ondición de que se dirija contra el </w:t>
      </w:r>
      <w:r w:rsidR="008411F9">
        <w:rPr>
          <w:rFonts w:ascii="Bookman Old Style" w:hAnsi="Bookman Old Style"/>
          <w:bCs/>
          <w:spacing w:val="-6"/>
          <w:sz w:val="28"/>
          <w:szCs w:val="28"/>
        </w:rPr>
        <w:t xml:space="preserve">actual </w:t>
      </w:r>
      <w:r w:rsidR="005F6E7E" w:rsidRPr="005F6E7E">
        <w:rPr>
          <w:rFonts w:ascii="Bookman Old Style" w:hAnsi="Bookman Old Style"/>
          <w:bCs/>
          <w:spacing w:val="-6"/>
          <w:sz w:val="28"/>
          <w:szCs w:val="28"/>
        </w:rPr>
        <w:t>poseedor y recaiga sobre bienes</w:t>
      </w:r>
      <w:r w:rsidR="00BC4596">
        <w:rPr>
          <w:rFonts w:ascii="Bookman Old Style" w:hAnsi="Bookman Old Style"/>
          <w:bCs/>
          <w:spacing w:val="-6"/>
          <w:sz w:val="28"/>
          <w:szCs w:val="28"/>
        </w:rPr>
        <w:t xml:space="preserve"> </w:t>
      </w:r>
      <w:r w:rsidR="00417670">
        <w:rPr>
          <w:rFonts w:ascii="Bookman Old Style" w:hAnsi="Bookman Old Style"/>
          <w:bCs/>
          <w:spacing w:val="-6"/>
          <w:sz w:val="28"/>
          <w:szCs w:val="28"/>
        </w:rPr>
        <w:t>determinados</w:t>
      </w:r>
      <w:r w:rsidR="00712F5D">
        <w:rPr>
          <w:rFonts w:ascii="Bookman Old Style" w:hAnsi="Bookman Old Style"/>
          <w:bCs/>
          <w:spacing w:val="-6"/>
          <w:sz w:val="28"/>
          <w:szCs w:val="28"/>
        </w:rPr>
        <w:t xml:space="preserve">. </w:t>
      </w:r>
      <w:r w:rsidR="00E91C5F">
        <w:rPr>
          <w:rFonts w:ascii="Bookman Old Style" w:hAnsi="Bookman Old Style"/>
          <w:bCs/>
          <w:spacing w:val="-6"/>
          <w:sz w:val="28"/>
          <w:szCs w:val="28"/>
        </w:rPr>
        <w:t xml:space="preserve">Por ello, </w:t>
      </w:r>
      <w:r w:rsidR="008374A8" w:rsidRPr="008374A8">
        <w:rPr>
          <w:rFonts w:ascii="Bookman Old Style" w:hAnsi="Bookman Old Style"/>
          <w:bCs/>
          <w:spacing w:val="-6"/>
          <w:sz w:val="28"/>
          <w:szCs w:val="28"/>
        </w:rPr>
        <w:t xml:space="preserve">la </w:t>
      </w:r>
      <w:r w:rsidR="007D43B6">
        <w:rPr>
          <w:rFonts w:ascii="Bookman Old Style" w:hAnsi="Bookman Old Style"/>
          <w:bCs/>
          <w:spacing w:val="-6"/>
          <w:sz w:val="28"/>
          <w:szCs w:val="28"/>
        </w:rPr>
        <w:t xml:space="preserve">finalidad de la </w:t>
      </w:r>
      <w:r w:rsidR="007C1F1B">
        <w:rPr>
          <w:rFonts w:ascii="Bookman Old Style" w:hAnsi="Bookman Old Style"/>
          <w:bCs/>
          <w:spacing w:val="-6"/>
          <w:sz w:val="28"/>
          <w:szCs w:val="28"/>
        </w:rPr>
        <w:t xml:space="preserve">demarcada acción </w:t>
      </w:r>
      <w:r w:rsidR="007D43B6">
        <w:rPr>
          <w:rFonts w:ascii="Bookman Old Style" w:hAnsi="Bookman Old Style"/>
          <w:bCs/>
          <w:spacing w:val="-6"/>
          <w:sz w:val="28"/>
          <w:szCs w:val="28"/>
        </w:rPr>
        <w:t>es</w:t>
      </w:r>
      <w:r w:rsidR="00BC4596">
        <w:rPr>
          <w:rFonts w:ascii="Bookman Old Style" w:hAnsi="Bookman Old Style"/>
          <w:bCs/>
          <w:spacing w:val="-6"/>
          <w:sz w:val="28"/>
          <w:szCs w:val="28"/>
        </w:rPr>
        <w:t xml:space="preserve"> </w:t>
      </w:r>
      <w:r w:rsidR="006845C3">
        <w:rPr>
          <w:rFonts w:ascii="Bookman Old Style" w:hAnsi="Bookman Old Style"/>
          <w:bCs/>
          <w:spacing w:val="-6"/>
          <w:sz w:val="28"/>
          <w:szCs w:val="28"/>
        </w:rPr>
        <w:t>proteger</w:t>
      </w:r>
      <w:r w:rsidR="008374A8" w:rsidRPr="008374A8">
        <w:rPr>
          <w:rFonts w:ascii="Bookman Old Style" w:hAnsi="Bookman Old Style"/>
          <w:bCs/>
          <w:spacing w:val="-6"/>
          <w:sz w:val="28"/>
          <w:szCs w:val="28"/>
        </w:rPr>
        <w:t xml:space="preserve"> la propiedad e impedir que </w:t>
      </w:r>
      <w:r w:rsidR="006845C3">
        <w:rPr>
          <w:rFonts w:ascii="Bookman Old Style" w:hAnsi="Bookman Old Style"/>
          <w:bCs/>
          <w:spacing w:val="-6"/>
          <w:sz w:val="28"/>
          <w:szCs w:val="28"/>
        </w:rPr>
        <w:t xml:space="preserve">esta </w:t>
      </w:r>
      <w:r w:rsidR="008374A8" w:rsidRPr="008374A8">
        <w:rPr>
          <w:rFonts w:ascii="Bookman Old Style" w:hAnsi="Bookman Old Style"/>
          <w:bCs/>
          <w:spacing w:val="-6"/>
          <w:sz w:val="28"/>
          <w:szCs w:val="28"/>
        </w:rPr>
        <w:t xml:space="preserve">se </w:t>
      </w:r>
      <w:r w:rsidR="00D05BDA">
        <w:rPr>
          <w:rFonts w:ascii="Bookman Old Style" w:hAnsi="Bookman Old Style"/>
          <w:bCs/>
          <w:spacing w:val="-6"/>
          <w:sz w:val="28"/>
          <w:szCs w:val="28"/>
        </w:rPr>
        <w:t>pierda</w:t>
      </w:r>
      <w:r w:rsidR="00BC4596">
        <w:rPr>
          <w:rFonts w:ascii="Bookman Old Style" w:hAnsi="Bookman Old Style"/>
          <w:bCs/>
          <w:spacing w:val="-6"/>
          <w:sz w:val="28"/>
          <w:szCs w:val="28"/>
        </w:rPr>
        <w:t xml:space="preserve"> </w:t>
      </w:r>
      <w:r w:rsidR="001401FD">
        <w:rPr>
          <w:rFonts w:ascii="Bookman Old Style" w:hAnsi="Bookman Old Style"/>
          <w:bCs/>
          <w:spacing w:val="-6"/>
          <w:sz w:val="28"/>
          <w:szCs w:val="28"/>
        </w:rPr>
        <w:t xml:space="preserve">a manos </w:t>
      </w:r>
      <w:r w:rsidR="008374A8" w:rsidRPr="008374A8">
        <w:rPr>
          <w:rFonts w:ascii="Bookman Old Style" w:hAnsi="Bookman Old Style"/>
          <w:bCs/>
          <w:spacing w:val="-6"/>
          <w:sz w:val="28"/>
          <w:szCs w:val="28"/>
        </w:rPr>
        <w:t>de quien</w:t>
      </w:r>
      <w:r w:rsidR="001401FD">
        <w:rPr>
          <w:rFonts w:ascii="Bookman Old Style" w:hAnsi="Bookman Old Style"/>
          <w:bCs/>
          <w:spacing w:val="-6"/>
          <w:sz w:val="28"/>
          <w:szCs w:val="28"/>
        </w:rPr>
        <w:t xml:space="preserve"> o quienes </w:t>
      </w:r>
      <w:r w:rsidR="008374A8" w:rsidRPr="008374A8">
        <w:rPr>
          <w:rFonts w:ascii="Bookman Old Style" w:hAnsi="Bookman Old Style"/>
          <w:bCs/>
          <w:spacing w:val="-6"/>
          <w:sz w:val="28"/>
          <w:szCs w:val="28"/>
        </w:rPr>
        <w:t>ejercen actos de señorío</w:t>
      </w:r>
      <w:r w:rsidR="00147E40">
        <w:rPr>
          <w:rFonts w:ascii="Bookman Old Style" w:hAnsi="Bookman Old Style"/>
          <w:bCs/>
          <w:spacing w:val="-6"/>
          <w:sz w:val="28"/>
          <w:szCs w:val="28"/>
        </w:rPr>
        <w:t>,</w:t>
      </w:r>
      <w:r w:rsidR="00BC4596">
        <w:rPr>
          <w:rFonts w:ascii="Bookman Old Style" w:hAnsi="Bookman Old Style"/>
          <w:bCs/>
          <w:spacing w:val="-6"/>
          <w:sz w:val="28"/>
          <w:szCs w:val="28"/>
        </w:rPr>
        <w:t xml:space="preserve"> </w:t>
      </w:r>
      <w:r w:rsidR="00D26AF8">
        <w:rPr>
          <w:rFonts w:ascii="Bookman Old Style" w:hAnsi="Bookman Old Style"/>
          <w:bCs/>
          <w:spacing w:val="-6"/>
          <w:sz w:val="28"/>
          <w:szCs w:val="28"/>
        </w:rPr>
        <w:t xml:space="preserve">por vía </w:t>
      </w:r>
      <w:r w:rsidR="00BA3BEC">
        <w:rPr>
          <w:rFonts w:ascii="Bookman Old Style" w:hAnsi="Bookman Old Style"/>
          <w:bCs/>
          <w:spacing w:val="-6"/>
          <w:sz w:val="28"/>
          <w:szCs w:val="28"/>
        </w:rPr>
        <w:t>de la figura de la usucapión</w:t>
      </w:r>
      <w:r w:rsidR="008374A8" w:rsidRPr="008374A8">
        <w:rPr>
          <w:rFonts w:ascii="Bookman Old Style" w:hAnsi="Bookman Old Style"/>
          <w:bCs/>
          <w:spacing w:val="-6"/>
          <w:sz w:val="28"/>
          <w:szCs w:val="28"/>
        </w:rPr>
        <w:t>.</w:t>
      </w:r>
    </w:p>
    <w:p w14:paraId="68840625" w14:textId="77777777" w:rsidR="00B94B44" w:rsidRDefault="00B94B44" w:rsidP="00EF284E">
      <w:pPr>
        <w:spacing w:after="0" w:line="360" w:lineRule="auto"/>
        <w:ind w:firstLine="709"/>
        <w:jc w:val="both"/>
        <w:rPr>
          <w:rFonts w:ascii="Bookman Old Style" w:hAnsi="Bookman Old Style"/>
          <w:bCs/>
          <w:spacing w:val="-6"/>
          <w:sz w:val="28"/>
          <w:szCs w:val="28"/>
        </w:rPr>
      </w:pPr>
    </w:p>
    <w:p w14:paraId="2BECB154" w14:textId="77777777" w:rsidR="00B94B44" w:rsidRDefault="00B94B44" w:rsidP="00EF284E">
      <w:pPr>
        <w:spacing w:after="0" w:line="360" w:lineRule="auto"/>
        <w:ind w:firstLine="709"/>
        <w:jc w:val="both"/>
        <w:rPr>
          <w:rFonts w:ascii="Bookman Old Style" w:hAnsi="Bookman Old Style"/>
          <w:bCs/>
          <w:spacing w:val="-6"/>
          <w:sz w:val="28"/>
          <w:szCs w:val="28"/>
        </w:rPr>
      </w:pPr>
      <w:r w:rsidRPr="00B94B44">
        <w:rPr>
          <w:rFonts w:ascii="Bookman Old Style" w:hAnsi="Bookman Old Style"/>
          <w:bCs/>
          <w:spacing w:val="-6"/>
          <w:sz w:val="28"/>
          <w:szCs w:val="28"/>
        </w:rPr>
        <w:t>Así las cosas, se descarta que, tratándose de la reivindicación de bienes inmuebles, corresponda al actor acreditar que en algún momento detentó la cosa, como lo propone la recurrente</w:t>
      </w:r>
      <w:r w:rsidR="00C17EF6">
        <w:rPr>
          <w:rFonts w:ascii="Bookman Old Style" w:hAnsi="Bookman Old Style"/>
          <w:bCs/>
          <w:spacing w:val="-6"/>
          <w:sz w:val="28"/>
          <w:szCs w:val="28"/>
        </w:rPr>
        <w:t>, pues</w:t>
      </w:r>
      <w:r w:rsidR="00E91AB3">
        <w:rPr>
          <w:rFonts w:ascii="Bookman Old Style" w:hAnsi="Bookman Old Style"/>
          <w:bCs/>
          <w:spacing w:val="-6"/>
          <w:sz w:val="28"/>
          <w:szCs w:val="28"/>
        </w:rPr>
        <w:t>,</w:t>
      </w:r>
      <w:r w:rsidR="00C17EF6">
        <w:rPr>
          <w:rFonts w:ascii="Bookman Old Style" w:hAnsi="Bookman Old Style"/>
          <w:bCs/>
          <w:spacing w:val="-6"/>
          <w:sz w:val="28"/>
          <w:szCs w:val="28"/>
        </w:rPr>
        <w:t xml:space="preserve"> e</w:t>
      </w:r>
      <w:r w:rsidR="00BB5033">
        <w:rPr>
          <w:rFonts w:ascii="Bookman Old Style" w:hAnsi="Bookman Old Style"/>
          <w:bCs/>
          <w:spacing w:val="-6"/>
          <w:sz w:val="28"/>
          <w:szCs w:val="28"/>
        </w:rPr>
        <w:t>n</w:t>
      </w:r>
      <w:r w:rsidR="00C17EF6">
        <w:rPr>
          <w:rFonts w:ascii="Bookman Old Style" w:hAnsi="Bookman Old Style"/>
          <w:bCs/>
          <w:spacing w:val="-6"/>
          <w:sz w:val="28"/>
          <w:szCs w:val="28"/>
        </w:rPr>
        <w:t xml:space="preserve"> ejercicio de la acción que le confiere la ley</w:t>
      </w:r>
      <w:r w:rsidR="00E91AB3">
        <w:rPr>
          <w:rFonts w:ascii="Bookman Old Style" w:hAnsi="Bookman Old Style"/>
          <w:bCs/>
          <w:spacing w:val="-6"/>
          <w:sz w:val="28"/>
          <w:szCs w:val="28"/>
        </w:rPr>
        <w:t>,</w:t>
      </w:r>
      <w:r w:rsidR="00BB5033">
        <w:rPr>
          <w:rFonts w:ascii="Bookman Old Style" w:hAnsi="Bookman Old Style"/>
          <w:bCs/>
          <w:spacing w:val="-6"/>
          <w:sz w:val="28"/>
          <w:szCs w:val="28"/>
        </w:rPr>
        <w:t xml:space="preserve"> lo que pretende </w:t>
      </w:r>
      <w:r w:rsidR="00E91AB3">
        <w:rPr>
          <w:rFonts w:ascii="Bookman Old Style" w:hAnsi="Bookman Old Style"/>
          <w:bCs/>
          <w:spacing w:val="-6"/>
          <w:sz w:val="28"/>
          <w:szCs w:val="28"/>
        </w:rPr>
        <w:t xml:space="preserve">el </w:t>
      </w:r>
      <w:proofErr w:type="spellStart"/>
      <w:r w:rsidR="00722FCE">
        <w:rPr>
          <w:rFonts w:ascii="Bookman Old Style" w:hAnsi="Bookman Old Style"/>
          <w:bCs/>
          <w:spacing w:val="-6"/>
          <w:sz w:val="28"/>
          <w:szCs w:val="28"/>
        </w:rPr>
        <w:t>reivindicante</w:t>
      </w:r>
      <w:proofErr w:type="spellEnd"/>
      <w:r w:rsidR="00BC4596">
        <w:rPr>
          <w:rFonts w:ascii="Bookman Old Style" w:hAnsi="Bookman Old Style"/>
          <w:bCs/>
          <w:spacing w:val="-6"/>
          <w:sz w:val="28"/>
          <w:szCs w:val="28"/>
        </w:rPr>
        <w:t xml:space="preserve"> </w:t>
      </w:r>
      <w:r w:rsidR="00BB5033">
        <w:rPr>
          <w:rFonts w:ascii="Bookman Old Style" w:hAnsi="Bookman Old Style"/>
          <w:bCs/>
          <w:spacing w:val="-6"/>
          <w:sz w:val="28"/>
          <w:szCs w:val="28"/>
        </w:rPr>
        <w:t xml:space="preserve">es </w:t>
      </w:r>
      <w:r w:rsidR="00B76500">
        <w:rPr>
          <w:rFonts w:ascii="Bookman Old Style" w:hAnsi="Bookman Old Style"/>
          <w:bCs/>
          <w:spacing w:val="-6"/>
          <w:sz w:val="28"/>
          <w:szCs w:val="28"/>
        </w:rPr>
        <w:t>defender su derecho real de dominio</w:t>
      </w:r>
      <w:r w:rsidR="009A13C8">
        <w:rPr>
          <w:rFonts w:ascii="Bookman Old Style" w:hAnsi="Bookman Old Style"/>
          <w:bCs/>
          <w:spacing w:val="-6"/>
          <w:sz w:val="28"/>
          <w:szCs w:val="28"/>
        </w:rPr>
        <w:t xml:space="preserve">, el cual </w:t>
      </w:r>
      <w:r w:rsidR="000377C5">
        <w:rPr>
          <w:rFonts w:ascii="Bookman Old Style" w:hAnsi="Bookman Old Style"/>
          <w:bCs/>
          <w:spacing w:val="-6"/>
          <w:sz w:val="28"/>
          <w:szCs w:val="28"/>
        </w:rPr>
        <w:t>desea ejercer plenamente</w:t>
      </w:r>
      <w:r w:rsidR="00B76500">
        <w:rPr>
          <w:rFonts w:ascii="Bookman Old Style" w:hAnsi="Bookman Old Style"/>
          <w:bCs/>
          <w:spacing w:val="-6"/>
          <w:sz w:val="28"/>
          <w:szCs w:val="28"/>
        </w:rPr>
        <w:t>.</w:t>
      </w:r>
    </w:p>
    <w:p w14:paraId="325BAEF8" w14:textId="77777777" w:rsidR="00F94D17" w:rsidRDefault="00F94D17" w:rsidP="00EF284E">
      <w:pPr>
        <w:spacing w:after="0" w:line="360" w:lineRule="auto"/>
        <w:ind w:firstLine="709"/>
        <w:jc w:val="both"/>
        <w:rPr>
          <w:rFonts w:ascii="Bookman Old Style" w:hAnsi="Bookman Old Style"/>
          <w:bCs/>
          <w:spacing w:val="-6"/>
          <w:sz w:val="28"/>
          <w:szCs w:val="28"/>
        </w:rPr>
      </w:pPr>
    </w:p>
    <w:p w14:paraId="02543691" w14:textId="77777777" w:rsidR="00F94D17" w:rsidRDefault="00F94D17" w:rsidP="00EF284E">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Ahora, </w:t>
      </w:r>
      <w:r w:rsidR="00A92E9A">
        <w:rPr>
          <w:rFonts w:ascii="Bookman Old Style" w:hAnsi="Bookman Old Style"/>
          <w:bCs/>
          <w:spacing w:val="-6"/>
          <w:sz w:val="28"/>
          <w:szCs w:val="28"/>
        </w:rPr>
        <w:t>la</w:t>
      </w:r>
      <w:r w:rsidR="00CE16C5">
        <w:rPr>
          <w:rFonts w:ascii="Bookman Old Style" w:hAnsi="Bookman Old Style"/>
          <w:bCs/>
          <w:spacing w:val="-6"/>
          <w:sz w:val="28"/>
          <w:szCs w:val="28"/>
        </w:rPr>
        <w:t>s</w:t>
      </w:r>
      <w:r w:rsidR="00A92E9A">
        <w:rPr>
          <w:rFonts w:ascii="Bookman Old Style" w:hAnsi="Bookman Old Style"/>
          <w:bCs/>
          <w:spacing w:val="-6"/>
          <w:sz w:val="28"/>
          <w:szCs w:val="28"/>
        </w:rPr>
        <w:t xml:space="preserve"> cita</w:t>
      </w:r>
      <w:r w:rsidR="00CE16C5">
        <w:rPr>
          <w:rFonts w:ascii="Bookman Old Style" w:hAnsi="Bookman Old Style"/>
          <w:bCs/>
          <w:spacing w:val="-6"/>
          <w:sz w:val="28"/>
          <w:szCs w:val="28"/>
        </w:rPr>
        <w:t>s</w:t>
      </w:r>
      <w:r w:rsidR="00A92E9A">
        <w:rPr>
          <w:rFonts w:ascii="Bookman Old Style" w:hAnsi="Bookman Old Style"/>
          <w:bCs/>
          <w:spacing w:val="-6"/>
          <w:sz w:val="28"/>
          <w:szCs w:val="28"/>
        </w:rPr>
        <w:t xml:space="preserve"> jurisprudencial</w:t>
      </w:r>
      <w:r w:rsidR="00CE16C5">
        <w:rPr>
          <w:rFonts w:ascii="Bookman Old Style" w:hAnsi="Bookman Old Style"/>
          <w:bCs/>
          <w:spacing w:val="-6"/>
          <w:sz w:val="28"/>
          <w:szCs w:val="28"/>
        </w:rPr>
        <w:t>es</w:t>
      </w:r>
      <w:r w:rsidR="00BC4596">
        <w:rPr>
          <w:rFonts w:ascii="Bookman Old Style" w:hAnsi="Bookman Old Style"/>
          <w:bCs/>
          <w:spacing w:val="-6"/>
          <w:sz w:val="28"/>
          <w:szCs w:val="28"/>
        </w:rPr>
        <w:t xml:space="preserve"> </w:t>
      </w:r>
      <w:r w:rsidR="009364D5">
        <w:rPr>
          <w:rFonts w:ascii="Bookman Old Style" w:hAnsi="Bookman Old Style"/>
          <w:bCs/>
          <w:spacing w:val="-6"/>
          <w:sz w:val="28"/>
          <w:szCs w:val="28"/>
        </w:rPr>
        <w:t>traída</w:t>
      </w:r>
      <w:r w:rsidR="00CE16C5">
        <w:rPr>
          <w:rFonts w:ascii="Bookman Old Style" w:hAnsi="Bookman Old Style"/>
          <w:bCs/>
          <w:spacing w:val="-6"/>
          <w:sz w:val="28"/>
          <w:szCs w:val="28"/>
        </w:rPr>
        <w:t>s</w:t>
      </w:r>
      <w:r w:rsidR="009364D5">
        <w:rPr>
          <w:rFonts w:ascii="Bookman Old Style" w:hAnsi="Bookman Old Style"/>
          <w:bCs/>
          <w:spacing w:val="-6"/>
          <w:sz w:val="28"/>
          <w:szCs w:val="28"/>
        </w:rPr>
        <w:t xml:space="preserve"> a colación por la impugnante (</w:t>
      </w:r>
      <w:r w:rsidR="002128CE">
        <w:rPr>
          <w:rFonts w:ascii="Bookman Old Style" w:hAnsi="Bookman Old Style"/>
          <w:bCs/>
          <w:spacing w:val="-6"/>
          <w:sz w:val="28"/>
          <w:szCs w:val="28"/>
        </w:rPr>
        <w:t xml:space="preserve">CSJ, sentencia </w:t>
      </w:r>
      <w:r w:rsidR="000216C3">
        <w:rPr>
          <w:rFonts w:ascii="Bookman Old Style" w:hAnsi="Bookman Old Style"/>
          <w:bCs/>
          <w:spacing w:val="-6"/>
          <w:sz w:val="28"/>
          <w:szCs w:val="28"/>
        </w:rPr>
        <w:t>1</w:t>
      </w:r>
      <w:r w:rsidR="00002ED3">
        <w:rPr>
          <w:rFonts w:ascii="Bookman Old Style" w:hAnsi="Bookman Old Style"/>
          <w:bCs/>
          <w:spacing w:val="-6"/>
          <w:sz w:val="28"/>
          <w:szCs w:val="28"/>
        </w:rPr>
        <w:t xml:space="preserve">2 </w:t>
      </w:r>
      <w:r w:rsidR="000216C3">
        <w:rPr>
          <w:rFonts w:ascii="Bookman Old Style" w:hAnsi="Bookman Old Style"/>
          <w:bCs/>
          <w:spacing w:val="-6"/>
          <w:sz w:val="28"/>
          <w:szCs w:val="28"/>
        </w:rPr>
        <w:t xml:space="preserve">mar. </w:t>
      </w:r>
      <w:r w:rsidR="00002ED3">
        <w:rPr>
          <w:rFonts w:ascii="Bookman Old Style" w:hAnsi="Bookman Old Style"/>
          <w:bCs/>
          <w:spacing w:val="-6"/>
          <w:sz w:val="28"/>
          <w:szCs w:val="28"/>
        </w:rPr>
        <w:t>1981</w:t>
      </w:r>
      <w:r w:rsidR="002128CE">
        <w:rPr>
          <w:rFonts w:ascii="Bookman Old Style" w:hAnsi="Bookman Old Style"/>
          <w:bCs/>
          <w:spacing w:val="-6"/>
          <w:sz w:val="28"/>
          <w:szCs w:val="28"/>
        </w:rPr>
        <w:t xml:space="preserve">, G.J. </w:t>
      </w:r>
      <w:r w:rsidR="002128CE" w:rsidRPr="002128CE">
        <w:rPr>
          <w:rFonts w:ascii="Bookman Old Style" w:hAnsi="Bookman Old Style"/>
          <w:bCs/>
          <w:spacing w:val="-6"/>
          <w:sz w:val="28"/>
          <w:szCs w:val="28"/>
        </w:rPr>
        <w:t>CLXVI, pág</w:t>
      </w:r>
      <w:r w:rsidR="002128CE">
        <w:rPr>
          <w:rFonts w:ascii="Bookman Old Style" w:hAnsi="Bookman Old Style"/>
          <w:bCs/>
          <w:spacing w:val="-6"/>
          <w:sz w:val="28"/>
          <w:szCs w:val="28"/>
        </w:rPr>
        <w:t>.</w:t>
      </w:r>
      <w:r w:rsidR="002128CE" w:rsidRPr="002128CE">
        <w:rPr>
          <w:rFonts w:ascii="Bookman Old Style" w:hAnsi="Bookman Old Style"/>
          <w:bCs/>
          <w:spacing w:val="-6"/>
          <w:sz w:val="28"/>
          <w:szCs w:val="28"/>
        </w:rPr>
        <w:t xml:space="preserve"> 366</w:t>
      </w:r>
      <w:r w:rsidR="003E5A9C">
        <w:rPr>
          <w:rFonts w:ascii="Bookman Old Style" w:hAnsi="Bookman Old Style"/>
          <w:bCs/>
          <w:spacing w:val="-6"/>
          <w:sz w:val="28"/>
          <w:szCs w:val="28"/>
        </w:rPr>
        <w:t>y SC12076-2014</w:t>
      </w:r>
      <w:r w:rsidR="009364D5">
        <w:rPr>
          <w:rFonts w:ascii="Bookman Old Style" w:hAnsi="Bookman Old Style"/>
          <w:bCs/>
          <w:spacing w:val="-6"/>
          <w:sz w:val="28"/>
          <w:szCs w:val="28"/>
        </w:rPr>
        <w:t>),</w:t>
      </w:r>
      <w:r w:rsidR="000216C3">
        <w:rPr>
          <w:rFonts w:ascii="Bookman Old Style" w:hAnsi="Bookman Old Style"/>
          <w:bCs/>
          <w:spacing w:val="-6"/>
          <w:sz w:val="28"/>
          <w:szCs w:val="28"/>
        </w:rPr>
        <w:t xml:space="preserve"> no s</w:t>
      </w:r>
      <w:r w:rsidR="003E5A9C">
        <w:rPr>
          <w:rFonts w:ascii="Bookman Old Style" w:hAnsi="Bookman Old Style"/>
          <w:bCs/>
          <w:spacing w:val="-6"/>
          <w:sz w:val="28"/>
          <w:szCs w:val="28"/>
        </w:rPr>
        <w:t>on</w:t>
      </w:r>
      <w:r w:rsidR="000216C3">
        <w:rPr>
          <w:rFonts w:ascii="Bookman Old Style" w:hAnsi="Bookman Old Style"/>
          <w:bCs/>
          <w:spacing w:val="-6"/>
          <w:sz w:val="28"/>
          <w:szCs w:val="28"/>
        </w:rPr>
        <w:t xml:space="preserve"> aplicable</w:t>
      </w:r>
      <w:r w:rsidR="003E5A9C">
        <w:rPr>
          <w:rFonts w:ascii="Bookman Old Style" w:hAnsi="Bookman Old Style"/>
          <w:bCs/>
          <w:spacing w:val="-6"/>
          <w:sz w:val="28"/>
          <w:szCs w:val="28"/>
        </w:rPr>
        <w:t>s</w:t>
      </w:r>
      <w:r w:rsidR="000216C3">
        <w:rPr>
          <w:rFonts w:ascii="Bookman Old Style" w:hAnsi="Bookman Old Style"/>
          <w:bCs/>
          <w:spacing w:val="-6"/>
          <w:sz w:val="28"/>
          <w:szCs w:val="28"/>
        </w:rPr>
        <w:t xml:space="preserve"> al </w:t>
      </w:r>
      <w:r w:rsidR="0049383B">
        <w:rPr>
          <w:rFonts w:ascii="Bookman Old Style" w:hAnsi="Bookman Old Style"/>
          <w:bCs/>
          <w:spacing w:val="-6"/>
          <w:sz w:val="28"/>
          <w:szCs w:val="28"/>
        </w:rPr>
        <w:t xml:space="preserve">caso, comoquiera que </w:t>
      </w:r>
      <w:r w:rsidR="00BC4596">
        <w:rPr>
          <w:rFonts w:ascii="Bookman Old Style" w:hAnsi="Bookman Old Style"/>
          <w:bCs/>
          <w:spacing w:val="-6"/>
          <w:sz w:val="28"/>
          <w:szCs w:val="28"/>
        </w:rPr>
        <w:t xml:space="preserve">se </w:t>
      </w:r>
      <w:r w:rsidR="0049383B">
        <w:rPr>
          <w:rFonts w:ascii="Bookman Old Style" w:hAnsi="Bookman Old Style"/>
          <w:bCs/>
          <w:spacing w:val="-6"/>
          <w:sz w:val="28"/>
          <w:szCs w:val="28"/>
        </w:rPr>
        <w:t>refiere</w:t>
      </w:r>
      <w:r w:rsidR="003E5A9C">
        <w:rPr>
          <w:rFonts w:ascii="Bookman Old Style" w:hAnsi="Bookman Old Style"/>
          <w:bCs/>
          <w:spacing w:val="-6"/>
          <w:sz w:val="28"/>
          <w:szCs w:val="28"/>
        </w:rPr>
        <w:t xml:space="preserve">n, en su orden, </w:t>
      </w:r>
      <w:r w:rsidR="0049383B">
        <w:rPr>
          <w:rFonts w:ascii="Bookman Old Style" w:hAnsi="Bookman Old Style"/>
          <w:bCs/>
          <w:spacing w:val="-6"/>
          <w:sz w:val="28"/>
          <w:szCs w:val="28"/>
        </w:rPr>
        <w:t>a</w:t>
      </w:r>
      <w:r w:rsidR="00A7245D">
        <w:rPr>
          <w:rFonts w:ascii="Bookman Old Style" w:hAnsi="Bookman Old Style"/>
          <w:bCs/>
          <w:spacing w:val="-6"/>
          <w:sz w:val="28"/>
          <w:szCs w:val="28"/>
        </w:rPr>
        <w:t xml:space="preserve">l evento en que los justiciables han convenido en que uno de ellos autoriza al otro </w:t>
      </w:r>
      <w:r w:rsidR="00034995">
        <w:rPr>
          <w:rFonts w:ascii="Bookman Old Style" w:hAnsi="Bookman Old Style"/>
          <w:bCs/>
          <w:spacing w:val="-6"/>
          <w:sz w:val="28"/>
          <w:szCs w:val="28"/>
        </w:rPr>
        <w:t xml:space="preserve">para poseer en </w:t>
      </w:r>
      <w:r w:rsidR="00034995">
        <w:rPr>
          <w:rFonts w:ascii="Bookman Old Style" w:hAnsi="Bookman Old Style"/>
          <w:bCs/>
          <w:spacing w:val="-6"/>
          <w:sz w:val="28"/>
          <w:szCs w:val="28"/>
        </w:rPr>
        <w:lastRenderedPageBreak/>
        <w:t>virtud de un determinado contrato celebrado entre ellos</w:t>
      </w:r>
      <w:r w:rsidR="00222DF3">
        <w:rPr>
          <w:rFonts w:ascii="Bookman Old Style" w:hAnsi="Bookman Old Style"/>
          <w:bCs/>
          <w:spacing w:val="-6"/>
          <w:sz w:val="28"/>
          <w:szCs w:val="28"/>
        </w:rPr>
        <w:t xml:space="preserve">, </w:t>
      </w:r>
      <w:r w:rsidR="00764554">
        <w:rPr>
          <w:rFonts w:ascii="Bookman Old Style" w:hAnsi="Bookman Old Style"/>
          <w:bCs/>
          <w:spacing w:val="-6"/>
          <w:sz w:val="28"/>
          <w:szCs w:val="28"/>
        </w:rPr>
        <w:t xml:space="preserve">donde queda </w:t>
      </w:r>
      <w:r w:rsidR="004870E4">
        <w:rPr>
          <w:rFonts w:ascii="Bookman Old Style" w:hAnsi="Bookman Old Style"/>
          <w:bCs/>
          <w:spacing w:val="-6"/>
          <w:sz w:val="28"/>
          <w:szCs w:val="28"/>
        </w:rPr>
        <w:t>excluida la acci</w:t>
      </w:r>
      <w:r w:rsidR="00764554">
        <w:rPr>
          <w:rFonts w:ascii="Bookman Old Style" w:hAnsi="Bookman Old Style"/>
          <w:bCs/>
          <w:spacing w:val="-6"/>
          <w:sz w:val="28"/>
          <w:szCs w:val="28"/>
        </w:rPr>
        <w:t>ón reivindicatoria</w:t>
      </w:r>
      <w:r w:rsidR="006B2F83">
        <w:rPr>
          <w:rFonts w:ascii="Bookman Old Style" w:hAnsi="Bookman Old Style"/>
          <w:bCs/>
          <w:spacing w:val="-6"/>
          <w:sz w:val="28"/>
          <w:szCs w:val="28"/>
        </w:rPr>
        <w:t xml:space="preserve"> para el vendedor, </w:t>
      </w:r>
      <w:r w:rsidR="00C663D8">
        <w:rPr>
          <w:rFonts w:ascii="Bookman Old Style" w:hAnsi="Bookman Old Style"/>
          <w:bCs/>
          <w:spacing w:val="-6"/>
          <w:sz w:val="28"/>
          <w:szCs w:val="28"/>
        </w:rPr>
        <w:t xml:space="preserve">y a la </w:t>
      </w:r>
      <w:r w:rsidR="00EF6FC2">
        <w:rPr>
          <w:rFonts w:ascii="Bookman Old Style" w:hAnsi="Bookman Old Style"/>
          <w:bCs/>
          <w:spacing w:val="-6"/>
          <w:sz w:val="28"/>
          <w:szCs w:val="28"/>
        </w:rPr>
        <w:t>suma de posesiones</w:t>
      </w:r>
      <w:r w:rsidR="00C663D8">
        <w:rPr>
          <w:rFonts w:ascii="Bookman Old Style" w:hAnsi="Bookman Old Style"/>
          <w:bCs/>
          <w:spacing w:val="-6"/>
          <w:sz w:val="28"/>
          <w:szCs w:val="28"/>
        </w:rPr>
        <w:t xml:space="preserve">, </w:t>
      </w:r>
      <w:r w:rsidR="00C663D8" w:rsidRPr="00C663D8">
        <w:rPr>
          <w:rFonts w:ascii="Bookman Old Style" w:hAnsi="Bookman Old Style"/>
          <w:bCs/>
          <w:spacing w:val="-6"/>
          <w:sz w:val="28"/>
          <w:szCs w:val="28"/>
        </w:rPr>
        <w:t>situaci</w:t>
      </w:r>
      <w:r w:rsidR="00310804">
        <w:rPr>
          <w:rFonts w:ascii="Bookman Old Style" w:hAnsi="Bookman Old Style"/>
          <w:bCs/>
          <w:spacing w:val="-6"/>
          <w:sz w:val="28"/>
          <w:szCs w:val="28"/>
        </w:rPr>
        <w:t>ones</w:t>
      </w:r>
      <w:r w:rsidR="00C663D8" w:rsidRPr="00C663D8">
        <w:rPr>
          <w:rFonts w:ascii="Bookman Old Style" w:hAnsi="Bookman Old Style"/>
          <w:bCs/>
          <w:spacing w:val="-6"/>
          <w:sz w:val="28"/>
          <w:szCs w:val="28"/>
        </w:rPr>
        <w:t xml:space="preserve"> que no se presenta</w:t>
      </w:r>
      <w:r w:rsidR="00310804">
        <w:rPr>
          <w:rFonts w:ascii="Bookman Old Style" w:hAnsi="Bookman Old Style"/>
          <w:bCs/>
          <w:spacing w:val="-6"/>
          <w:sz w:val="28"/>
          <w:szCs w:val="28"/>
        </w:rPr>
        <w:t>n</w:t>
      </w:r>
      <w:r w:rsidR="00C663D8" w:rsidRPr="00C663D8">
        <w:rPr>
          <w:rFonts w:ascii="Bookman Old Style" w:hAnsi="Bookman Old Style"/>
          <w:bCs/>
          <w:spacing w:val="-6"/>
          <w:sz w:val="28"/>
          <w:szCs w:val="28"/>
        </w:rPr>
        <w:t xml:space="preserve"> en el </w:t>
      </w:r>
      <w:r w:rsidR="00C663D8" w:rsidRPr="00C663D8">
        <w:rPr>
          <w:rFonts w:ascii="Bookman Old Style" w:hAnsi="Bookman Old Style"/>
          <w:bCs/>
          <w:i/>
          <w:iCs/>
          <w:spacing w:val="-6"/>
          <w:sz w:val="28"/>
          <w:szCs w:val="28"/>
        </w:rPr>
        <w:t>sub lite</w:t>
      </w:r>
      <w:r w:rsidR="00EF6FC2">
        <w:rPr>
          <w:rFonts w:ascii="Bookman Old Style" w:hAnsi="Bookman Old Style"/>
          <w:bCs/>
          <w:spacing w:val="-6"/>
          <w:sz w:val="28"/>
          <w:szCs w:val="28"/>
        </w:rPr>
        <w:t>.</w:t>
      </w:r>
    </w:p>
    <w:p w14:paraId="73BDFD50" w14:textId="77777777" w:rsidR="009303C2" w:rsidRDefault="009303C2" w:rsidP="00EF284E">
      <w:pPr>
        <w:spacing w:after="0" w:line="360" w:lineRule="auto"/>
        <w:ind w:firstLine="709"/>
        <w:jc w:val="both"/>
        <w:rPr>
          <w:rFonts w:ascii="Bookman Old Style" w:hAnsi="Bookman Old Style"/>
          <w:bCs/>
          <w:spacing w:val="-6"/>
          <w:sz w:val="28"/>
          <w:szCs w:val="28"/>
        </w:rPr>
      </w:pPr>
    </w:p>
    <w:p w14:paraId="5AABDF73" w14:textId="77777777" w:rsidR="00EF284E" w:rsidRDefault="00E1204F" w:rsidP="00EF284E">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En conclusión, como </w:t>
      </w:r>
      <w:r w:rsidR="00EF284E" w:rsidRPr="00AB1C03">
        <w:rPr>
          <w:rFonts w:ascii="Bookman Old Style" w:hAnsi="Bookman Old Style"/>
          <w:bCs/>
          <w:spacing w:val="-6"/>
          <w:sz w:val="28"/>
          <w:szCs w:val="28"/>
        </w:rPr>
        <w:t xml:space="preserve">la </w:t>
      </w:r>
      <w:r w:rsidR="00D25E11">
        <w:rPr>
          <w:rFonts w:ascii="Bookman Old Style" w:hAnsi="Bookman Old Style"/>
          <w:bCs/>
          <w:spacing w:val="-6"/>
          <w:sz w:val="28"/>
          <w:szCs w:val="28"/>
        </w:rPr>
        <w:t xml:space="preserve">comentada </w:t>
      </w:r>
      <w:r w:rsidR="00EF284E" w:rsidRPr="00AB1C03">
        <w:rPr>
          <w:rFonts w:ascii="Bookman Old Style" w:hAnsi="Bookman Old Style"/>
          <w:bCs/>
          <w:spacing w:val="-6"/>
          <w:sz w:val="28"/>
          <w:szCs w:val="28"/>
        </w:rPr>
        <w:t xml:space="preserve">acción no </w:t>
      </w:r>
      <w:r w:rsidR="003B36BD">
        <w:rPr>
          <w:rFonts w:ascii="Bookman Old Style" w:hAnsi="Bookman Old Style"/>
          <w:bCs/>
          <w:spacing w:val="-6"/>
          <w:sz w:val="28"/>
          <w:szCs w:val="28"/>
        </w:rPr>
        <w:t xml:space="preserve">solo </w:t>
      </w:r>
      <w:r w:rsidR="00EF284E" w:rsidRPr="00AB1C03">
        <w:rPr>
          <w:rFonts w:ascii="Bookman Old Style" w:hAnsi="Bookman Old Style"/>
          <w:bCs/>
          <w:spacing w:val="-6"/>
          <w:sz w:val="28"/>
          <w:szCs w:val="28"/>
        </w:rPr>
        <w:t xml:space="preserve">está </w:t>
      </w:r>
      <w:r w:rsidR="00AB1C03" w:rsidRPr="00AB1C03">
        <w:rPr>
          <w:rFonts w:ascii="Bookman Old Style" w:hAnsi="Bookman Old Style"/>
          <w:bCs/>
          <w:spacing w:val="-6"/>
          <w:sz w:val="28"/>
          <w:szCs w:val="28"/>
        </w:rPr>
        <w:t>e</w:t>
      </w:r>
      <w:r w:rsidR="00AB1C03">
        <w:rPr>
          <w:rFonts w:ascii="Bookman Old Style" w:hAnsi="Bookman Old Style"/>
          <w:bCs/>
          <w:spacing w:val="-6"/>
          <w:sz w:val="28"/>
          <w:szCs w:val="28"/>
        </w:rPr>
        <w:t>rigida</w:t>
      </w:r>
      <w:r w:rsidR="00EF284E" w:rsidRPr="00AB1C03">
        <w:rPr>
          <w:rFonts w:ascii="Bookman Old Style" w:hAnsi="Bookman Old Style"/>
          <w:bCs/>
          <w:spacing w:val="-6"/>
          <w:sz w:val="28"/>
          <w:szCs w:val="28"/>
        </w:rPr>
        <w:t xml:space="preserve"> para </w:t>
      </w:r>
      <w:r w:rsidR="00D25E11">
        <w:rPr>
          <w:rFonts w:ascii="Bookman Old Style" w:hAnsi="Bookman Old Style"/>
          <w:bCs/>
          <w:spacing w:val="-6"/>
          <w:sz w:val="28"/>
          <w:szCs w:val="28"/>
        </w:rPr>
        <w:t>reivindicar el dominio</w:t>
      </w:r>
      <w:r w:rsidR="00BC4596">
        <w:rPr>
          <w:rFonts w:ascii="Bookman Old Style" w:hAnsi="Bookman Old Style"/>
          <w:bCs/>
          <w:spacing w:val="-6"/>
          <w:sz w:val="28"/>
          <w:szCs w:val="28"/>
        </w:rPr>
        <w:t>,</w:t>
      </w:r>
      <w:r w:rsidR="00D428CD">
        <w:rPr>
          <w:rFonts w:ascii="Bookman Old Style" w:hAnsi="Bookman Old Style"/>
          <w:bCs/>
          <w:spacing w:val="-6"/>
          <w:sz w:val="28"/>
          <w:szCs w:val="28"/>
        </w:rPr>
        <w:t xml:space="preserve"> </w:t>
      </w:r>
      <w:proofErr w:type="gramStart"/>
      <w:r w:rsidR="00D428CD">
        <w:rPr>
          <w:rFonts w:ascii="Bookman Old Style" w:hAnsi="Bookman Old Style"/>
          <w:bCs/>
          <w:spacing w:val="-6"/>
          <w:sz w:val="28"/>
          <w:szCs w:val="28"/>
        </w:rPr>
        <w:t>y</w:t>
      </w:r>
      <w:proofErr w:type="gramEnd"/>
      <w:r w:rsidR="00D428CD">
        <w:rPr>
          <w:rFonts w:ascii="Bookman Old Style" w:hAnsi="Bookman Old Style"/>
          <w:bCs/>
          <w:spacing w:val="-6"/>
          <w:sz w:val="28"/>
          <w:szCs w:val="28"/>
        </w:rPr>
        <w:t xml:space="preserve"> por ende, </w:t>
      </w:r>
      <w:r w:rsidR="00776BEC">
        <w:rPr>
          <w:rFonts w:ascii="Bookman Old Style" w:hAnsi="Bookman Old Style"/>
          <w:bCs/>
          <w:spacing w:val="-6"/>
          <w:sz w:val="28"/>
          <w:szCs w:val="28"/>
        </w:rPr>
        <w:t>recuperar</w:t>
      </w:r>
      <w:r w:rsidR="00EF284E" w:rsidRPr="00AB1C03">
        <w:rPr>
          <w:rFonts w:ascii="Bookman Old Style" w:hAnsi="Bookman Old Style"/>
          <w:bCs/>
          <w:spacing w:val="-6"/>
          <w:sz w:val="28"/>
          <w:szCs w:val="28"/>
        </w:rPr>
        <w:t xml:space="preserve"> la posesión perdida por quien </w:t>
      </w:r>
      <w:r w:rsidR="009A0499">
        <w:rPr>
          <w:rFonts w:ascii="Bookman Old Style" w:hAnsi="Bookman Old Style"/>
          <w:bCs/>
          <w:spacing w:val="-6"/>
          <w:sz w:val="28"/>
          <w:szCs w:val="28"/>
        </w:rPr>
        <w:t>gozaba</w:t>
      </w:r>
      <w:r w:rsidR="00EF284E" w:rsidRPr="00AB1C03">
        <w:rPr>
          <w:rFonts w:ascii="Bookman Old Style" w:hAnsi="Bookman Old Style"/>
          <w:bCs/>
          <w:spacing w:val="-6"/>
          <w:sz w:val="28"/>
          <w:szCs w:val="28"/>
        </w:rPr>
        <w:t xml:space="preserve"> de ella, sino que también lo está para permitir que el dueño </w:t>
      </w:r>
      <w:r w:rsidR="00D428CD">
        <w:rPr>
          <w:rFonts w:ascii="Bookman Old Style" w:hAnsi="Bookman Old Style"/>
          <w:bCs/>
          <w:spacing w:val="-6"/>
          <w:sz w:val="28"/>
          <w:szCs w:val="28"/>
        </w:rPr>
        <w:t xml:space="preserve">disfrute </w:t>
      </w:r>
      <w:r w:rsidR="00EF284E" w:rsidRPr="00AB1C03">
        <w:rPr>
          <w:rFonts w:ascii="Bookman Old Style" w:hAnsi="Bookman Old Style"/>
          <w:bCs/>
          <w:spacing w:val="-6"/>
          <w:sz w:val="28"/>
          <w:szCs w:val="28"/>
        </w:rPr>
        <w:t>de la misma cuando no la detenta</w:t>
      </w:r>
      <w:r>
        <w:rPr>
          <w:rFonts w:ascii="Bookman Old Style" w:hAnsi="Bookman Old Style"/>
          <w:bCs/>
          <w:spacing w:val="-6"/>
          <w:sz w:val="28"/>
          <w:szCs w:val="28"/>
        </w:rPr>
        <w:t xml:space="preserve">, </w:t>
      </w:r>
      <w:r w:rsidR="00741C46" w:rsidRPr="00741C46">
        <w:rPr>
          <w:rFonts w:ascii="Bookman Old Style" w:hAnsi="Bookman Old Style"/>
          <w:bCs/>
          <w:spacing w:val="-6"/>
          <w:sz w:val="28"/>
          <w:szCs w:val="28"/>
        </w:rPr>
        <w:t xml:space="preserve">sin </w:t>
      </w:r>
      <w:r w:rsidR="00BD3CB9">
        <w:rPr>
          <w:rFonts w:ascii="Bookman Old Style" w:hAnsi="Bookman Old Style"/>
          <w:bCs/>
          <w:spacing w:val="-6"/>
          <w:sz w:val="28"/>
          <w:szCs w:val="28"/>
        </w:rPr>
        <w:t xml:space="preserve">que </w:t>
      </w:r>
      <w:r w:rsidR="00BD3CB9" w:rsidRPr="00741C46">
        <w:rPr>
          <w:rFonts w:ascii="Bookman Old Style" w:hAnsi="Bookman Old Style"/>
          <w:bCs/>
          <w:spacing w:val="-6"/>
          <w:sz w:val="28"/>
          <w:szCs w:val="28"/>
        </w:rPr>
        <w:t>interes</w:t>
      </w:r>
      <w:r w:rsidR="00BD3CB9">
        <w:rPr>
          <w:rFonts w:ascii="Bookman Old Style" w:hAnsi="Bookman Old Style"/>
          <w:bCs/>
          <w:spacing w:val="-6"/>
          <w:sz w:val="28"/>
          <w:szCs w:val="28"/>
        </w:rPr>
        <w:t>e</w:t>
      </w:r>
      <w:r w:rsidR="00741C46" w:rsidRPr="00741C46">
        <w:rPr>
          <w:rFonts w:ascii="Bookman Old Style" w:hAnsi="Bookman Old Style"/>
          <w:bCs/>
          <w:spacing w:val="-6"/>
          <w:sz w:val="28"/>
          <w:szCs w:val="28"/>
        </w:rPr>
        <w:t xml:space="preserve"> la causa,</w:t>
      </w:r>
      <w:r w:rsidR="00BC4596">
        <w:rPr>
          <w:rFonts w:ascii="Bookman Old Style" w:hAnsi="Bookman Old Style"/>
          <w:bCs/>
          <w:spacing w:val="-6"/>
          <w:sz w:val="28"/>
          <w:szCs w:val="28"/>
        </w:rPr>
        <w:t xml:space="preserve"> </w:t>
      </w:r>
      <w:r w:rsidR="003C7D71">
        <w:rPr>
          <w:rFonts w:ascii="Bookman Old Style" w:hAnsi="Bookman Old Style"/>
          <w:bCs/>
          <w:spacing w:val="-6"/>
          <w:sz w:val="28"/>
          <w:szCs w:val="28"/>
        </w:rPr>
        <w:t xml:space="preserve">la </w:t>
      </w:r>
      <w:r w:rsidR="00B75DE6">
        <w:rPr>
          <w:rFonts w:ascii="Bookman Old Style" w:hAnsi="Bookman Old Style"/>
          <w:bCs/>
          <w:spacing w:val="-6"/>
          <w:sz w:val="28"/>
          <w:szCs w:val="28"/>
        </w:rPr>
        <w:t xml:space="preserve">censura </w:t>
      </w:r>
      <w:r w:rsidR="003C7D71">
        <w:rPr>
          <w:rFonts w:ascii="Bookman Old Style" w:hAnsi="Bookman Old Style"/>
          <w:bCs/>
          <w:spacing w:val="-6"/>
          <w:sz w:val="28"/>
          <w:szCs w:val="28"/>
        </w:rPr>
        <w:t>resulta inocua.</w:t>
      </w:r>
    </w:p>
    <w:p w14:paraId="0EA8133A" w14:textId="77777777" w:rsidR="004C37BD" w:rsidRDefault="004C37BD" w:rsidP="00EF284E">
      <w:pPr>
        <w:spacing w:after="0" w:line="360" w:lineRule="auto"/>
        <w:ind w:firstLine="709"/>
        <w:jc w:val="both"/>
        <w:rPr>
          <w:rFonts w:ascii="Bookman Old Style" w:hAnsi="Bookman Old Style"/>
          <w:bCs/>
          <w:spacing w:val="-6"/>
          <w:sz w:val="28"/>
          <w:szCs w:val="28"/>
        </w:rPr>
      </w:pPr>
    </w:p>
    <w:p w14:paraId="60F64061" w14:textId="77777777" w:rsidR="004C37BD" w:rsidRDefault="009312CB" w:rsidP="00D71E64">
      <w:pPr>
        <w:spacing w:after="0" w:line="360" w:lineRule="auto"/>
        <w:ind w:firstLine="709"/>
        <w:jc w:val="both"/>
        <w:rPr>
          <w:rFonts w:ascii="Bookman Old Style" w:hAnsi="Bookman Old Style"/>
          <w:bCs/>
          <w:spacing w:val="-6"/>
          <w:sz w:val="28"/>
          <w:szCs w:val="28"/>
          <w:lang w:val="es-ES_tradnl"/>
        </w:rPr>
      </w:pPr>
      <w:r>
        <w:rPr>
          <w:rFonts w:ascii="Bookman Old Style" w:hAnsi="Bookman Old Style"/>
          <w:bCs/>
          <w:spacing w:val="-6"/>
          <w:sz w:val="28"/>
          <w:szCs w:val="28"/>
        </w:rPr>
        <w:t>4</w:t>
      </w:r>
      <w:r w:rsidR="004C37BD">
        <w:rPr>
          <w:rFonts w:ascii="Bookman Old Style" w:hAnsi="Bookman Old Style"/>
          <w:bCs/>
          <w:spacing w:val="-6"/>
          <w:sz w:val="28"/>
          <w:szCs w:val="28"/>
        </w:rPr>
        <w:t xml:space="preserve">.2. </w:t>
      </w:r>
      <w:r w:rsidR="00F87AA2">
        <w:rPr>
          <w:rFonts w:ascii="Bookman Old Style" w:hAnsi="Bookman Old Style"/>
          <w:bCs/>
          <w:spacing w:val="-6"/>
          <w:sz w:val="28"/>
          <w:szCs w:val="28"/>
        </w:rPr>
        <w:t>El segundo reparo</w:t>
      </w:r>
      <w:r w:rsidR="00A05F8D">
        <w:rPr>
          <w:rFonts w:ascii="Bookman Old Style" w:hAnsi="Bookman Old Style"/>
          <w:bCs/>
          <w:spacing w:val="-6"/>
          <w:sz w:val="28"/>
          <w:szCs w:val="28"/>
        </w:rPr>
        <w:t xml:space="preserve"> lo hace consistir la </w:t>
      </w:r>
      <w:r w:rsidR="00EA72FD">
        <w:rPr>
          <w:rFonts w:ascii="Bookman Old Style" w:hAnsi="Bookman Old Style"/>
          <w:bCs/>
          <w:spacing w:val="-6"/>
          <w:sz w:val="28"/>
          <w:szCs w:val="28"/>
        </w:rPr>
        <w:t>apelante</w:t>
      </w:r>
      <w:r w:rsidR="00BF17F0">
        <w:rPr>
          <w:rFonts w:ascii="Bookman Old Style" w:hAnsi="Bookman Old Style"/>
          <w:bCs/>
          <w:spacing w:val="-6"/>
          <w:sz w:val="28"/>
          <w:szCs w:val="28"/>
        </w:rPr>
        <w:t xml:space="preserve"> en que </w:t>
      </w:r>
      <w:r w:rsidR="0075488F">
        <w:rPr>
          <w:rFonts w:ascii="Bookman Old Style" w:hAnsi="Bookman Old Style"/>
          <w:bCs/>
          <w:spacing w:val="-6"/>
          <w:sz w:val="28"/>
          <w:szCs w:val="28"/>
        </w:rPr>
        <w:t xml:space="preserve">el fallador de primera instancia </w:t>
      </w:r>
      <w:r w:rsidR="00153BEC">
        <w:rPr>
          <w:rFonts w:ascii="Bookman Old Style" w:hAnsi="Bookman Old Style"/>
          <w:bCs/>
          <w:spacing w:val="-6"/>
          <w:sz w:val="28"/>
          <w:szCs w:val="28"/>
        </w:rPr>
        <w:t xml:space="preserve">dio por demostrado, sin estarlo, que </w:t>
      </w:r>
      <w:r w:rsidR="00A05F8D" w:rsidRPr="00A05F8D">
        <w:rPr>
          <w:rFonts w:ascii="Bookman Old Style" w:hAnsi="Bookman Old Style"/>
          <w:bCs/>
          <w:spacing w:val="-6"/>
          <w:sz w:val="28"/>
          <w:szCs w:val="28"/>
          <w:lang w:val="es-ES_tradnl"/>
        </w:rPr>
        <w:t xml:space="preserve">el título </w:t>
      </w:r>
      <w:r w:rsidR="00153BEC">
        <w:rPr>
          <w:rFonts w:ascii="Bookman Old Style" w:hAnsi="Bookman Old Style"/>
          <w:bCs/>
          <w:spacing w:val="-6"/>
          <w:sz w:val="28"/>
          <w:szCs w:val="28"/>
          <w:lang w:val="es-ES_tradnl"/>
        </w:rPr>
        <w:t>adosado por</w:t>
      </w:r>
      <w:r w:rsidR="00A05F8D" w:rsidRPr="00A05F8D">
        <w:rPr>
          <w:rFonts w:ascii="Bookman Old Style" w:hAnsi="Bookman Old Style"/>
          <w:bCs/>
          <w:spacing w:val="-6"/>
          <w:sz w:val="28"/>
          <w:szCs w:val="28"/>
          <w:lang w:val="es-ES_tradnl"/>
        </w:rPr>
        <w:t xml:space="preserve"> los </w:t>
      </w:r>
      <w:r w:rsidR="00153BEC">
        <w:rPr>
          <w:rFonts w:ascii="Bookman Old Style" w:hAnsi="Bookman Old Style"/>
          <w:bCs/>
          <w:spacing w:val="-6"/>
          <w:sz w:val="28"/>
          <w:szCs w:val="28"/>
          <w:lang w:val="es-ES_tradnl"/>
        </w:rPr>
        <w:t>actores</w:t>
      </w:r>
      <w:r w:rsidR="00A05F8D" w:rsidRPr="00A05F8D">
        <w:rPr>
          <w:rFonts w:ascii="Bookman Old Style" w:hAnsi="Bookman Old Style"/>
          <w:bCs/>
          <w:spacing w:val="-6"/>
          <w:sz w:val="28"/>
          <w:szCs w:val="28"/>
          <w:lang w:val="es-ES_tradnl"/>
        </w:rPr>
        <w:t xml:space="preserve"> es anterior a su posesión, cuando está acreditado en el expediente </w:t>
      </w:r>
      <w:r w:rsidR="00FB5F30">
        <w:rPr>
          <w:rFonts w:ascii="Bookman Old Style" w:hAnsi="Bookman Old Style"/>
          <w:bCs/>
          <w:spacing w:val="-6"/>
          <w:sz w:val="28"/>
          <w:szCs w:val="28"/>
          <w:lang w:val="es-ES_tradnl"/>
        </w:rPr>
        <w:t>todo lo contrario</w:t>
      </w:r>
      <w:r w:rsidR="004B14BA">
        <w:rPr>
          <w:rFonts w:ascii="Bookman Old Style" w:hAnsi="Bookman Old Style"/>
          <w:bCs/>
          <w:spacing w:val="-6"/>
          <w:sz w:val="28"/>
          <w:szCs w:val="28"/>
          <w:lang w:val="es-ES_tradnl"/>
        </w:rPr>
        <w:t xml:space="preserve">, sumado a que, </w:t>
      </w:r>
      <w:r w:rsidR="006556F6">
        <w:rPr>
          <w:rFonts w:ascii="Bookman Old Style" w:hAnsi="Bookman Old Style"/>
          <w:bCs/>
          <w:spacing w:val="-6"/>
          <w:sz w:val="28"/>
          <w:szCs w:val="28"/>
          <w:lang w:val="es-ES_tradnl"/>
        </w:rPr>
        <w:t xml:space="preserve">para llegar a esa inferencia, </w:t>
      </w:r>
      <w:r w:rsidR="00881AD1" w:rsidRPr="00A05F8D">
        <w:rPr>
          <w:rFonts w:ascii="Bookman Old Style" w:hAnsi="Bookman Old Style"/>
          <w:bCs/>
          <w:spacing w:val="-6"/>
          <w:sz w:val="28"/>
          <w:szCs w:val="28"/>
          <w:lang w:val="es-ES_tradnl"/>
        </w:rPr>
        <w:t>enlazó</w:t>
      </w:r>
      <w:r w:rsidR="00BC4596">
        <w:rPr>
          <w:rFonts w:ascii="Bookman Old Style" w:hAnsi="Bookman Old Style"/>
          <w:bCs/>
          <w:spacing w:val="-6"/>
          <w:sz w:val="28"/>
          <w:szCs w:val="28"/>
          <w:lang w:val="es-ES_tradnl"/>
        </w:rPr>
        <w:t xml:space="preserve"> </w:t>
      </w:r>
      <w:r w:rsidR="005C3081">
        <w:rPr>
          <w:rFonts w:ascii="Bookman Old Style" w:hAnsi="Bookman Old Style"/>
          <w:bCs/>
          <w:spacing w:val="-6"/>
          <w:sz w:val="28"/>
          <w:szCs w:val="28"/>
          <w:lang w:val="es-ES_tradnl"/>
        </w:rPr>
        <w:t>e</w:t>
      </w:r>
      <w:r w:rsidR="00A05F8D" w:rsidRPr="00A05F8D">
        <w:rPr>
          <w:rFonts w:ascii="Bookman Old Style" w:hAnsi="Bookman Old Style"/>
          <w:bCs/>
          <w:spacing w:val="-6"/>
          <w:sz w:val="28"/>
          <w:szCs w:val="28"/>
          <w:lang w:val="es-ES_tradnl"/>
        </w:rPr>
        <w:t xml:space="preserve">l </w:t>
      </w:r>
      <w:r w:rsidR="00CE54BF">
        <w:rPr>
          <w:rFonts w:ascii="Bookman Old Style" w:hAnsi="Bookman Old Style"/>
          <w:bCs/>
          <w:spacing w:val="-6"/>
          <w:sz w:val="28"/>
          <w:szCs w:val="28"/>
          <w:lang w:val="es-ES_tradnl"/>
        </w:rPr>
        <w:t xml:space="preserve">dominio </w:t>
      </w:r>
      <w:r w:rsidR="00C16F66">
        <w:rPr>
          <w:rFonts w:ascii="Bookman Old Style" w:hAnsi="Bookman Old Style"/>
          <w:bCs/>
          <w:spacing w:val="-6"/>
          <w:sz w:val="28"/>
          <w:szCs w:val="28"/>
          <w:lang w:val="es-ES_tradnl"/>
        </w:rPr>
        <w:t xml:space="preserve">de los </w:t>
      </w:r>
      <w:proofErr w:type="spellStart"/>
      <w:r w:rsidR="00C16F66">
        <w:rPr>
          <w:rFonts w:ascii="Bookman Old Style" w:hAnsi="Bookman Old Style"/>
          <w:bCs/>
          <w:spacing w:val="-6"/>
          <w:sz w:val="28"/>
          <w:szCs w:val="28"/>
          <w:lang w:val="es-ES_tradnl"/>
        </w:rPr>
        <w:t>reivindicantes</w:t>
      </w:r>
      <w:proofErr w:type="spellEnd"/>
      <w:r w:rsidR="00BC4596">
        <w:rPr>
          <w:rFonts w:ascii="Bookman Old Style" w:hAnsi="Bookman Old Style"/>
          <w:bCs/>
          <w:spacing w:val="-6"/>
          <w:sz w:val="28"/>
          <w:szCs w:val="28"/>
          <w:lang w:val="es-ES_tradnl"/>
        </w:rPr>
        <w:t xml:space="preserve"> </w:t>
      </w:r>
      <w:r w:rsidR="005C3081">
        <w:rPr>
          <w:rFonts w:ascii="Bookman Old Style" w:hAnsi="Bookman Old Style"/>
          <w:bCs/>
          <w:spacing w:val="-6"/>
          <w:sz w:val="28"/>
          <w:szCs w:val="28"/>
          <w:lang w:val="es-ES_tradnl"/>
        </w:rPr>
        <w:t xml:space="preserve">con los títulos </w:t>
      </w:r>
      <w:r w:rsidR="00C16F66">
        <w:rPr>
          <w:rFonts w:ascii="Bookman Old Style" w:hAnsi="Bookman Old Style"/>
          <w:bCs/>
          <w:spacing w:val="-6"/>
          <w:sz w:val="28"/>
          <w:szCs w:val="28"/>
          <w:lang w:val="es-ES_tradnl"/>
        </w:rPr>
        <w:t xml:space="preserve">de </w:t>
      </w:r>
      <w:r w:rsidR="00A05F8D" w:rsidRPr="00A05F8D">
        <w:rPr>
          <w:rFonts w:ascii="Bookman Old Style" w:hAnsi="Bookman Old Style"/>
          <w:bCs/>
          <w:spacing w:val="-6"/>
          <w:sz w:val="28"/>
          <w:szCs w:val="28"/>
          <w:lang w:val="es-ES_tradnl"/>
        </w:rPr>
        <w:t xml:space="preserve">los propietarios antecesores, </w:t>
      </w:r>
      <w:r w:rsidR="00C16F66">
        <w:rPr>
          <w:rFonts w:ascii="Bookman Old Style" w:hAnsi="Bookman Old Style"/>
          <w:bCs/>
          <w:spacing w:val="-6"/>
          <w:sz w:val="28"/>
          <w:szCs w:val="28"/>
          <w:lang w:val="es-ES_tradnl"/>
        </w:rPr>
        <w:t>lo cual no era procedente.</w:t>
      </w:r>
      <w:r w:rsidR="001F1A84">
        <w:rPr>
          <w:rFonts w:ascii="Bookman Old Style" w:hAnsi="Bookman Old Style"/>
          <w:bCs/>
          <w:spacing w:val="-6"/>
          <w:sz w:val="28"/>
          <w:szCs w:val="28"/>
          <w:lang w:val="es-ES_tradnl"/>
        </w:rPr>
        <w:t xml:space="preserve"> En </w:t>
      </w:r>
      <w:r w:rsidR="00E76EB4">
        <w:rPr>
          <w:rFonts w:ascii="Bookman Old Style" w:hAnsi="Bookman Old Style"/>
          <w:bCs/>
          <w:spacing w:val="-6"/>
          <w:sz w:val="28"/>
          <w:szCs w:val="28"/>
          <w:lang w:val="es-ES_tradnl"/>
        </w:rPr>
        <w:t>definitiva, cuestiona el primero de los elementos axiológicos de la acción reivindic</w:t>
      </w:r>
      <w:r w:rsidR="00FD3FC3">
        <w:rPr>
          <w:rFonts w:ascii="Bookman Old Style" w:hAnsi="Bookman Old Style"/>
          <w:bCs/>
          <w:spacing w:val="-6"/>
          <w:sz w:val="28"/>
          <w:szCs w:val="28"/>
          <w:lang w:val="es-ES_tradnl"/>
        </w:rPr>
        <w:t>a</w:t>
      </w:r>
      <w:r w:rsidR="00E76EB4">
        <w:rPr>
          <w:rFonts w:ascii="Bookman Old Style" w:hAnsi="Bookman Old Style"/>
          <w:bCs/>
          <w:spacing w:val="-6"/>
          <w:sz w:val="28"/>
          <w:szCs w:val="28"/>
          <w:lang w:val="es-ES_tradnl"/>
        </w:rPr>
        <w:t>toria.</w:t>
      </w:r>
    </w:p>
    <w:p w14:paraId="6210BECD" w14:textId="77777777" w:rsidR="009765CE" w:rsidRDefault="009765CE" w:rsidP="00D71E64">
      <w:pPr>
        <w:spacing w:after="0" w:line="360" w:lineRule="auto"/>
        <w:ind w:firstLine="709"/>
        <w:jc w:val="both"/>
        <w:rPr>
          <w:rFonts w:ascii="Bookman Old Style" w:hAnsi="Bookman Old Style"/>
          <w:bCs/>
          <w:spacing w:val="-6"/>
          <w:sz w:val="28"/>
          <w:szCs w:val="28"/>
          <w:lang w:val="es-ES_tradnl"/>
        </w:rPr>
      </w:pPr>
    </w:p>
    <w:p w14:paraId="37749816" w14:textId="77777777" w:rsidR="009765CE" w:rsidRDefault="00F21C44" w:rsidP="00D71E64">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Pues bien, </w:t>
      </w:r>
      <w:r w:rsidR="004B4958">
        <w:rPr>
          <w:rFonts w:ascii="Bookman Old Style" w:hAnsi="Bookman Old Style"/>
          <w:bCs/>
          <w:spacing w:val="-6"/>
          <w:sz w:val="28"/>
          <w:szCs w:val="28"/>
        </w:rPr>
        <w:t xml:space="preserve">para llegar a esa determinación, el </w:t>
      </w:r>
      <w:r w:rsidR="004B4958" w:rsidRPr="004B4958">
        <w:rPr>
          <w:rFonts w:ascii="Bookman Old Style" w:hAnsi="Bookman Old Style"/>
          <w:bCs/>
          <w:i/>
          <w:iCs/>
          <w:spacing w:val="-6"/>
          <w:sz w:val="28"/>
          <w:szCs w:val="28"/>
        </w:rPr>
        <w:t>a-quo</w:t>
      </w:r>
      <w:r w:rsidR="004B4958">
        <w:rPr>
          <w:rFonts w:ascii="Bookman Old Style" w:hAnsi="Bookman Old Style"/>
          <w:bCs/>
          <w:spacing w:val="-6"/>
          <w:sz w:val="28"/>
          <w:szCs w:val="28"/>
        </w:rPr>
        <w:t xml:space="preserve"> precisó lo siguiente:</w:t>
      </w:r>
    </w:p>
    <w:p w14:paraId="0EFB6720" w14:textId="77777777" w:rsidR="004B4958" w:rsidRDefault="004B4958" w:rsidP="00D71E64">
      <w:pPr>
        <w:spacing w:after="0" w:line="360" w:lineRule="auto"/>
        <w:ind w:firstLine="709"/>
        <w:jc w:val="both"/>
        <w:rPr>
          <w:rFonts w:ascii="Bookman Old Style" w:hAnsi="Bookman Old Style"/>
          <w:bCs/>
          <w:spacing w:val="-6"/>
          <w:sz w:val="28"/>
          <w:szCs w:val="28"/>
        </w:rPr>
      </w:pPr>
    </w:p>
    <w:p w14:paraId="5DAFF603" w14:textId="77777777" w:rsidR="004B4958" w:rsidRPr="009A4FB4" w:rsidRDefault="004B4958" w:rsidP="009A4FB4">
      <w:pPr>
        <w:spacing w:after="0" w:line="360" w:lineRule="auto"/>
        <w:ind w:left="709"/>
        <w:jc w:val="both"/>
        <w:rPr>
          <w:rFonts w:ascii="Bookman Old Style" w:hAnsi="Bookman Old Style"/>
          <w:bCs/>
          <w:i/>
          <w:iCs/>
          <w:spacing w:val="-6"/>
          <w:sz w:val="24"/>
          <w:szCs w:val="24"/>
        </w:rPr>
      </w:pPr>
      <w:r w:rsidRPr="009A4FB4">
        <w:rPr>
          <w:rFonts w:ascii="Bookman Old Style" w:hAnsi="Bookman Old Style"/>
          <w:bCs/>
          <w:i/>
          <w:iCs/>
          <w:spacing w:val="-6"/>
          <w:sz w:val="24"/>
          <w:szCs w:val="24"/>
        </w:rPr>
        <w:t xml:space="preserve">“La constancia de las escrituras públicas de adquisición </w:t>
      </w:r>
      <w:r w:rsidR="00BF32FC" w:rsidRPr="009A4FB4">
        <w:rPr>
          <w:rFonts w:ascii="Bookman Old Style" w:hAnsi="Bookman Old Style"/>
          <w:bCs/>
          <w:i/>
          <w:iCs/>
          <w:spacing w:val="-6"/>
          <w:sz w:val="24"/>
          <w:szCs w:val="24"/>
        </w:rPr>
        <w:t>y del certificado de tradición del inmueble permite comprobar en la especie de esta litis una cadena sucesiva e ininterrumpida de tradiciones</w:t>
      </w:r>
      <w:r w:rsidR="00874A9A" w:rsidRPr="009A4FB4">
        <w:rPr>
          <w:rFonts w:ascii="Bookman Old Style" w:hAnsi="Bookman Old Style"/>
          <w:bCs/>
          <w:i/>
          <w:iCs/>
          <w:spacing w:val="-6"/>
          <w:sz w:val="24"/>
          <w:szCs w:val="24"/>
        </w:rPr>
        <w:t xml:space="preserve"> que concluye en los actuales propietarios del inmueble sobre el que versa la demanda, </w:t>
      </w:r>
      <w:r w:rsidR="006B7748" w:rsidRPr="009A4FB4">
        <w:rPr>
          <w:rFonts w:ascii="Bookman Old Style" w:hAnsi="Bookman Old Style"/>
          <w:bCs/>
          <w:i/>
          <w:iCs/>
          <w:spacing w:val="-6"/>
          <w:sz w:val="24"/>
          <w:szCs w:val="24"/>
        </w:rPr>
        <w:t>señores ÁLVARO HERNÁN y MIGUEL ÁNGEL PERDOMO CORREDOR</w:t>
      </w:r>
      <w:r w:rsidR="003B0D62" w:rsidRPr="009A4FB4">
        <w:rPr>
          <w:rFonts w:ascii="Bookman Old Style" w:hAnsi="Bookman Old Style"/>
          <w:bCs/>
          <w:i/>
          <w:iCs/>
          <w:spacing w:val="-6"/>
          <w:sz w:val="24"/>
          <w:szCs w:val="24"/>
        </w:rPr>
        <w:t>, entre otros, de las cuales se establece que el título de los demandantes</w:t>
      </w:r>
      <w:r w:rsidR="00BD2C31" w:rsidRPr="009A4FB4">
        <w:rPr>
          <w:rFonts w:ascii="Bookman Old Style" w:hAnsi="Bookman Old Style"/>
          <w:bCs/>
          <w:i/>
          <w:iCs/>
          <w:spacing w:val="-6"/>
          <w:sz w:val="24"/>
          <w:szCs w:val="24"/>
        </w:rPr>
        <w:t>, sumado al de sus antecesores, se remonta a un espacio de tiempo muy superior a los veinte (20) años para el momento</w:t>
      </w:r>
      <w:r w:rsidR="008A3082" w:rsidRPr="009A4FB4">
        <w:rPr>
          <w:rFonts w:ascii="Bookman Old Style" w:hAnsi="Bookman Old Style"/>
          <w:bCs/>
          <w:i/>
          <w:iCs/>
          <w:spacing w:val="-6"/>
          <w:sz w:val="24"/>
          <w:szCs w:val="24"/>
        </w:rPr>
        <w:t xml:space="preserve"> de </w:t>
      </w:r>
      <w:r w:rsidR="008A3082" w:rsidRPr="009A4FB4">
        <w:rPr>
          <w:rFonts w:ascii="Bookman Old Style" w:hAnsi="Bookman Old Style"/>
          <w:bCs/>
          <w:i/>
          <w:iCs/>
          <w:spacing w:val="-6"/>
          <w:sz w:val="24"/>
          <w:szCs w:val="24"/>
        </w:rPr>
        <w:lastRenderedPageBreak/>
        <w:t xml:space="preserve">presentación del libelo </w:t>
      </w:r>
      <w:proofErr w:type="spellStart"/>
      <w:r w:rsidR="008A3082" w:rsidRPr="009A4FB4">
        <w:rPr>
          <w:rFonts w:ascii="Bookman Old Style" w:hAnsi="Bookman Old Style"/>
          <w:bCs/>
          <w:i/>
          <w:iCs/>
          <w:spacing w:val="-6"/>
          <w:sz w:val="24"/>
          <w:szCs w:val="24"/>
        </w:rPr>
        <w:t>demandatorio</w:t>
      </w:r>
      <w:proofErr w:type="spellEnd"/>
      <w:r w:rsidR="008A3082" w:rsidRPr="009A4FB4">
        <w:rPr>
          <w:rFonts w:ascii="Bookman Old Style" w:hAnsi="Bookman Old Style"/>
          <w:bCs/>
          <w:i/>
          <w:iCs/>
          <w:spacing w:val="-6"/>
          <w:sz w:val="24"/>
          <w:szCs w:val="24"/>
        </w:rPr>
        <w:t xml:space="preserve"> (28-09-2012), ya que éstos adquirieron el 12 de diciembre de 1995, de manos de</w:t>
      </w:r>
      <w:r w:rsidR="00DF546B" w:rsidRPr="009A4FB4">
        <w:rPr>
          <w:rFonts w:ascii="Bookman Old Style" w:hAnsi="Bookman Old Style"/>
          <w:bCs/>
          <w:i/>
          <w:iCs/>
          <w:spacing w:val="-6"/>
          <w:sz w:val="24"/>
          <w:szCs w:val="24"/>
        </w:rPr>
        <w:t>l señor Ángel María Perdomo Godoy (anotación 16), quien a su vez lo obtuvo en adjudicación</w:t>
      </w:r>
      <w:r w:rsidR="004944B0" w:rsidRPr="009A4FB4">
        <w:rPr>
          <w:rFonts w:ascii="Bookman Old Style" w:hAnsi="Bookman Old Style"/>
          <w:bCs/>
          <w:i/>
          <w:iCs/>
          <w:spacing w:val="-6"/>
          <w:sz w:val="24"/>
          <w:szCs w:val="24"/>
        </w:rPr>
        <w:t xml:space="preserve"> que se le hizo en remate, en proceso adelantado en el Juzgado 2° Civil del Circuito de Girardot</w:t>
      </w:r>
      <w:r w:rsidR="00FB24BE" w:rsidRPr="009A4FB4">
        <w:rPr>
          <w:rFonts w:ascii="Bookman Old Style" w:hAnsi="Bookman Old Style"/>
          <w:bCs/>
          <w:i/>
          <w:iCs/>
          <w:spacing w:val="-6"/>
          <w:sz w:val="24"/>
          <w:szCs w:val="24"/>
        </w:rPr>
        <w:t xml:space="preserve"> y aprobado el 10-11 de 1994 (anotación</w:t>
      </w:r>
      <w:r w:rsidR="00B06FFD" w:rsidRPr="009A4FB4">
        <w:rPr>
          <w:rFonts w:ascii="Bookman Old Style" w:hAnsi="Bookman Old Style"/>
          <w:bCs/>
          <w:i/>
          <w:iCs/>
          <w:spacing w:val="-6"/>
          <w:sz w:val="24"/>
          <w:szCs w:val="24"/>
        </w:rPr>
        <w:t xml:space="preserve"> 13…</w:t>
      </w:r>
      <w:r w:rsidR="00FB24BE" w:rsidRPr="009A4FB4">
        <w:rPr>
          <w:rFonts w:ascii="Bookman Old Style" w:hAnsi="Bookman Old Style"/>
          <w:bCs/>
          <w:i/>
          <w:iCs/>
          <w:spacing w:val="-6"/>
          <w:sz w:val="24"/>
          <w:szCs w:val="24"/>
        </w:rPr>
        <w:t>)</w:t>
      </w:r>
      <w:r w:rsidR="00B06FFD" w:rsidRPr="009A4FB4">
        <w:rPr>
          <w:rFonts w:ascii="Bookman Old Style" w:hAnsi="Bookman Old Style"/>
          <w:bCs/>
          <w:i/>
          <w:iCs/>
          <w:spacing w:val="-6"/>
          <w:sz w:val="24"/>
          <w:szCs w:val="24"/>
        </w:rPr>
        <w:t>. Las personas que aparecían como titulares del dominio hasta 1994</w:t>
      </w:r>
      <w:r w:rsidR="00691F32" w:rsidRPr="009A4FB4">
        <w:rPr>
          <w:rFonts w:ascii="Bookman Old Style" w:hAnsi="Bookman Old Style"/>
          <w:bCs/>
          <w:i/>
          <w:iCs/>
          <w:spacing w:val="-6"/>
          <w:sz w:val="24"/>
          <w:szCs w:val="24"/>
        </w:rPr>
        <w:t>, fueron Clara Cecilia Borrero Legro y Gloria Elena Gutiérrez Molina</w:t>
      </w:r>
      <w:r w:rsidR="00373BF1" w:rsidRPr="009A4FB4">
        <w:rPr>
          <w:rFonts w:ascii="Bookman Old Style" w:hAnsi="Bookman Old Style"/>
          <w:bCs/>
          <w:i/>
          <w:iCs/>
          <w:spacing w:val="-6"/>
          <w:sz w:val="24"/>
          <w:szCs w:val="24"/>
        </w:rPr>
        <w:t>, está en virtud de la compra de ¾ partes que hiciera a los hermanos Álvaro</w:t>
      </w:r>
      <w:r w:rsidR="00A71BF4" w:rsidRPr="009A4FB4">
        <w:rPr>
          <w:rFonts w:ascii="Bookman Old Style" w:hAnsi="Bookman Old Style"/>
          <w:bCs/>
          <w:i/>
          <w:iCs/>
          <w:spacing w:val="-6"/>
          <w:sz w:val="24"/>
          <w:szCs w:val="24"/>
        </w:rPr>
        <w:t xml:space="preserve">, Martha Lucía y Claudia María, por escritura pública No. </w:t>
      </w:r>
      <w:r w:rsidR="00A3459D" w:rsidRPr="009A4FB4">
        <w:rPr>
          <w:rFonts w:ascii="Bookman Old Style" w:hAnsi="Bookman Old Style"/>
          <w:bCs/>
          <w:i/>
          <w:iCs/>
          <w:spacing w:val="-6"/>
          <w:sz w:val="24"/>
          <w:szCs w:val="24"/>
        </w:rPr>
        <w:t>437 del 5-10-1990, de la Notaría 41 de Bogotá (anotación N° 11</w:t>
      </w:r>
      <w:r w:rsidR="00671872" w:rsidRPr="009A4FB4">
        <w:rPr>
          <w:rFonts w:ascii="Bookman Old Style" w:hAnsi="Bookman Old Style"/>
          <w:bCs/>
          <w:i/>
          <w:iCs/>
          <w:spacing w:val="-6"/>
          <w:sz w:val="24"/>
          <w:szCs w:val="24"/>
        </w:rPr>
        <w:t>…) y aquella por compra de ¼ parte que a su favor hiciera el señor Miguel Montealegre</w:t>
      </w:r>
      <w:r w:rsidR="0051126B" w:rsidRPr="009A4FB4">
        <w:rPr>
          <w:rFonts w:ascii="Bookman Old Style" w:hAnsi="Bookman Old Style"/>
          <w:bCs/>
          <w:i/>
          <w:iCs/>
          <w:spacing w:val="-6"/>
          <w:sz w:val="24"/>
          <w:szCs w:val="24"/>
        </w:rPr>
        <w:t xml:space="preserve"> Ramírez, por escritura 433 del 29-12-1976, de la Notaría </w:t>
      </w:r>
      <w:r w:rsidR="00EA709C" w:rsidRPr="009A4FB4">
        <w:rPr>
          <w:rFonts w:ascii="Bookman Old Style" w:hAnsi="Bookman Old Style"/>
          <w:bCs/>
          <w:i/>
          <w:iCs/>
          <w:spacing w:val="-6"/>
          <w:sz w:val="24"/>
          <w:szCs w:val="24"/>
        </w:rPr>
        <w:t>de Agua de Dios (anotación N° 5…), junto con sus demás hermanos</w:t>
      </w:r>
      <w:r w:rsidRPr="009A4FB4">
        <w:rPr>
          <w:rFonts w:ascii="Bookman Old Style" w:hAnsi="Bookman Old Style"/>
          <w:bCs/>
          <w:i/>
          <w:iCs/>
          <w:spacing w:val="-6"/>
          <w:sz w:val="24"/>
          <w:szCs w:val="24"/>
        </w:rPr>
        <w:t>”.</w:t>
      </w:r>
    </w:p>
    <w:p w14:paraId="427DC48E" w14:textId="77777777" w:rsidR="00A66890" w:rsidRDefault="00A66890" w:rsidP="006D4866">
      <w:pPr>
        <w:spacing w:after="0" w:line="360" w:lineRule="auto"/>
        <w:ind w:firstLine="709"/>
        <w:jc w:val="both"/>
        <w:rPr>
          <w:rFonts w:ascii="Bookman Old Style" w:hAnsi="Bookman Old Style"/>
          <w:bCs/>
          <w:spacing w:val="-6"/>
          <w:sz w:val="28"/>
          <w:szCs w:val="28"/>
          <w:lang w:val="es-ES_tradnl"/>
        </w:rPr>
      </w:pPr>
    </w:p>
    <w:p w14:paraId="6DEA51E7" w14:textId="77777777" w:rsidR="00FA6DE3" w:rsidRDefault="00F04439" w:rsidP="006D4866">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lang w:val="es-ES_tradnl"/>
        </w:rPr>
        <w:t xml:space="preserve">Dada la realidad </w:t>
      </w:r>
      <w:r w:rsidR="005E2969">
        <w:rPr>
          <w:rFonts w:ascii="Bookman Old Style" w:hAnsi="Bookman Old Style"/>
          <w:bCs/>
          <w:spacing w:val="-6"/>
          <w:sz w:val="28"/>
          <w:szCs w:val="28"/>
          <w:lang w:val="es-ES_tradnl"/>
        </w:rPr>
        <w:t>que emerge de</w:t>
      </w:r>
      <w:r w:rsidR="009128AA">
        <w:rPr>
          <w:rFonts w:ascii="Bookman Old Style" w:hAnsi="Bookman Old Style"/>
          <w:bCs/>
          <w:spacing w:val="-6"/>
          <w:sz w:val="28"/>
          <w:szCs w:val="28"/>
          <w:lang w:val="es-ES_tradnl"/>
        </w:rPr>
        <w:t xml:space="preserve">l expediente, </w:t>
      </w:r>
      <w:r w:rsidR="007B5757">
        <w:rPr>
          <w:rFonts w:ascii="Bookman Old Style" w:hAnsi="Bookman Old Style"/>
          <w:bCs/>
          <w:spacing w:val="-6"/>
          <w:sz w:val="28"/>
          <w:szCs w:val="28"/>
          <w:lang w:val="es-ES_tradnl"/>
        </w:rPr>
        <w:t xml:space="preserve">es claro que la inconformidad esbozada por la antagonista </w:t>
      </w:r>
      <w:r w:rsidR="005A693E">
        <w:rPr>
          <w:rFonts w:ascii="Bookman Old Style" w:hAnsi="Bookman Old Style"/>
          <w:bCs/>
          <w:spacing w:val="-6"/>
          <w:sz w:val="28"/>
          <w:szCs w:val="28"/>
          <w:lang w:val="es-ES_tradnl"/>
        </w:rPr>
        <w:t xml:space="preserve">resulta irrelevante, comoquiera que, </w:t>
      </w:r>
      <w:r w:rsidR="00D242AB">
        <w:rPr>
          <w:rFonts w:ascii="Bookman Old Style" w:hAnsi="Bookman Old Style"/>
          <w:bCs/>
          <w:spacing w:val="-6"/>
          <w:sz w:val="28"/>
          <w:szCs w:val="28"/>
          <w:lang w:val="es-ES_tradnl"/>
        </w:rPr>
        <w:t xml:space="preserve">si en gracia a la discusión se aceptara </w:t>
      </w:r>
      <w:r w:rsidR="009363AF">
        <w:rPr>
          <w:rFonts w:ascii="Bookman Old Style" w:hAnsi="Bookman Old Style"/>
          <w:bCs/>
          <w:spacing w:val="-6"/>
          <w:sz w:val="28"/>
          <w:szCs w:val="28"/>
          <w:lang w:val="es-ES_tradnl"/>
        </w:rPr>
        <w:t>-</w:t>
      </w:r>
      <w:r w:rsidR="00D242AB">
        <w:rPr>
          <w:rFonts w:ascii="Bookman Old Style" w:hAnsi="Bookman Old Style"/>
          <w:bCs/>
          <w:spacing w:val="-6"/>
          <w:sz w:val="28"/>
          <w:szCs w:val="28"/>
          <w:lang w:val="es-ES_tradnl"/>
        </w:rPr>
        <w:t>sin ningún análisis previo</w:t>
      </w:r>
      <w:r w:rsidR="009363AF">
        <w:rPr>
          <w:rFonts w:ascii="Bookman Old Style" w:hAnsi="Bookman Old Style"/>
          <w:bCs/>
          <w:spacing w:val="-6"/>
          <w:sz w:val="28"/>
          <w:szCs w:val="28"/>
          <w:lang w:val="es-ES_tradnl"/>
        </w:rPr>
        <w:t>-</w:t>
      </w:r>
      <w:r w:rsidR="00BC1194">
        <w:rPr>
          <w:rFonts w:ascii="Bookman Old Style" w:hAnsi="Bookman Old Style"/>
          <w:bCs/>
          <w:spacing w:val="-6"/>
          <w:sz w:val="28"/>
          <w:szCs w:val="28"/>
          <w:lang w:val="es-ES_tradnl"/>
        </w:rPr>
        <w:t xml:space="preserve">que </w:t>
      </w:r>
      <w:r w:rsidR="000666A1">
        <w:rPr>
          <w:rFonts w:ascii="Bookman Old Style" w:hAnsi="Bookman Old Style"/>
          <w:bCs/>
          <w:spacing w:val="-6"/>
          <w:sz w:val="28"/>
          <w:szCs w:val="28"/>
          <w:lang w:val="es-ES_tradnl"/>
        </w:rPr>
        <w:t>a</w:t>
      </w:r>
      <w:r w:rsidR="00BC1194">
        <w:rPr>
          <w:rFonts w:ascii="Bookman Old Style" w:hAnsi="Bookman Old Style"/>
          <w:bCs/>
          <w:spacing w:val="-6"/>
          <w:sz w:val="28"/>
          <w:szCs w:val="28"/>
          <w:lang w:val="es-ES_tradnl"/>
        </w:rPr>
        <w:t>l ju</w:t>
      </w:r>
      <w:r w:rsidR="00A322E5">
        <w:rPr>
          <w:rFonts w:ascii="Bookman Old Style" w:hAnsi="Bookman Old Style"/>
          <w:bCs/>
          <w:spacing w:val="-6"/>
          <w:sz w:val="28"/>
          <w:szCs w:val="28"/>
          <w:lang w:val="es-ES_tradnl"/>
        </w:rPr>
        <w:t xml:space="preserve">ez primario </w:t>
      </w:r>
      <w:r w:rsidR="00BC1194">
        <w:rPr>
          <w:rFonts w:ascii="Bookman Old Style" w:hAnsi="Bookman Old Style"/>
          <w:bCs/>
          <w:spacing w:val="-6"/>
          <w:sz w:val="28"/>
          <w:szCs w:val="28"/>
          <w:lang w:val="es-ES_tradnl"/>
        </w:rPr>
        <w:t xml:space="preserve">no le era permitido </w:t>
      </w:r>
      <w:r w:rsidR="007A4ED5" w:rsidRPr="007A4ED5">
        <w:rPr>
          <w:rFonts w:ascii="Bookman Old Style" w:hAnsi="Bookman Old Style"/>
          <w:bCs/>
          <w:spacing w:val="-6"/>
          <w:sz w:val="28"/>
          <w:szCs w:val="28"/>
        </w:rPr>
        <w:t xml:space="preserve">apoyarse en la cadena ininterrumpida de títulos registrados soporte del </w:t>
      </w:r>
      <w:r w:rsidR="007A4ED5" w:rsidRPr="004D7527">
        <w:rPr>
          <w:rFonts w:ascii="Bookman Old Style" w:hAnsi="Bookman Old Style"/>
          <w:bCs/>
          <w:iCs/>
          <w:spacing w:val="-6"/>
          <w:sz w:val="28"/>
          <w:szCs w:val="28"/>
        </w:rPr>
        <w:t>derecho de dominio</w:t>
      </w:r>
      <w:r w:rsidR="007A4ED5" w:rsidRPr="007A4ED5">
        <w:rPr>
          <w:rFonts w:ascii="Bookman Old Style" w:hAnsi="Bookman Old Style"/>
          <w:bCs/>
          <w:spacing w:val="-6"/>
          <w:sz w:val="28"/>
          <w:szCs w:val="28"/>
        </w:rPr>
        <w:t xml:space="preserve"> de</w:t>
      </w:r>
      <w:r w:rsidR="00BC4596">
        <w:rPr>
          <w:rFonts w:ascii="Bookman Old Style" w:hAnsi="Bookman Old Style"/>
          <w:bCs/>
          <w:spacing w:val="-6"/>
          <w:sz w:val="28"/>
          <w:szCs w:val="28"/>
        </w:rPr>
        <w:t xml:space="preserve"> </w:t>
      </w:r>
      <w:r w:rsidR="007A4ED5" w:rsidRPr="007A4ED5">
        <w:rPr>
          <w:rFonts w:ascii="Bookman Old Style" w:hAnsi="Bookman Old Style"/>
          <w:bCs/>
          <w:spacing w:val="-6"/>
          <w:sz w:val="28"/>
          <w:szCs w:val="28"/>
        </w:rPr>
        <w:t>l</w:t>
      </w:r>
      <w:r w:rsidR="004D7527">
        <w:rPr>
          <w:rFonts w:ascii="Bookman Old Style" w:hAnsi="Bookman Old Style"/>
          <w:bCs/>
          <w:spacing w:val="-6"/>
          <w:sz w:val="28"/>
          <w:szCs w:val="28"/>
        </w:rPr>
        <w:t>os</w:t>
      </w:r>
      <w:r w:rsidR="00BC4596">
        <w:rPr>
          <w:rFonts w:ascii="Bookman Old Style" w:hAnsi="Bookman Old Style"/>
          <w:bCs/>
          <w:spacing w:val="-6"/>
          <w:sz w:val="28"/>
          <w:szCs w:val="28"/>
        </w:rPr>
        <w:t xml:space="preserve"> </w:t>
      </w:r>
      <w:r w:rsidR="004D7527">
        <w:rPr>
          <w:rFonts w:ascii="Bookman Old Style" w:hAnsi="Bookman Old Style"/>
          <w:bCs/>
          <w:spacing w:val="-6"/>
          <w:sz w:val="28"/>
          <w:szCs w:val="28"/>
        </w:rPr>
        <w:t>demandantes,</w:t>
      </w:r>
      <w:r w:rsidR="00BC4596">
        <w:rPr>
          <w:rFonts w:ascii="Bookman Old Style" w:hAnsi="Bookman Old Style"/>
          <w:bCs/>
          <w:spacing w:val="-6"/>
          <w:sz w:val="28"/>
          <w:szCs w:val="28"/>
        </w:rPr>
        <w:t xml:space="preserve"> </w:t>
      </w:r>
      <w:r w:rsidR="003942BE" w:rsidRPr="000D3ED6">
        <w:rPr>
          <w:rFonts w:ascii="Bookman Old Style" w:hAnsi="Bookman Old Style"/>
          <w:bCs/>
          <w:spacing w:val="-6"/>
          <w:sz w:val="28"/>
          <w:szCs w:val="28"/>
        </w:rPr>
        <w:t xml:space="preserve">lo cierto es que la posesión exclusiva </w:t>
      </w:r>
      <w:r w:rsidR="00296807" w:rsidRPr="000D3ED6">
        <w:rPr>
          <w:rFonts w:ascii="Bookman Old Style" w:hAnsi="Bookman Old Style"/>
          <w:bCs/>
          <w:spacing w:val="-6"/>
          <w:sz w:val="28"/>
          <w:szCs w:val="28"/>
        </w:rPr>
        <w:t>de</w:t>
      </w:r>
      <w:r w:rsidR="00A5414A" w:rsidRPr="000D3ED6">
        <w:rPr>
          <w:rFonts w:ascii="Bookman Old Style" w:hAnsi="Bookman Old Style"/>
          <w:bCs/>
          <w:spacing w:val="-6"/>
          <w:sz w:val="28"/>
          <w:szCs w:val="28"/>
        </w:rPr>
        <w:t xml:space="preserve"> Tonny Legro de Barrero</w:t>
      </w:r>
      <w:r w:rsidR="00BC4596" w:rsidRPr="000D3ED6">
        <w:rPr>
          <w:rFonts w:ascii="Bookman Old Style" w:hAnsi="Bookman Old Style"/>
          <w:bCs/>
          <w:spacing w:val="-6"/>
          <w:sz w:val="28"/>
          <w:szCs w:val="28"/>
        </w:rPr>
        <w:t xml:space="preserve"> </w:t>
      </w:r>
      <w:r w:rsidR="007D139F" w:rsidRPr="000D3ED6">
        <w:rPr>
          <w:rFonts w:ascii="Bookman Old Style" w:hAnsi="Bookman Old Style"/>
          <w:bCs/>
          <w:spacing w:val="-6"/>
          <w:sz w:val="28"/>
          <w:szCs w:val="28"/>
        </w:rPr>
        <w:t xml:space="preserve">solo </w:t>
      </w:r>
      <w:r w:rsidR="00805377" w:rsidRPr="000D3ED6">
        <w:rPr>
          <w:rFonts w:ascii="Bookman Old Style" w:hAnsi="Bookman Old Style"/>
          <w:bCs/>
          <w:spacing w:val="-6"/>
          <w:sz w:val="28"/>
          <w:szCs w:val="28"/>
        </w:rPr>
        <w:t xml:space="preserve">se dio </w:t>
      </w:r>
      <w:r w:rsidR="007D139F" w:rsidRPr="000D3ED6">
        <w:rPr>
          <w:rFonts w:ascii="Bookman Old Style" w:hAnsi="Bookman Old Style"/>
          <w:bCs/>
          <w:spacing w:val="-6"/>
          <w:sz w:val="28"/>
          <w:szCs w:val="28"/>
        </w:rPr>
        <w:t xml:space="preserve">a partir del </w:t>
      </w:r>
      <w:r w:rsidR="00BC33C1" w:rsidRPr="000D3ED6">
        <w:rPr>
          <w:rFonts w:ascii="Bookman Old Style" w:hAnsi="Bookman Old Style"/>
          <w:bCs/>
          <w:spacing w:val="-6"/>
          <w:sz w:val="28"/>
          <w:szCs w:val="28"/>
        </w:rPr>
        <w:t xml:space="preserve">fallecimiento de su esposo </w:t>
      </w:r>
      <w:r w:rsidR="002A32D5" w:rsidRPr="000D3ED6">
        <w:rPr>
          <w:rFonts w:ascii="Bookman Old Style" w:hAnsi="Bookman Old Style"/>
          <w:bCs/>
          <w:spacing w:val="-6"/>
          <w:sz w:val="28"/>
          <w:szCs w:val="28"/>
        </w:rPr>
        <w:t>Álvaro Barrero</w:t>
      </w:r>
      <w:r w:rsidR="00BC4596" w:rsidRPr="000D3ED6">
        <w:rPr>
          <w:rFonts w:ascii="Bookman Old Style" w:hAnsi="Bookman Old Style"/>
          <w:bCs/>
          <w:spacing w:val="-6"/>
          <w:sz w:val="28"/>
          <w:szCs w:val="28"/>
        </w:rPr>
        <w:t xml:space="preserve"> </w:t>
      </w:r>
      <w:r w:rsidR="003F0465" w:rsidRPr="000D3ED6">
        <w:rPr>
          <w:rFonts w:ascii="Bookman Old Style" w:hAnsi="Bookman Old Style"/>
          <w:bCs/>
          <w:spacing w:val="-6"/>
          <w:sz w:val="28"/>
          <w:szCs w:val="28"/>
        </w:rPr>
        <w:t xml:space="preserve">Carvajal </w:t>
      </w:r>
      <w:r w:rsidR="00194185" w:rsidRPr="000D3ED6">
        <w:rPr>
          <w:rFonts w:ascii="Bookman Old Style" w:hAnsi="Bookman Old Style"/>
          <w:bCs/>
          <w:spacing w:val="-6"/>
          <w:sz w:val="28"/>
          <w:szCs w:val="28"/>
        </w:rPr>
        <w:t>en 2005</w:t>
      </w:r>
      <w:r w:rsidR="002A32D5" w:rsidRPr="000D3ED6">
        <w:rPr>
          <w:rFonts w:ascii="Bookman Old Style" w:hAnsi="Bookman Old Style"/>
          <w:bCs/>
          <w:spacing w:val="-6"/>
          <w:sz w:val="28"/>
          <w:szCs w:val="28"/>
        </w:rPr>
        <w:t xml:space="preserve">, </w:t>
      </w:r>
      <w:r w:rsidR="00805377" w:rsidRPr="000D3ED6">
        <w:rPr>
          <w:rFonts w:ascii="Bookman Old Style" w:hAnsi="Bookman Old Style"/>
          <w:bCs/>
          <w:spacing w:val="-6"/>
          <w:sz w:val="28"/>
          <w:szCs w:val="28"/>
        </w:rPr>
        <w:t>más</w:t>
      </w:r>
      <w:r w:rsidR="00A723A9" w:rsidRPr="000D3ED6">
        <w:rPr>
          <w:rFonts w:ascii="Bookman Old Style" w:hAnsi="Bookman Old Style"/>
          <w:bCs/>
          <w:spacing w:val="-6"/>
          <w:sz w:val="28"/>
          <w:szCs w:val="28"/>
        </w:rPr>
        <w:t xml:space="preserve"> no desde </w:t>
      </w:r>
      <w:r w:rsidR="00853D2F" w:rsidRPr="000D3ED6">
        <w:rPr>
          <w:rFonts w:ascii="Bookman Old Style" w:hAnsi="Bookman Old Style"/>
          <w:bCs/>
          <w:spacing w:val="-6"/>
          <w:sz w:val="28"/>
          <w:szCs w:val="28"/>
        </w:rPr>
        <w:t>mucho antes como ella lo pregona.</w:t>
      </w:r>
    </w:p>
    <w:p w14:paraId="5154EE59" w14:textId="77777777" w:rsidR="00FA6DE3" w:rsidRDefault="00FA6DE3" w:rsidP="006D4866">
      <w:pPr>
        <w:spacing w:after="0" w:line="360" w:lineRule="auto"/>
        <w:ind w:firstLine="709"/>
        <w:jc w:val="both"/>
        <w:rPr>
          <w:rFonts w:ascii="Bookman Old Style" w:hAnsi="Bookman Old Style"/>
          <w:bCs/>
          <w:spacing w:val="-6"/>
          <w:sz w:val="28"/>
          <w:szCs w:val="28"/>
        </w:rPr>
      </w:pPr>
    </w:p>
    <w:p w14:paraId="4248A7AB" w14:textId="77777777" w:rsidR="00495620" w:rsidRDefault="00FA6DE3" w:rsidP="00155F00">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En efecto,</w:t>
      </w:r>
      <w:r w:rsidR="00BC4596">
        <w:rPr>
          <w:rFonts w:ascii="Bookman Old Style" w:hAnsi="Bookman Old Style"/>
          <w:bCs/>
          <w:spacing w:val="-6"/>
          <w:sz w:val="28"/>
          <w:szCs w:val="28"/>
        </w:rPr>
        <w:t xml:space="preserve"> </w:t>
      </w:r>
      <w:r w:rsidR="009F532A">
        <w:rPr>
          <w:rFonts w:ascii="Bookman Old Style" w:hAnsi="Bookman Old Style"/>
          <w:bCs/>
          <w:spacing w:val="-6"/>
          <w:sz w:val="28"/>
          <w:szCs w:val="28"/>
        </w:rPr>
        <w:t xml:space="preserve">aunque </w:t>
      </w:r>
      <w:r w:rsidR="00BC1D90">
        <w:rPr>
          <w:rFonts w:ascii="Bookman Old Style" w:hAnsi="Bookman Old Style"/>
          <w:bCs/>
          <w:spacing w:val="-6"/>
          <w:sz w:val="28"/>
          <w:szCs w:val="28"/>
        </w:rPr>
        <w:t xml:space="preserve">la demandada </w:t>
      </w:r>
      <w:r w:rsidR="009876A0">
        <w:rPr>
          <w:rFonts w:ascii="Bookman Old Style" w:hAnsi="Bookman Old Style"/>
          <w:bCs/>
          <w:spacing w:val="-6"/>
          <w:sz w:val="28"/>
          <w:szCs w:val="28"/>
        </w:rPr>
        <w:t xml:space="preserve">sostiene que </w:t>
      </w:r>
      <w:r w:rsidR="0034379A" w:rsidRPr="0034379A">
        <w:rPr>
          <w:rFonts w:ascii="Bookman Old Style" w:hAnsi="Bookman Old Style"/>
          <w:bCs/>
          <w:i/>
          <w:iCs/>
          <w:spacing w:val="-6"/>
          <w:sz w:val="28"/>
          <w:szCs w:val="28"/>
          <w:lang w:val="es-ES_tradnl"/>
        </w:rPr>
        <w:t>“desde hace más de cuarenta años”</w:t>
      </w:r>
      <w:r w:rsidR="0034379A">
        <w:rPr>
          <w:rFonts w:ascii="Bookman Old Style" w:hAnsi="Bookman Old Style"/>
          <w:bCs/>
          <w:spacing w:val="-6"/>
          <w:sz w:val="28"/>
          <w:szCs w:val="28"/>
          <w:lang w:val="es-ES_tradnl"/>
        </w:rPr>
        <w:t xml:space="preserve"> ejerce posesión </w:t>
      </w:r>
      <w:r w:rsidR="004F1BBB">
        <w:rPr>
          <w:rFonts w:ascii="Bookman Old Style" w:hAnsi="Bookman Old Style"/>
          <w:bCs/>
          <w:spacing w:val="-6"/>
          <w:sz w:val="28"/>
          <w:szCs w:val="28"/>
          <w:lang w:val="es-ES_tradnl"/>
        </w:rPr>
        <w:t xml:space="preserve">sobre </w:t>
      </w:r>
      <w:r w:rsidR="0034379A">
        <w:rPr>
          <w:rFonts w:ascii="Bookman Old Style" w:hAnsi="Bookman Old Style"/>
          <w:bCs/>
          <w:spacing w:val="-6"/>
          <w:sz w:val="28"/>
          <w:szCs w:val="28"/>
          <w:lang w:val="es-ES_tradnl"/>
        </w:rPr>
        <w:t xml:space="preserve">el </w:t>
      </w:r>
      <w:r w:rsidR="0034379A" w:rsidRPr="00155F00">
        <w:rPr>
          <w:rFonts w:ascii="Bookman Old Style" w:hAnsi="Bookman Old Style"/>
          <w:bCs/>
          <w:spacing w:val="-6"/>
          <w:sz w:val="28"/>
          <w:szCs w:val="28"/>
        </w:rPr>
        <w:t>inmueble objeto de reivindicación</w:t>
      </w:r>
      <w:r w:rsidR="004F1BBB">
        <w:rPr>
          <w:rFonts w:ascii="Bookman Old Style" w:hAnsi="Bookman Old Style"/>
          <w:bCs/>
          <w:spacing w:val="-6"/>
          <w:sz w:val="28"/>
          <w:szCs w:val="28"/>
        </w:rPr>
        <w:t xml:space="preserve">, </w:t>
      </w:r>
      <w:r w:rsidR="008D3C62">
        <w:rPr>
          <w:rFonts w:ascii="Bookman Old Style" w:hAnsi="Bookman Old Style"/>
          <w:bCs/>
          <w:spacing w:val="-6"/>
          <w:sz w:val="28"/>
          <w:szCs w:val="28"/>
        </w:rPr>
        <w:t xml:space="preserve">su dicho </w:t>
      </w:r>
      <w:r w:rsidR="00EF38D2" w:rsidRPr="00EF38D2">
        <w:rPr>
          <w:rFonts w:ascii="Bookman Old Style" w:hAnsi="Bookman Old Style"/>
          <w:bCs/>
          <w:spacing w:val="-6"/>
          <w:sz w:val="28"/>
          <w:szCs w:val="28"/>
        </w:rPr>
        <w:t>solo</w:t>
      </w:r>
      <w:r w:rsidR="00EF38D2">
        <w:rPr>
          <w:rFonts w:ascii="Bookman Old Style" w:hAnsi="Bookman Old Style"/>
          <w:bCs/>
          <w:spacing w:val="-6"/>
          <w:sz w:val="28"/>
          <w:szCs w:val="28"/>
        </w:rPr>
        <w:t xml:space="preserve"> lo</w:t>
      </w:r>
      <w:r w:rsidR="00EF38D2" w:rsidRPr="00EF38D2">
        <w:rPr>
          <w:rFonts w:ascii="Bookman Old Style" w:hAnsi="Bookman Old Style"/>
          <w:bCs/>
          <w:spacing w:val="-6"/>
          <w:sz w:val="28"/>
          <w:szCs w:val="28"/>
        </w:rPr>
        <w:t xml:space="preserve"> respalda </w:t>
      </w:r>
      <w:r w:rsidR="008D3C62">
        <w:rPr>
          <w:rFonts w:ascii="Bookman Old Style" w:hAnsi="Bookman Old Style"/>
          <w:bCs/>
          <w:spacing w:val="-6"/>
          <w:sz w:val="28"/>
          <w:szCs w:val="28"/>
        </w:rPr>
        <w:t xml:space="preserve">la afirmación que </w:t>
      </w:r>
      <w:r w:rsidR="00706548">
        <w:rPr>
          <w:rFonts w:ascii="Bookman Old Style" w:hAnsi="Bookman Old Style"/>
          <w:bCs/>
          <w:spacing w:val="-6"/>
          <w:sz w:val="28"/>
          <w:szCs w:val="28"/>
        </w:rPr>
        <w:t xml:space="preserve">ella misma </w:t>
      </w:r>
      <w:r w:rsidR="008D3C62">
        <w:rPr>
          <w:rFonts w:ascii="Bookman Old Style" w:hAnsi="Bookman Old Style"/>
          <w:bCs/>
          <w:spacing w:val="-6"/>
          <w:sz w:val="28"/>
          <w:szCs w:val="28"/>
        </w:rPr>
        <w:t xml:space="preserve">hizo </w:t>
      </w:r>
      <w:r w:rsidR="00CF1F60" w:rsidRPr="00CF1F60">
        <w:rPr>
          <w:rFonts w:ascii="Bookman Old Style" w:hAnsi="Bookman Old Style"/>
          <w:bCs/>
          <w:spacing w:val="-6"/>
          <w:sz w:val="28"/>
          <w:szCs w:val="28"/>
        </w:rPr>
        <w:t>en la inspección judicial practicada de manera anticipada el 28 de julio de 2011</w:t>
      </w:r>
      <w:r w:rsidR="00694938">
        <w:rPr>
          <w:rFonts w:ascii="Bookman Old Style" w:hAnsi="Bookman Old Style"/>
          <w:bCs/>
          <w:spacing w:val="-6"/>
          <w:sz w:val="28"/>
          <w:szCs w:val="28"/>
        </w:rPr>
        <w:t xml:space="preserve"> por el Juzgado </w:t>
      </w:r>
      <w:r w:rsidR="00A607B8">
        <w:rPr>
          <w:rFonts w:ascii="Bookman Old Style" w:hAnsi="Bookman Old Style"/>
          <w:bCs/>
          <w:spacing w:val="-6"/>
          <w:sz w:val="28"/>
          <w:szCs w:val="28"/>
        </w:rPr>
        <w:t xml:space="preserve">Tercero Civil </w:t>
      </w:r>
      <w:r w:rsidR="00A607B8">
        <w:rPr>
          <w:rFonts w:ascii="Bookman Old Style" w:hAnsi="Bookman Old Style"/>
          <w:bCs/>
          <w:spacing w:val="-6"/>
          <w:sz w:val="28"/>
          <w:szCs w:val="28"/>
        </w:rPr>
        <w:lastRenderedPageBreak/>
        <w:t>Municipal de Girardot</w:t>
      </w:r>
      <w:r w:rsidR="00155F00">
        <w:rPr>
          <w:rFonts w:ascii="Bookman Old Style" w:hAnsi="Bookman Old Style"/>
          <w:bCs/>
          <w:spacing w:val="-6"/>
          <w:sz w:val="28"/>
          <w:szCs w:val="28"/>
        </w:rPr>
        <w:t>,</w:t>
      </w:r>
      <w:r w:rsidR="00BC4596">
        <w:rPr>
          <w:rFonts w:ascii="Bookman Old Style" w:hAnsi="Bookman Old Style"/>
          <w:bCs/>
          <w:spacing w:val="-6"/>
          <w:sz w:val="28"/>
          <w:szCs w:val="28"/>
        </w:rPr>
        <w:t xml:space="preserve"> </w:t>
      </w:r>
      <w:r w:rsidR="00834208">
        <w:rPr>
          <w:rFonts w:ascii="Bookman Old Style" w:hAnsi="Bookman Old Style"/>
          <w:bCs/>
          <w:spacing w:val="-6"/>
          <w:sz w:val="28"/>
          <w:szCs w:val="28"/>
        </w:rPr>
        <w:t xml:space="preserve">alusiva a </w:t>
      </w:r>
      <w:r w:rsidR="00CF1F60">
        <w:rPr>
          <w:rFonts w:ascii="Bookman Old Style" w:hAnsi="Bookman Old Style"/>
          <w:bCs/>
          <w:spacing w:val="-6"/>
          <w:sz w:val="28"/>
          <w:szCs w:val="28"/>
        </w:rPr>
        <w:t xml:space="preserve">que </w:t>
      </w:r>
      <w:r w:rsidR="00832049">
        <w:rPr>
          <w:rFonts w:ascii="Bookman Old Style" w:hAnsi="Bookman Old Style"/>
          <w:bCs/>
          <w:spacing w:val="-6"/>
          <w:sz w:val="28"/>
          <w:szCs w:val="28"/>
        </w:rPr>
        <w:t xml:space="preserve">es poseedora </w:t>
      </w:r>
      <w:r w:rsidR="00E73CCD">
        <w:rPr>
          <w:rFonts w:ascii="Bookman Old Style" w:hAnsi="Bookman Old Style"/>
          <w:bCs/>
          <w:spacing w:val="-6"/>
          <w:sz w:val="28"/>
          <w:szCs w:val="28"/>
        </w:rPr>
        <w:t xml:space="preserve">de </w:t>
      </w:r>
      <w:r w:rsidR="00D816CC">
        <w:rPr>
          <w:rFonts w:ascii="Bookman Old Style" w:hAnsi="Bookman Old Style"/>
          <w:bCs/>
          <w:spacing w:val="-6"/>
          <w:sz w:val="28"/>
          <w:szCs w:val="28"/>
        </w:rPr>
        <w:t xml:space="preserve">dicho bien desde </w:t>
      </w:r>
      <w:r w:rsidR="006D6BE0" w:rsidRPr="006D6BE0">
        <w:rPr>
          <w:rFonts w:ascii="Bookman Old Style" w:hAnsi="Bookman Old Style"/>
          <w:bCs/>
          <w:i/>
          <w:iCs/>
          <w:spacing w:val="-6"/>
          <w:sz w:val="28"/>
          <w:szCs w:val="28"/>
        </w:rPr>
        <w:t>“</w:t>
      </w:r>
      <w:r w:rsidR="00D816CC" w:rsidRPr="006D6BE0">
        <w:rPr>
          <w:rFonts w:ascii="Bookman Old Style" w:hAnsi="Bookman Old Style"/>
          <w:bCs/>
          <w:i/>
          <w:iCs/>
          <w:spacing w:val="-6"/>
          <w:sz w:val="28"/>
          <w:szCs w:val="28"/>
        </w:rPr>
        <w:t>19</w:t>
      </w:r>
      <w:r w:rsidR="006D6BE0" w:rsidRPr="006D6BE0">
        <w:rPr>
          <w:rFonts w:ascii="Bookman Old Style" w:hAnsi="Bookman Old Style"/>
          <w:bCs/>
          <w:i/>
          <w:iCs/>
          <w:spacing w:val="-6"/>
          <w:sz w:val="28"/>
          <w:szCs w:val="28"/>
        </w:rPr>
        <w:t>5</w:t>
      </w:r>
      <w:r w:rsidR="00D816CC" w:rsidRPr="006D6BE0">
        <w:rPr>
          <w:rFonts w:ascii="Bookman Old Style" w:hAnsi="Bookman Old Style"/>
          <w:bCs/>
          <w:i/>
          <w:iCs/>
          <w:spacing w:val="-6"/>
          <w:sz w:val="28"/>
          <w:szCs w:val="28"/>
        </w:rPr>
        <w:t>7</w:t>
      </w:r>
      <w:r w:rsidR="006D6BE0" w:rsidRPr="006D6BE0">
        <w:rPr>
          <w:rFonts w:ascii="Bookman Old Style" w:hAnsi="Bookman Old Style"/>
          <w:bCs/>
          <w:i/>
          <w:iCs/>
          <w:spacing w:val="-6"/>
          <w:sz w:val="28"/>
          <w:szCs w:val="28"/>
        </w:rPr>
        <w:t>”</w:t>
      </w:r>
      <w:r w:rsidR="00D816CC">
        <w:rPr>
          <w:rFonts w:ascii="Bookman Old Style" w:hAnsi="Bookman Old Style"/>
          <w:bCs/>
          <w:spacing w:val="-6"/>
          <w:sz w:val="28"/>
          <w:szCs w:val="28"/>
        </w:rPr>
        <w:t xml:space="preserve">, </w:t>
      </w:r>
      <w:r w:rsidR="006802FC">
        <w:rPr>
          <w:rFonts w:ascii="Bookman Old Style" w:hAnsi="Bookman Old Style"/>
          <w:bCs/>
          <w:spacing w:val="-6"/>
          <w:sz w:val="28"/>
          <w:szCs w:val="28"/>
        </w:rPr>
        <w:t>cuando se casó con</w:t>
      </w:r>
      <w:r w:rsidR="00BC4596">
        <w:rPr>
          <w:rFonts w:ascii="Bookman Old Style" w:hAnsi="Bookman Old Style"/>
          <w:bCs/>
          <w:spacing w:val="-6"/>
          <w:sz w:val="28"/>
          <w:szCs w:val="28"/>
        </w:rPr>
        <w:t xml:space="preserve"> </w:t>
      </w:r>
      <w:r w:rsidR="006802FC">
        <w:rPr>
          <w:rFonts w:ascii="Bookman Old Style" w:hAnsi="Bookman Old Style"/>
          <w:bCs/>
          <w:spacing w:val="-6"/>
          <w:sz w:val="28"/>
          <w:szCs w:val="28"/>
        </w:rPr>
        <w:t>Álvaro Barrero Carvajal</w:t>
      </w:r>
      <w:r w:rsidR="006802FC">
        <w:rPr>
          <w:rStyle w:val="Refdenotaalpie"/>
          <w:rFonts w:ascii="Bookman Old Style" w:hAnsi="Bookman Old Style"/>
          <w:bCs/>
          <w:spacing w:val="-6"/>
          <w:sz w:val="28"/>
          <w:szCs w:val="28"/>
        </w:rPr>
        <w:footnoteReference w:id="21"/>
      </w:r>
      <w:r w:rsidR="006727A3">
        <w:rPr>
          <w:rFonts w:ascii="Bookman Old Style" w:hAnsi="Bookman Old Style"/>
          <w:bCs/>
          <w:spacing w:val="-6"/>
          <w:sz w:val="28"/>
          <w:szCs w:val="28"/>
        </w:rPr>
        <w:t>.</w:t>
      </w:r>
    </w:p>
    <w:p w14:paraId="78553511" w14:textId="77777777" w:rsidR="00495620" w:rsidRDefault="00495620" w:rsidP="00155F00">
      <w:pPr>
        <w:spacing w:after="0" w:line="360" w:lineRule="auto"/>
        <w:ind w:firstLine="709"/>
        <w:jc w:val="both"/>
        <w:rPr>
          <w:rFonts w:ascii="Bookman Old Style" w:hAnsi="Bookman Old Style"/>
          <w:bCs/>
          <w:spacing w:val="-6"/>
          <w:sz w:val="28"/>
          <w:szCs w:val="28"/>
        </w:rPr>
      </w:pPr>
    </w:p>
    <w:p w14:paraId="77E1C73B" w14:textId="77777777" w:rsidR="0022382B" w:rsidRDefault="00AA3CC4" w:rsidP="00155F00">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Lo anterior, por cuanto </w:t>
      </w:r>
      <w:r w:rsidR="00420D2C">
        <w:rPr>
          <w:rFonts w:ascii="Bookman Old Style" w:hAnsi="Bookman Old Style"/>
          <w:bCs/>
          <w:spacing w:val="-6"/>
          <w:sz w:val="28"/>
          <w:szCs w:val="28"/>
        </w:rPr>
        <w:t xml:space="preserve">el testigo Rodrigo Huertas Martínez, </w:t>
      </w:r>
      <w:r w:rsidR="00803087">
        <w:rPr>
          <w:rFonts w:ascii="Bookman Old Style" w:hAnsi="Bookman Old Style"/>
          <w:bCs/>
          <w:spacing w:val="-6"/>
          <w:sz w:val="28"/>
          <w:szCs w:val="28"/>
        </w:rPr>
        <w:t xml:space="preserve">quien </w:t>
      </w:r>
      <w:r w:rsidR="00F942D4">
        <w:rPr>
          <w:rFonts w:ascii="Bookman Old Style" w:hAnsi="Bookman Old Style"/>
          <w:bCs/>
          <w:spacing w:val="-6"/>
          <w:sz w:val="28"/>
          <w:szCs w:val="28"/>
        </w:rPr>
        <w:t>se casó con Claudia María Barrero Legro</w:t>
      </w:r>
      <w:r w:rsidR="00CD277D">
        <w:rPr>
          <w:rFonts w:ascii="Bookman Old Style" w:hAnsi="Bookman Old Style"/>
          <w:bCs/>
          <w:spacing w:val="-6"/>
          <w:sz w:val="28"/>
          <w:szCs w:val="28"/>
        </w:rPr>
        <w:t xml:space="preserve"> (ya fallecida)</w:t>
      </w:r>
      <w:r w:rsidR="00F942D4">
        <w:rPr>
          <w:rFonts w:ascii="Bookman Old Style" w:hAnsi="Bookman Old Style"/>
          <w:bCs/>
          <w:spacing w:val="-6"/>
          <w:sz w:val="28"/>
          <w:szCs w:val="28"/>
        </w:rPr>
        <w:t xml:space="preserve">, </w:t>
      </w:r>
      <w:r w:rsidR="00B21394">
        <w:rPr>
          <w:rFonts w:ascii="Bookman Old Style" w:hAnsi="Bookman Old Style"/>
          <w:bCs/>
          <w:spacing w:val="-6"/>
          <w:sz w:val="28"/>
          <w:szCs w:val="28"/>
        </w:rPr>
        <w:t xml:space="preserve">hija de </w:t>
      </w:r>
      <w:r w:rsidR="00CD277D">
        <w:rPr>
          <w:rFonts w:ascii="Bookman Old Style" w:hAnsi="Bookman Old Style"/>
          <w:bCs/>
          <w:spacing w:val="-6"/>
          <w:sz w:val="28"/>
          <w:szCs w:val="28"/>
        </w:rPr>
        <w:t>la reseñada pareja</w:t>
      </w:r>
      <w:r w:rsidR="005F3378">
        <w:rPr>
          <w:rFonts w:ascii="Bookman Old Style" w:hAnsi="Bookman Old Style"/>
          <w:bCs/>
          <w:spacing w:val="-6"/>
          <w:sz w:val="28"/>
          <w:szCs w:val="28"/>
        </w:rPr>
        <w:t xml:space="preserve">, </w:t>
      </w:r>
      <w:r w:rsidR="00066CFA">
        <w:rPr>
          <w:rFonts w:ascii="Bookman Old Style" w:hAnsi="Bookman Old Style"/>
          <w:bCs/>
          <w:spacing w:val="-6"/>
          <w:sz w:val="28"/>
          <w:szCs w:val="28"/>
        </w:rPr>
        <w:t xml:space="preserve">manifestó </w:t>
      </w:r>
      <w:r w:rsidR="00D03B44">
        <w:rPr>
          <w:rFonts w:ascii="Bookman Old Style" w:hAnsi="Bookman Old Style"/>
          <w:bCs/>
          <w:spacing w:val="-6"/>
          <w:sz w:val="28"/>
          <w:szCs w:val="28"/>
        </w:rPr>
        <w:t xml:space="preserve">en lo pertinente </w:t>
      </w:r>
      <w:r w:rsidR="00066CFA">
        <w:rPr>
          <w:rFonts w:ascii="Bookman Old Style" w:hAnsi="Bookman Old Style"/>
          <w:bCs/>
          <w:spacing w:val="-6"/>
          <w:sz w:val="28"/>
          <w:szCs w:val="28"/>
        </w:rPr>
        <w:t xml:space="preserve">que </w:t>
      </w:r>
      <w:r w:rsidR="00066CFA" w:rsidRPr="00D32AA1">
        <w:rPr>
          <w:rFonts w:ascii="Bookman Old Style" w:hAnsi="Bookman Old Style"/>
          <w:bCs/>
          <w:i/>
          <w:iCs/>
          <w:spacing w:val="-6"/>
          <w:sz w:val="28"/>
          <w:szCs w:val="28"/>
        </w:rPr>
        <w:t>“</w:t>
      </w:r>
      <w:r w:rsidR="005913FD" w:rsidRPr="00D32AA1">
        <w:rPr>
          <w:rFonts w:ascii="Bookman Old Style" w:hAnsi="Bookman Old Style"/>
          <w:bCs/>
          <w:i/>
          <w:iCs/>
          <w:spacing w:val="-6"/>
          <w:sz w:val="28"/>
          <w:szCs w:val="28"/>
        </w:rPr>
        <w:t xml:space="preserve">conocí el inmueble </w:t>
      </w:r>
      <w:r w:rsidR="00EA0185" w:rsidRPr="00D32AA1">
        <w:rPr>
          <w:rFonts w:ascii="Bookman Old Style" w:hAnsi="Bookman Old Style"/>
          <w:bCs/>
          <w:i/>
          <w:iCs/>
          <w:spacing w:val="-6"/>
          <w:sz w:val="28"/>
          <w:szCs w:val="28"/>
        </w:rPr>
        <w:t xml:space="preserve">en </w:t>
      </w:r>
      <w:r w:rsidR="00066CFA" w:rsidRPr="00D32AA1">
        <w:rPr>
          <w:rFonts w:ascii="Bookman Old Style" w:hAnsi="Bookman Old Style"/>
          <w:bCs/>
          <w:i/>
          <w:iCs/>
          <w:spacing w:val="-6"/>
          <w:sz w:val="28"/>
          <w:szCs w:val="28"/>
        </w:rPr>
        <w:t xml:space="preserve">el año </w:t>
      </w:r>
      <w:r w:rsidR="00EA0185" w:rsidRPr="00D32AA1">
        <w:rPr>
          <w:rFonts w:ascii="Bookman Old Style" w:hAnsi="Bookman Old Style"/>
          <w:bCs/>
          <w:i/>
          <w:iCs/>
          <w:spacing w:val="-6"/>
          <w:sz w:val="28"/>
          <w:szCs w:val="28"/>
        </w:rPr>
        <w:t>19</w:t>
      </w:r>
      <w:r w:rsidR="00066CFA" w:rsidRPr="00D32AA1">
        <w:rPr>
          <w:rFonts w:ascii="Bookman Old Style" w:hAnsi="Bookman Old Style"/>
          <w:bCs/>
          <w:i/>
          <w:iCs/>
          <w:spacing w:val="-6"/>
          <w:sz w:val="28"/>
          <w:szCs w:val="28"/>
        </w:rPr>
        <w:t>85</w:t>
      </w:r>
      <w:r w:rsidR="00EA0185" w:rsidRPr="00D32AA1">
        <w:rPr>
          <w:rFonts w:ascii="Bookman Old Style" w:hAnsi="Bookman Old Style"/>
          <w:bCs/>
          <w:i/>
          <w:iCs/>
          <w:spacing w:val="-6"/>
          <w:sz w:val="28"/>
          <w:szCs w:val="28"/>
        </w:rPr>
        <w:t xml:space="preserve"> y el poseedor era doña Tony y don Álvaro que eran los </w:t>
      </w:r>
      <w:r w:rsidR="00553E15" w:rsidRPr="00D32AA1">
        <w:rPr>
          <w:rFonts w:ascii="Bookman Old Style" w:hAnsi="Bookman Old Style"/>
          <w:bCs/>
          <w:i/>
          <w:iCs/>
          <w:spacing w:val="-6"/>
          <w:sz w:val="28"/>
          <w:szCs w:val="28"/>
        </w:rPr>
        <w:t>dueños</w:t>
      </w:r>
      <w:r w:rsidR="00553E15">
        <w:rPr>
          <w:rFonts w:ascii="Bookman Old Style" w:hAnsi="Bookman Old Style"/>
          <w:bCs/>
          <w:i/>
          <w:iCs/>
          <w:spacing w:val="-6"/>
          <w:sz w:val="28"/>
          <w:szCs w:val="28"/>
        </w:rPr>
        <w:t>,</w:t>
      </w:r>
      <w:r w:rsidR="00553E15">
        <w:rPr>
          <w:rFonts w:ascii="Bookman Old Style" w:hAnsi="Bookman Old Style"/>
          <w:bCs/>
          <w:spacing w:val="-6"/>
          <w:sz w:val="28"/>
          <w:szCs w:val="28"/>
        </w:rPr>
        <w:t xml:space="preserve"> (</w:t>
      </w:r>
      <w:r w:rsidR="005122F5">
        <w:rPr>
          <w:rFonts w:ascii="Bookman Old Style" w:hAnsi="Bookman Old Style"/>
          <w:bCs/>
          <w:spacing w:val="-6"/>
          <w:sz w:val="28"/>
          <w:szCs w:val="28"/>
        </w:rPr>
        <w:t>…)</w:t>
      </w:r>
      <w:r w:rsidR="00553E15">
        <w:rPr>
          <w:rFonts w:ascii="Bookman Old Style" w:hAnsi="Bookman Old Style"/>
          <w:bCs/>
          <w:spacing w:val="-6"/>
          <w:sz w:val="28"/>
          <w:szCs w:val="28"/>
        </w:rPr>
        <w:t xml:space="preserve"> </w:t>
      </w:r>
      <w:r w:rsidR="00F57A52">
        <w:rPr>
          <w:rFonts w:ascii="Bookman Old Style" w:hAnsi="Bookman Old Style"/>
          <w:bCs/>
          <w:i/>
          <w:iCs/>
          <w:spacing w:val="-6"/>
          <w:sz w:val="28"/>
          <w:szCs w:val="28"/>
        </w:rPr>
        <w:t xml:space="preserve">nunca conocí otra persona que fuera a parte </w:t>
      </w:r>
      <w:r w:rsidR="00C6498C">
        <w:rPr>
          <w:rFonts w:ascii="Bookman Old Style" w:hAnsi="Bookman Old Style"/>
          <w:bCs/>
          <w:i/>
          <w:iCs/>
          <w:spacing w:val="-6"/>
          <w:sz w:val="28"/>
          <w:szCs w:val="28"/>
        </w:rPr>
        <w:t xml:space="preserve">de </w:t>
      </w:r>
      <w:r w:rsidR="005E73FC">
        <w:rPr>
          <w:rFonts w:ascii="Bookman Old Style" w:hAnsi="Bookman Old Style"/>
          <w:bCs/>
          <w:i/>
          <w:iCs/>
          <w:spacing w:val="-6"/>
          <w:sz w:val="28"/>
          <w:szCs w:val="28"/>
        </w:rPr>
        <w:t>ellos</w:t>
      </w:r>
      <w:r w:rsidR="00BC4596">
        <w:rPr>
          <w:rFonts w:ascii="Bookman Old Style" w:hAnsi="Bookman Old Style"/>
          <w:bCs/>
          <w:i/>
          <w:iCs/>
          <w:spacing w:val="-6"/>
          <w:sz w:val="28"/>
          <w:szCs w:val="28"/>
        </w:rPr>
        <w:t xml:space="preserve"> </w:t>
      </w:r>
      <w:r w:rsidR="00C6498C">
        <w:rPr>
          <w:rFonts w:ascii="Bookman Old Style" w:hAnsi="Bookman Old Style"/>
          <w:bCs/>
          <w:i/>
          <w:iCs/>
          <w:spacing w:val="-6"/>
          <w:sz w:val="28"/>
          <w:szCs w:val="28"/>
        </w:rPr>
        <w:t>los dueños</w:t>
      </w:r>
      <w:r w:rsidR="00D32AA1" w:rsidRPr="00D32AA1">
        <w:rPr>
          <w:rFonts w:ascii="Bookman Old Style" w:hAnsi="Bookman Old Style"/>
          <w:bCs/>
          <w:i/>
          <w:iCs/>
          <w:spacing w:val="-6"/>
          <w:sz w:val="28"/>
          <w:szCs w:val="28"/>
        </w:rPr>
        <w:t>”</w:t>
      </w:r>
      <w:r w:rsidR="00D67976">
        <w:rPr>
          <w:rFonts w:ascii="Bookman Old Style" w:hAnsi="Bookman Old Style"/>
          <w:bCs/>
          <w:spacing w:val="-6"/>
          <w:sz w:val="28"/>
          <w:szCs w:val="28"/>
        </w:rPr>
        <w:t>,</w:t>
      </w:r>
      <w:r w:rsidR="00BC4596">
        <w:rPr>
          <w:rFonts w:ascii="Bookman Old Style" w:hAnsi="Bookman Old Style"/>
          <w:bCs/>
          <w:spacing w:val="-6"/>
          <w:sz w:val="28"/>
          <w:szCs w:val="28"/>
        </w:rPr>
        <w:t xml:space="preserve"> </w:t>
      </w:r>
      <w:r w:rsidR="00931823">
        <w:rPr>
          <w:rFonts w:ascii="Bookman Old Style" w:hAnsi="Bookman Old Style"/>
          <w:bCs/>
          <w:spacing w:val="-6"/>
          <w:sz w:val="28"/>
          <w:szCs w:val="28"/>
        </w:rPr>
        <w:t xml:space="preserve">último de ellos que </w:t>
      </w:r>
      <w:r w:rsidR="00615CE8">
        <w:rPr>
          <w:rFonts w:ascii="Bookman Old Style" w:hAnsi="Bookman Old Style"/>
          <w:bCs/>
          <w:spacing w:val="-6"/>
          <w:sz w:val="28"/>
          <w:szCs w:val="28"/>
        </w:rPr>
        <w:t>dijo</w:t>
      </w:r>
      <w:r w:rsidR="00931823">
        <w:rPr>
          <w:rFonts w:ascii="Bookman Old Style" w:hAnsi="Bookman Old Style"/>
          <w:bCs/>
          <w:spacing w:val="-6"/>
          <w:sz w:val="28"/>
          <w:szCs w:val="28"/>
        </w:rPr>
        <w:t xml:space="preserve"> murió </w:t>
      </w:r>
      <w:r w:rsidR="00931823" w:rsidRPr="00931823">
        <w:rPr>
          <w:rFonts w:ascii="Bookman Old Style" w:hAnsi="Bookman Old Style"/>
          <w:bCs/>
          <w:i/>
          <w:iCs/>
          <w:spacing w:val="-6"/>
          <w:sz w:val="28"/>
          <w:szCs w:val="28"/>
        </w:rPr>
        <w:t>“</w:t>
      </w:r>
      <w:r w:rsidR="00931823" w:rsidRPr="00931823">
        <w:rPr>
          <w:rFonts w:ascii="Bookman Old Style" w:hAnsi="Bookman Old Style"/>
          <w:bCs/>
          <w:spacing w:val="-6"/>
          <w:sz w:val="28"/>
          <w:szCs w:val="28"/>
        </w:rPr>
        <w:t>[e]</w:t>
      </w:r>
      <w:r w:rsidR="00931823" w:rsidRPr="00931823">
        <w:rPr>
          <w:rFonts w:ascii="Bookman Old Style" w:hAnsi="Bookman Old Style"/>
          <w:bCs/>
          <w:i/>
          <w:iCs/>
          <w:spacing w:val="-6"/>
          <w:sz w:val="28"/>
          <w:szCs w:val="28"/>
        </w:rPr>
        <w:t>n el 2005”</w:t>
      </w:r>
      <w:r w:rsidR="003606E5" w:rsidRPr="003606E5">
        <w:rPr>
          <w:rFonts w:ascii="Bookman Old Style" w:hAnsi="Bookman Old Style"/>
          <w:bCs/>
          <w:i/>
          <w:iCs/>
          <w:spacing w:val="-6"/>
          <w:sz w:val="28"/>
          <w:szCs w:val="28"/>
          <w:vertAlign w:val="superscript"/>
        </w:rPr>
        <w:footnoteReference w:id="22"/>
      </w:r>
      <w:r w:rsidR="00C6498C">
        <w:rPr>
          <w:rFonts w:ascii="Bookman Old Style" w:hAnsi="Bookman Old Style"/>
          <w:bCs/>
          <w:spacing w:val="-6"/>
          <w:sz w:val="28"/>
          <w:szCs w:val="28"/>
        </w:rPr>
        <w:t>.</w:t>
      </w:r>
    </w:p>
    <w:p w14:paraId="2BA51E97" w14:textId="77777777" w:rsidR="0022382B" w:rsidRDefault="0022382B" w:rsidP="00155F00">
      <w:pPr>
        <w:spacing w:after="0" w:line="360" w:lineRule="auto"/>
        <w:ind w:firstLine="709"/>
        <w:jc w:val="both"/>
        <w:rPr>
          <w:rFonts w:ascii="Bookman Old Style" w:hAnsi="Bookman Old Style"/>
          <w:bCs/>
          <w:spacing w:val="-6"/>
          <w:sz w:val="28"/>
          <w:szCs w:val="28"/>
        </w:rPr>
      </w:pPr>
    </w:p>
    <w:p w14:paraId="78935FF1" w14:textId="77777777" w:rsidR="00ED4C98" w:rsidRDefault="009E57F0" w:rsidP="00ED4C98">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Por su parte, </w:t>
      </w:r>
      <w:r w:rsidR="00865B66" w:rsidRPr="009E57F0">
        <w:rPr>
          <w:rFonts w:ascii="Bookman Old Style" w:hAnsi="Bookman Old Style"/>
          <w:bCs/>
          <w:spacing w:val="-6"/>
          <w:sz w:val="28"/>
          <w:szCs w:val="28"/>
        </w:rPr>
        <w:t>l</w:t>
      </w:r>
      <w:r w:rsidR="00865B66">
        <w:rPr>
          <w:rFonts w:ascii="Bookman Old Style" w:hAnsi="Bookman Old Style"/>
          <w:bCs/>
          <w:spacing w:val="-6"/>
          <w:sz w:val="28"/>
          <w:szCs w:val="28"/>
        </w:rPr>
        <w:t>a</w:t>
      </w:r>
      <w:r w:rsidR="00865B66" w:rsidRPr="009E57F0">
        <w:rPr>
          <w:rFonts w:ascii="Bookman Old Style" w:hAnsi="Bookman Old Style"/>
          <w:bCs/>
          <w:spacing w:val="-6"/>
          <w:sz w:val="28"/>
          <w:szCs w:val="28"/>
        </w:rPr>
        <w:t xml:space="preserve"> deponente </w:t>
      </w:r>
      <w:r w:rsidR="00ED4C98" w:rsidRPr="00865B66">
        <w:rPr>
          <w:rFonts w:ascii="Bookman Old Style" w:hAnsi="Bookman Old Style"/>
          <w:bCs/>
          <w:spacing w:val="-6"/>
          <w:sz w:val="28"/>
          <w:szCs w:val="28"/>
        </w:rPr>
        <w:t>María Isabel Contreras Torres señaló que</w:t>
      </w:r>
      <w:r w:rsidR="004552EC">
        <w:rPr>
          <w:rFonts w:ascii="Bookman Old Style" w:hAnsi="Bookman Old Style"/>
          <w:bCs/>
          <w:spacing w:val="-6"/>
          <w:sz w:val="28"/>
          <w:szCs w:val="28"/>
        </w:rPr>
        <w:t>,</w:t>
      </w:r>
      <w:r w:rsidR="00BC4596">
        <w:rPr>
          <w:rFonts w:ascii="Bookman Old Style" w:hAnsi="Bookman Old Style"/>
          <w:bCs/>
          <w:spacing w:val="-6"/>
          <w:sz w:val="28"/>
          <w:szCs w:val="28"/>
        </w:rPr>
        <w:t xml:space="preserve"> </w:t>
      </w:r>
      <w:r w:rsidR="00ED4C98" w:rsidRPr="002B207C">
        <w:rPr>
          <w:rFonts w:ascii="Bookman Old Style" w:hAnsi="Bookman Old Style"/>
          <w:bCs/>
          <w:i/>
          <w:iCs/>
          <w:spacing w:val="-6"/>
          <w:sz w:val="28"/>
          <w:szCs w:val="28"/>
        </w:rPr>
        <w:t xml:space="preserve">“hace 32 años llegue </w:t>
      </w:r>
      <w:r w:rsidR="00ED4C98" w:rsidRPr="002B207C">
        <w:rPr>
          <w:rFonts w:ascii="Bookman Old Style" w:hAnsi="Bookman Old Style"/>
          <w:bCs/>
          <w:spacing w:val="-6"/>
          <w:sz w:val="28"/>
          <w:szCs w:val="28"/>
        </w:rPr>
        <w:t>[a]</w:t>
      </w:r>
      <w:r w:rsidR="00ED4C98" w:rsidRPr="002B207C">
        <w:rPr>
          <w:rFonts w:ascii="Bookman Old Style" w:hAnsi="Bookman Old Style"/>
          <w:bCs/>
          <w:i/>
          <w:iCs/>
          <w:spacing w:val="-6"/>
          <w:sz w:val="28"/>
          <w:szCs w:val="28"/>
        </w:rPr>
        <w:t xml:space="preserve"> la Calle 16 No. 8-04 donde conozco como dueña y propietaria a la Señora Tony de Barrero</w:t>
      </w:r>
      <w:r w:rsidR="00ED4C98">
        <w:rPr>
          <w:rFonts w:ascii="Bookman Old Style" w:hAnsi="Bookman Old Style"/>
          <w:bCs/>
          <w:i/>
          <w:iCs/>
          <w:spacing w:val="-6"/>
          <w:sz w:val="28"/>
          <w:szCs w:val="28"/>
        </w:rPr>
        <w:t xml:space="preserve">, donde </w:t>
      </w:r>
      <w:r w:rsidR="00CE713A">
        <w:rPr>
          <w:rFonts w:ascii="Bookman Old Style" w:hAnsi="Bookman Old Style"/>
          <w:bCs/>
          <w:i/>
          <w:iCs/>
          <w:spacing w:val="-6"/>
          <w:sz w:val="28"/>
          <w:szCs w:val="28"/>
        </w:rPr>
        <w:t>vivía con su</w:t>
      </w:r>
      <w:r w:rsidR="00ED4C98" w:rsidRPr="003C4B83">
        <w:rPr>
          <w:rFonts w:ascii="Bookman Old Style" w:hAnsi="Bookman Old Style"/>
          <w:bCs/>
          <w:i/>
          <w:iCs/>
          <w:spacing w:val="-6"/>
          <w:sz w:val="28"/>
          <w:szCs w:val="28"/>
        </w:rPr>
        <w:t xml:space="preserve"> hija y su esposo, el señor </w:t>
      </w:r>
      <w:r w:rsidR="00ED4C98">
        <w:rPr>
          <w:rFonts w:ascii="Bookman Old Style" w:hAnsi="Bookman Old Style"/>
          <w:bCs/>
          <w:i/>
          <w:iCs/>
          <w:spacing w:val="-6"/>
          <w:sz w:val="28"/>
          <w:szCs w:val="28"/>
        </w:rPr>
        <w:t xml:space="preserve">Rodrigo, </w:t>
      </w:r>
      <w:r w:rsidR="00ED4C98">
        <w:rPr>
          <w:rFonts w:ascii="Bookman Old Style" w:hAnsi="Bookman Old Style"/>
          <w:bCs/>
          <w:spacing w:val="-6"/>
          <w:sz w:val="28"/>
          <w:szCs w:val="28"/>
        </w:rPr>
        <w:t xml:space="preserve">(…) </w:t>
      </w:r>
      <w:r w:rsidR="00ED4C98">
        <w:rPr>
          <w:rFonts w:ascii="Bookman Old Style" w:hAnsi="Bookman Old Style"/>
          <w:bCs/>
          <w:i/>
          <w:iCs/>
          <w:spacing w:val="-6"/>
          <w:sz w:val="28"/>
          <w:szCs w:val="28"/>
        </w:rPr>
        <w:t xml:space="preserve">y veía de vez en cuando su esposo que vivía por allá en una finca pero el venía como para los diciembre, el venía de una finca del Tolima no recuerdo en este momento de </w:t>
      </w:r>
      <w:r w:rsidR="004552EC">
        <w:rPr>
          <w:rFonts w:ascii="Bookman Old Style" w:hAnsi="Bookman Old Style"/>
          <w:bCs/>
          <w:i/>
          <w:iCs/>
          <w:spacing w:val="-6"/>
          <w:sz w:val="28"/>
          <w:szCs w:val="28"/>
        </w:rPr>
        <w:t>dónde</w:t>
      </w:r>
      <w:r w:rsidR="00ED4C98" w:rsidRPr="003C4B83">
        <w:rPr>
          <w:rFonts w:ascii="Bookman Old Style" w:hAnsi="Bookman Old Style"/>
          <w:bCs/>
          <w:i/>
          <w:iCs/>
          <w:spacing w:val="-6"/>
          <w:sz w:val="28"/>
          <w:szCs w:val="28"/>
        </w:rPr>
        <w:t>”</w:t>
      </w:r>
      <w:r w:rsidR="00ED4C98" w:rsidRPr="001D4DD4">
        <w:rPr>
          <w:rFonts w:ascii="Bookman Old Style" w:hAnsi="Bookman Old Style"/>
          <w:bCs/>
          <w:i/>
          <w:iCs/>
          <w:spacing w:val="-6"/>
          <w:sz w:val="28"/>
          <w:szCs w:val="28"/>
          <w:vertAlign w:val="superscript"/>
        </w:rPr>
        <w:footnoteReference w:id="23"/>
      </w:r>
      <w:r w:rsidR="00ED4C98">
        <w:rPr>
          <w:rFonts w:ascii="Bookman Old Style" w:hAnsi="Bookman Old Style"/>
          <w:bCs/>
          <w:spacing w:val="-6"/>
          <w:sz w:val="28"/>
          <w:szCs w:val="28"/>
        </w:rPr>
        <w:t xml:space="preserve">. </w:t>
      </w:r>
    </w:p>
    <w:p w14:paraId="48D49FA1" w14:textId="77777777" w:rsidR="00ED4C98" w:rsidRDefault="00ED4C98" w:rsidP="00ED4C98">
      <w:pPr>
        <w:spacing w:after="0" w:line="360" w:lineRule="auto"/>
        <w:ind w:firstLine="709"/>
        <w:jc w:val="both"/>
        <w:rPr>
          <w:rFonts w:ascii="Bookman Old Style" w:hAnsi="Bookman Old Style"/>
          <w:bCs/>
          <w:spacing w:val="-6"/>
          <w:sz w:val="28"/>
          <w:szCs w:val="28"/>
        </w:rPr>
      </w:pPr>
    </w:p>
    <w:p w14:paraId="1FFCBFBA" w14:textId="77777777" w:rsidR="00ED4C98" w:rsidRDefault="00ED4C98" w:rsidP="00ED4C98">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A su turno, Ángel Alberto Galindo Calderón expresó que </w:t>
      </w:r>
      <w:r w:rsidRPr="00B40102">
        <w:rPr>
          <w:rFonts w:ascii="Bookman Old Style" w:hAnsi="Bookman Old Style"/>
          <w:bCs/>
          <w:i/>
          <w:iCs/>
          <w:spacing w:val="-6"/>
          <w:sz w:val="28"/>
          <w:szCs w:val="28"/>
        </w:rPr>
        <w:t xml:space="preserve">“ese predio lo conozco desde que nos pasamos a la casa nuestra hace 50 años, yo estaba como de 8 años, desde esa época estaba doña Tony ahí, y los hijos </w:t>
      </w:r>
      <w:r w:rsidRPr="00B40102">
        <w:rPr>
          <w:rFonts w:ascii="Bookman Old Style" w:hAnsi="Bookman Old Style"/>
          <w:bCs/>
          <w:spacing w:val="-6"/>
          <w:sz w:val="28"/>
          <w:szCs w:val="28"/>
        </w:rPr>
        <w:t>(…)</w:t>
      </w:r>
      <w:r w:rsidRPr="00B40102">
        <w:rPr>
          <w:rFonts w:ascii="Bookman Old Style" w:hAnsi="Bookman Old Style"/>
          <w:bCs/>
          <w:i/>
          <w:iCs/>
          <w:spacing w:val="-6"/>
          <w:sz w:val="28"/>
          <w:szCs w:val="28"/>
        </w:rPr>
        <w:t>, desde que yo tengo uso de razón ella siempre ha vivido ahí”</w:t>
      </w:r>
      <w:r>
        <w:rPr>
          <w:rFonts w:ascii="Bookman Old Style" w:hAnsi="Bookman Old Style"/>
          <w:bCs/>
          <w:spacing w:val="-6"/>
          <w:sz w:val="28"/>
          <w:szCs w:val="28"/>
        </w:rPr>
        <w:t xml:space="preserve">; que </w:t>
      </w:r>
      <w:r w:rsidRPr="00627D88">
        <w:rPr>
          <w:rFonts w:ascii="Bookman Old Style" w:hAnsi="Bookman Old Style"/>
          <w:bCs/>
          <w:i/>
          <w:iCs/>
          <w:spacing w:val="-6"/>
          <w:sz w:val="28"/>
          <w:szCs w:val="28"/>
        </w:rPr>
        <w:t xml:space="preserve">“ella es la que se ha encargado de la casa </w:t>
      </w:r>
      <w:r w:rsidRPr="00627D88">
        <w:rPr>
          <w:rFonts w:ascii="Bookman Old Style" w:hAnsi="Bookman Old Style"/>
          <w:bCs/>
          <w:spacing w:val="-6"/>
          <w:sz w:val="28"/>
          <w:szCs w:val="28"/>
        </w:rPr>
        <w:t>(…)</w:t>
      </w:r>
      <w:r w:rsidRPr="00627D88">
        <w:rPr>
          <w:rFonts w:ascii="Bookman Old Style" w:hAnsi="Bookman Old Style"/>
          <w:bCs/>
          <w:i/>
          <w:iCs/>
          <w:spacing w:val="-6"/>
          <w:sz w:val="28"/>
          <w:szCs w:val="28"/>
        </w:rPr>
        <w:t xml:space="preserve">, si he visto que la </w:t>
      </w:r>
      <w:r w:rsidR="00BC4596">
        <w:rPr>
          <w:rFonts w:ascii="Bookman Old Style" w:hAnsi="Bookman Old Style"/>
          <w:bCs/>
          <w:i/>
          <w:iCs/>
          <w:spacing w:val="-6"/>
          <w:sz w:val="28"/>
          <w:szCs w:val="28"/>
        </w:rPr>
        <w:t xml:space="preserve">ha </w:t>
      </w:r>
      <w:r w:rsidRPr="00627D88">
        <w:rPr>
          <w:rFonts w:ascii="Bookman Old Style" w:hAnsi="Bookman Old Style"/>
          <w:bCs/>
          <w:i/>
          <w:iCs/>
          <w:spacing w:val="-6"/>
          <w:sz w:val="28"/>
          <w:szCs w:val="28"/>
        </w:rPr>
        <w:t xml:space="preserve">arreglado y la ha pintado, pero no puedo decir quien lo ha hecho pero ella se ha encargado de todo </w:t>
      </w:r>
      <w:r w:rsidRPr="00627D88">
        <w:rPr>
          <w:rFonts w:ascii="Bookman Old Style" w:hAnsi="Bookman Old Style"/>
          <w:bCs/>
          <w:i/>
          <w:iCs/>
          <w:spacing w:val="-6"/>
          <w:sz w:val="28"/>
          <w:szCs w:val="28"/>
        </w:rPr>
        <w:lastRenderedPageBreak/>
        <w:t>eso”</w:t>
      </w:r>
      <w:r>
        <w:rPr>
          <w:rFonts w:ascii="Bookman Old Style" w:hAnsi="Bookman Old Style"/>
          <w:bCs/>
          <w:spacing w:val="-6"/>
          <w:sz w:val="28"/>
          <w:szCs w:val="28"/>
        </w:rPr>
        <w:t xml:space="preserve">; y que </w:t>
      </w:r>
      <w:r w:rsidR="00343B68">
        <w:rPr>
          <w:rFonts w:ascii="Bookman Old Style" w:hAnsi="Bookman Old Style"/>
          <w:bCs/>
          <w:spacing w:val="-6"/>
          <w:sz w:val="28"/>
          <w:szCs w:val="28"/>
        </w:rPr>
        <w:t xml:space="preserve">el cónyuge </w:t>
      </w:r>
      <w:r w:rsidRPr="00343B68">
        <w:rPr>
          <w:rFonts w:ascii="Bookman Old Style" w:hAnsi="Bookman Old Style"/>
          <w:bCs/>
          <w:i/>
          <w:iCs/>
          <w:spacing w:val="-6"/>
          <w:sz w:val="28"/>
          <w:szCs w:val="28"/>
        </w:rPr>
        <w:t>“</w:t>
      </w:r>
      <w:r w:rsidR="0028087F">
        <w:rPr>
          <w:rFonts w:ascii="Bookman Old Style" w:hAnsi="Bookman Old Style"/>
          <w:bCs/>
          <w:i/>
          <w:iCs/>
          <w:spacing w:val="-6"/>
          <w:sz w:val="28"/>
          <w:szCs w:val="28"/>
        </w:rPr>
        <w:t xml:space="preserve">vivía en una finca, </w:t>
      </w:r>
      <w:r w:rsidR="0028087F">
        <w:rPr>
          <w:rFonts w:ascii="Bookman Old Style" w:hAnsi="Bookman Old Style"/>
          <w:bCs/>
          <w:spacing w:val="-6"/>
          <w:sz w:val="28"/>
          <w:szCs w:val="28"/>
        </w:rPr>
        <w:t xml:space="preserve">(…) </w:t>
      </w:r>
      <w:r w:rsidR="00014125">
        <w:rPr>
          <w:rFonts w:ascii="Bookman Old Style" w:hAnsi="Bookman Old Style"/>
          <w:bCs/>
          <w:i/>
          <w:iCs/>
          <w:spacing w:val="-6"/>
          <w:sz w:val="28"/>
          <w:szCs w:val="28"/>
        </w:rPr>
        <w:t>él</w:t>
      </w:r>
      <w:r w:rsidR="001D795D">
        <w:rPr>
          <w:rFonts w:ascii="Bookman Old Style" w:hAnsi="Bookman Old Style"/>
          <w:bCs/>
          <w:i/>
          <w:iCs/>
          <w:spacing w:val="-6"/>
          <w:sz w:val="28"/>
          <w:szCs w:val="28"/>
        </w:rPr>
        <w:t xml:space="preserve"> no vivía en esa casa </w:t>
      </w:r>
      <w:r w:rsidR="001D795D">
        <w:rPr>
          <w:rFonts w:ascii="Bookman Old Style" w:hAnsi="Bookman Old Style"/>
          <w:bCs/>
          <w:spacing w:val="-6"/>
          <w:sz w:val="28"/>
          <w:szCs w:val="28"/>
        </w:rPr>
        <w:t xml:space="preserve">(…) </w:t>
      </w:r>
      <w:r w:rsidR="001D795D">
        <w:rPr>
          <w:rFonts w:ascii="Bookman Old Style" w:hAnsi="Bookman Old Style"/>
          <w:bCs/>
          <w:i/>
          <w:iCs/>
          <w:spacing w:val="-6"/>
          <w:sz w:val="28"/>
          <w:szCs w:val="28"/>
        </w:rPr>
        <w:t>él venía</w:t>
      </w:r>
      <w:r w:rsidR="00014125">
        <w:rPr>
          <w:rFonts w:ascii="Bookman Old Style" w:hAnsi="Bookman Old Style"/>
          <w:bCs/>
          <w:i/>
          <w:iCs/>
          <w:spacing w:val="-6"/>
          <w:sz w:val="28"/>
          <w:szCs w:val="28"/>
        </w:rPr>
        <w:t xml:space="preserve"> un día a la semana</w:t>
      </w:r>
      <w:r w:rsidRPr="00343B68">
        <w:rPr>
          <w:rFonts w:ascii="Bookman Old Style" w:hAnsi="Bookman Old Style"/>
          <w:bCs/>
          <w:i/>
          <w:iCs/>
          <w:spacing w:val="-6"/>
          <w:sz w:val="28"/>
          <w:szCs w:val="28"/>
        </w:rPr>
        <w:t>”</w:t>
      </w:r>
      <w:r w:rsidR="000A7685" w:rsidRPr="001D4DD4">
        <w:rPr>
          <w:rFonts w:ascii="Bookman Old Style" w:hAnsi="Bookman Old Style"/>
          <w:bCs/>
          <w:i/>
          <w:iCs/>
          <w:spacing w:val="-6"/>
          <w:sz w:val="28"/>
          <w:szCs w:val="28"/>
          <w:vertAlign w:val="superscript"/>
        </w:rPr>
        <w:footnoteReference w:id="24"/>
      </w:r>
      <w:r>
        <w:rPr>
          <w:rFonts w:ascii="Bookman Old Style" w:hAnsi="Bookman Old Style"/>
          <w:bCs/>
          <w:spacing w:val="-6"/>
          <w:sz w:val="28"/>
          <w:szCs w:val="28"/>
        </w:rPr>
        <w:t xml:space="preserve">,       </w:t>
      </w:r>
    </w:p>
    <w:p w14:paraId="3E540D0D" w14:textId="77777777" w:rsidR="00ED4C98" w:rsidRDefault="00ED4C98" w:rsidP="00865B66">
      <w:pPr>
        <w:spacing w:after="0" w:line="360" w:lineRule="auto"/>
        <w:ind w:firstLine="709"/>
        <w:jc w:val="both"/>
        <w:rPr>
          <w:rFonts w:ascii="Bookman Old Style" w:hAnsi="Bookman Old Style"/>
          <w:bCs/>
          <w:spacing w:val="-6"/>
          <w:sz w:val="28"/>
          <w:szCs w:val="28"/>
        </w:rPr>
      </w:pPr>
    </w:p>
    <w:p w14:paraId="39857454" w14:textId="77777777" w:rsidR="00865B66" w:rsidRDefault="00C6689C" w:rsidP="00865B66">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Seguidamente, </w:t>
      </w:r>
      <w:r w:rsidR="00865B66">
        <w:rPr>
          <w:rFonts w:ascii="Bookman Old Style" w:hAnsi="Bookman Old Style"/>
          <w:bCs/>
          <w:spacing w:val="-6"/>
          <w:sz w:val="28"/>
          <w:szCs w:val="28"/>
        </w:rPr>
        <w:t>Rosalba Rodríguez de Ramírez</w:t>
      </w:r>
      <w:r w:rsidR="00BC4596">
        <w:rPr>
          <w:rFonts w:ascii="Bookman Old Style" w:hAnsi="Bookman Old Style"/>
          <w:bCs/>
          <w:spacing w:val="-6"/>
          <w:sz w:val="28"/>
          <w:szCs w:val="28"/>
        </w:rPr>
        <w:t xml:space="preserve"> </w:t>
      </w:r>
      <w:r w:rsidR="00865B66">
        <w:rPr>
          <w:rFonts w:ascii="Bookman Old Style" w:hAnsi="Bookman Old Style"/>
          <w:bCs/>
          <w:spacing w:val="-6"/>
          <w:sz w:val="28"/>
          <w:szCs w:val="28"/>
        </w:rPr>
        <w:t xml:space="preserve">sostuvo que </w:t>
      </w:r>
      <w:r w:rsidR="00865B66" w:rsidRPr="00B736FA">
        <w:rPr>
          <w:rFonts w:ascii="Bookman Old Style" w:hAnsi="Bookman Old Style"/>
          <w:bCs/>
          <w:i/>
          <w:iCs/>
          <w:spacing w:val="-6"/>
          <w:sz w:val="28"/>
          <w:szCs w:val="28"/>
        </w:rPr>
        <w:t xml:space="preserve">“hace más de 40 años conozco a Tony en la casa vecina de la mía, ella con su esposo, </w:t>
      </w:r>
      <w:r w:rsidR="0025473C">
        <w:rPr>
          <w:rFonts w:ascii="Bookman Old Style" w:hAnsi="Bookman Old Style"/>
          <w:bCs/>
          <w:spacing w:val="-6"/>
          <w:sz w:val="28"/>
          <w:szCs w:val="28"/>
        </w:rPr>
        <w:t xml:space="preserve">[el] </w:t>
      </w:r>
      <w:r w:rsidR="00865B66" w:rsidRPr="00B736FA">
        <w:rPr>
          <w:rFonts w:ascii="Bookman Old Style" w:hAnsi="Bookman Old Style"/>
          <w:bCs/>
          <w:i/>
          <w:iCs/>
          <w:spacing w:val="-6"/>
          <w:sz w:val="28"/>
          <w:szCs w:val="28"/>
        </w:rPr>
        <w:t xml:space="preserve">esposo siempre estaba en una finca, y venía estaba en la casa les traía la leche y yo nunca he sabido de que hay otras personas de dueños durante cuarenta años nunca, el esposo de Tony y Tony ella quedó con sus hijos </w:t>
      </w:r>
      <w:r w:rsidR="00865B66" w:rsidRPr="00B736FA">
        <w:rPr>
          <w:rFonts w:ascii="Bookman Old Style" w:hAnsi="Bookman Old Style"/>
          <w:bCs/>
          <w:spacing w:val="-6"/>
          <w:sz w:val="28"/>
          <w:szCs w:val="28"/>
        </w:rPr>
        <w:t>(…)</w:t>
      </w:r>
      <w:r w:rsidR="00865B66" w:rsidRPr="00B736FA">
        <w:rPr>
          <w:rFonts w:ascii="Bookman Old Style" w:hAnsi="Bookman Old Style"/>
          <w:bCs/>
          <w:i/>
          <w:iCs/>
          <w:spacing w:val="-6"/>
          <w:sz w:val="28"/>
          <w:szCs w:val="28"/>
        </w:rPr>
        <w:t>”</w:t>
      </w:r>
      <w:r w:rsidR="00865B66" w:rsidRPr="003606E5">
        <w:rPr>
          <w:rFonts w:ascii="Bookman Old Style" w:hAnsi="Bookman Old Style"/>
          <w:bCs/>
          <w:i/>
          <w:iCs/>
          <w:spacing w:val="-6"/>
          <w:sz w:val="28"/>
          <w:szCs w:val="28"/>
          <w:vertAlign w:val="superscript"/>
        </w:rPr>
        <w:footnoteReference w:id="25"/>
      </w:r>
      <w:r w:rsidR="00865B66">
        <w:rPr>
          <w:rFonts w:ascii="Bookman Old Style" w:hAnsi="Bookman Old Style"/>
          <w:bCs/>
          <w:spacing w:val="-6"/>
          <w:sz w:val="28"/>
          <w:szCs w:val="28"/>
        </w:rPr>
        <w:t>.</w:t>
      </w:r>
    </w:p>
    <w:p w14:paraId="4FCC94BB" w14:textId="77777777" w:rsidR="009E57F0" w:rsidRDefault="009E57F0" w:rsidP="00155F00">
      <w:pPr>
        <w:spacing w:after="0" w:line="360" w:lineRule="auto"/>
        <w:ind w:firstLine="709"/>
        <w:jc w:val="both"/>
        <w:rPr>
          <w:rFonts w:ascii="Bookman Old Style" w:hAnsi="Bookman Old Style"/>
          <w:bCs/>
          <w:spacing w:val="-6"/>
          <w:sz w:val="28"/>
          <w:szCs w:val="28"/>
        </w:rPr>
      </w:pPr>
    </w:p>
    <w:p w14:paraId="76729815" w14:textId="77777777" w:rsidR="0081482F" w:rsidRDefault="002F60CB" w:rsidP="003A44CF">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A su vez, </w:t>
      </w:r>
      <w:r w:rsidR="008565BE">
        <w:rPr>
          <w:rFonts w:ascii="Bookman Old Style" w:hAnsi="Bookman Old Style"/>
          <w:bCs/>
          <w:spacing w:val="-6"/>
          <w:sz w:val="28"/>
          <w:szCs w:val="28"/>
        </w:rPr>
        <w:t xml:space="preserve">Roberto </w:t>
      </w:r>
      <w:r w:rsidR="00E43AB3">
        <w:rPr>
          <w:rFonts w:ascii="Bookman Old Style" w:hAnsi="Bookman Old Style"/>
          <w:bCs/>
          <w:spacing w:val="-6"/>
          <w:sz w:val="28"/>
          <w:szCs w:val="28"/>
        </w:rPr>
        <w:t xml:space="preserve">Troncoso </w:t>
      </w:r>
      <w:proofErr w:type="spellStart"/>
      <w:r w:rsidR="00E43AB3">
        <w:rPr>
          <w:rFonts w:ascii="Bookman Old Style" w:hAnsi="Bookman Old Style"/>
          <w:bCs/>
          <w:spacing w:val="-6"/>
          <w:sz w:val="28"/>
          <w:szCs w:val="28"/>
        </w:rPr>
        <w:t>Posse</w:t>
      </w:r>
      <w:proofErr w:type="spellEnd"/>
      <w:r w:rsidR="005D24A9">
        <w:rPr>
          <w:rFonts w:ascii="Bookman Old Style" w:hAnsi="Bookman Old Style"/>
          <w:bCs/>
          <w:spacing w:val="-6"/>
          <w:sz w:val="28"/>
          <w:szCs w:val="28"/>
        </w:rPr>
        <w:t xml:space="preserve">, en lo fundamental </w:t>
      </w:r>
      <w:r w:rsidR="000F7979">
        <w:rPr>
          <w:rFonts w:ascii="Bookman Old Style" w:hAnsi="Bookman Old Style"/>
          <w:bCs/>
          <w:spacing w:val="-6"/>
          <w:sz w:val="28"/>
          <w:szCs w:val="28"/>
        </w:rPr>
        <w:t xml:space="preserve">esgrimió que </w:t>
      </w:r>
      <w:r w:rsidR="00AF4B02">
        <w:rPr>
          <w:rFonts w:ascii="Bookman Old Style" w:hAnsi="Bookman Old Style"/>
          <w:bCs/>
          <w:spacing w:val="-6"/>
          <w:sz w:val="28"/>
          <w:szCs w:val="28"/>
        </w:rPr>
        <w:t xml:space="preserve">conoce a las partes </w:t>
      </w:r>
      <w:r w:rsidR="00960A3C">
        <w:rPr>
          <w:rFonts w:ascii="Bookman Old Style" w:hAnsi="Bookman Old Style"/>
          <w:bCs/>
          <w:spacing w:val="-6"/>
          <w:sz w:val="28"/>
          <w:szCs w:val="28"/>
        </w:rPr>
        <w:t xml:space="preserve">en contienda desde </w:t>
      </w:r>
      <w:r w:rsidR="000F7979" w:rsidRPr="000A750C">
        <w:rPr>
          <w:rFonts w:ascii="Bookman Old Style" w:hAnsi="Bookman Old Style"/>
          <w:bCs/>
          <w:i/>
          <w:iCs/>
          <w:spacing w:val="-6"/>
          <w:sz w:val="28"/>
          <w:szCs w:val="28"/>
        </w:rPr>
        <w:t>“</w:t>
      </w:r>
      <w:r w:rsidR="00960A3C">
        <w:rPr>
          <w:rFonts w:ascii="Bookman Old Style" w:hAnsi="Bookman Old Style"/>
          <w:bCs/>
          <w:i/>
          <w:iCs/>
          <w:spacing w:val="-6"/>
          <w:sz w:val="28"/>
          <w:szCs w:val="28"/>
        </w:rPr>
        <w:t>finales de 1994</w:t>
      </w:r>
      <w:r w:rsidR="000F7979" w:rsidRPr="000A750C">
        <w:rPr>
          <w:rFonts w:ascii="Bookman Old Style" w:hAnsi="Bookman Old Style"/>
          <w:bCs/>
          <w:i/>
          <w:iCs/>
          <w:spacing w:val="-6"/>
          <w:sz w:val="28"/>
          <w:szCs w:val="28"/>
        </w:rPr>
        <w:t>”</w:t>
      </w:r>
      <w:r w:rsidR="000F7979">
        <w:rPr>
          <w:rFonts w:ascii="Bookman Old Style" w:hAnsi="Bookman Old Style"/>
          <w:bCs/>
          <w:spacing w:val="-6"/>
          <w:sz w:val="28"/>
          <w:szCs w:val="28"/>
        </w:rPr>
        <w:t xml:space="preserve">, </w:t>
      </w:r>
      <w:r w:rsidR="007473CD">
        <w:rPr>
          <w:rFonts w:ascii="Bookman Old Style" w:hAnsi="Bookman Old Style"/>
          <w:bCs/>
          <w:spacing w:val="-6"/>
          <w:sz w:val="28"/>
          <w:szCs w:val="28"/>
        </w:rPr>
        <w:t xml:space="preserve">y que </w:t>
      </w:r>
      <w:r w:rsidR="000A750C">
        <w:rPr>
          <w:rFonts w:ascii="Bookman Old Style" w:hAnsi="Bookman Old Style"/>
          <w:bCs/>
          <w:i/>
          <w:iCs/>
          <w:spacing w:val="-6"/>
          <w:sz w:val="28"/>
          <w:szCs w:val="28"/>
        </w:rPr>
        <w:t>“</w:t>
      </w:r>
      <w:r w:rsidR="007C7838" w:rsidRPr="007C7838">
        <w:rPr>
          <w:rFonts w:ascii="Bookman Old Style" w:hAnsi="Bookman Old Style"/>
          <w:bCs/>
          <w:i/>
          <w:iCs/>
          <w:spacing w:val="-6"/>
          <w:sz w:val="28"/>
          <w:szCs w:val="28"/>
        </w:rPr>
        <w:t>Tonny Legro</w:t>
      </w:r>
      <w:r w:rsidR="005929CD">
        <w:rPr>
          <w:rFonts w:ascii="Bookman Old Style" w:hAnsi="Bookman Old Style"/>
          <w:bCs/>
          <w:i/>
          <w:iCs/>
          <w:spacing w:val="-6"/>
          <w:sz w:val="28"/>
          <w:szCs w:val="28"/>
        </w:rPr>
        <w:t xml:space="preserve"> para </w:t>
      </w:r>
      <w:r w:rsidR="005929CD">
        <w:rPr>
          <w:rFonts w:ascii="Bookman Old Style" w:hAnsi="Bookman Old Style"/>
          <w:bCs/>
          <w:spacing w:val="-6"/>
          <w:sz w:val="28"/>
          <w:szCs w:val="28"/>
        </w:rPr>
        <w:t xml:space="preserve">[noviembre de 1994] </w:t>
      </w:r>
      <w:r w:rsidR="005929CD">
        <w:rPr>
          <w:rFonts w:ascii="Bookman Old Style" w:hAnsi="Bookman Old Style"/>
          <w:bCs/>
          <w:i/>
          <w:iCs/>
          <w:spacing w:val="-6"/>
          <w:sz w:val="28"/>
          <w:szCs w:val="28"/>
        </w:rPr>
        <w:t xml:space="preserve">vivía en la casa </w:t>
      </w:r>
      <w:r w:rsidR="005929CD">
        <w:rPr>
          <w:rFonts w:ascii="Bookman Old Style" w:hAnsi="Bookman Old Style"/>
          <w:bCs/>
          <w:spacing w:val="-6"/>
          <w:sz w:val="28"/>
          <w:szCs w:val="28"/>
        </w:rPr>
        <w:t xml:space="preserve">(…) </w:t>
      </w:r>
      <w:r w:rsidR="00611201">
        <w:rPr>
          <w:rFonts w:ascii="Bookman Old Style" w:hAnsi="Bookman Old Style"/>
          <w:bCs/>
          <w:i/>
          <w:iCs/>
          <w:spacing w:val="-6"/>
          <w:sz w:val="28"/>
          <w:szCs w:val="28"/>
        </w:rPr>
        <w:t xml:space="preserve">junto con su esposo </w:t>
      </w:r>
      <w:r w:rsidR="00611201">
        <w:rPr>
          <w:rFonts w:ascii="Bookman Old Style" w:hAnsi="Bookman Old Style"/>
          <w:bCs/>
          <w:spacing w:val="-6"/>
          <w:sz w:val="28"/>
          <w:szCs w:val="28"/>
        </w:rPr>
        <w:t xml:space="preserve">[y] </w:t>
      </w:r>
      <w:r w:rsidR="00611201">
        <w:rPr>
          <w:rFonts w:ascii="Bookman Old Style" w:hAnsi="Bookman Old Style"/>
          <w:bCs/>
          <w:i/>
          <w:iCs/>
          <w:spacing w:val="-6"/>
          <w:sz w:val="28"/>
          <w:szCs w:val="28"/>
        </w:rPr>
        <w:t>una hija enferma y discapacitada</w:t>
      </w:r>
      <w:r w:rsidR="000A750C">
        <w:rPr>
          <w:rFonts w:ascii="Bookman Old Style" w:hAnsi="Bookman Old Style"/>
          <w:bCs/>
          <w:i/>
          <w:iCs/>
          <w:spacing w:val="-6"/>
          <w:sz w:val="28"/>
          <w:szCs w:val="28"/>
        </w:rPr>
        <w:t>”</w:t>
      </w:r>
      <w:r w:rsidR="000F7979" w:rsidRPr="003606E5">
        <w:rPr>
          <w:rFonts w:ascii="Bookman Old Style" w:hAnsi="Bookman Old Style"/>
          <w:bCs/>
          <w:i/>
          <w:iCs/>
          <w:spacing w:val="-6"/>
          <w:sz w:val="28"/>
          <w:szCs w:val="28"/>
          <w:vertAlign w:val="superscript"/>
        </w:rPr>
        <w:footnoteReference w:id="26"/>
      </w:r>
      <w:r w:rsidR="000F7979">
        <w:rPr>
          <w:rFonts w:ascii="Bookman Old Style" w:hAnsi="Bookman Old Style"/>
          <w:bCs/>
          <w:spacing w:val="-6"/>
          <w:sz w:val="28"/>
          <w:szCs w:val="28"/>
        </w:rPr>
        <w:t>.</w:t>
      </w:r>
    </w:p>
    <w:p w14:paraId="254148C7" w14:textId="77777777" w:rsidR="0081482F" w:rsidRDefault="0081482F" w:rsidP="003A44CF">
      <w:pPr>
        <w:spacing w:after="0" w:line="360" w:lineRule="auto"/>
        <w:ind w:firstLine="709"/>
        <w:jc w:val="both"/>
        <w:rPr>
          <w:rFonts w:ascii="Bookman Old Style" w:hAnsi="Bookman Old Style"/>
          <w:bCs/>
          <w:spacing w:val="-6"/>
          <w:sz w:val="28"/>
          <w:szCs w:val="28"/>
        </w:rPr>
      </w:pPr>
    </w:p>
    <w:p w14:paraId="5491CA8A" w14:textId="77777777" w:rsidR="006B11B9" w:rsidRDefault="008565BE" w:rsidP="003A44CF">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Y, </w:t>
      </w:r>
      <w:r w:rsidR="003A44CF">
        <w:rPr>
          <w:rFonts w:ascii="Bookman Old Style" w:hAnsi="Bookman Old Style"/>
          <w:bCs/>
          <w:spacing w:val="-6"/>
          <w:sz w:val="28"/>
          <w:szCs w:val="28"/>
        </w:rPr>
        <w:t>e</w:t>
      </w:r>
      <w:r w:rsidR="003A44CF" w:rsidRPr="003A44CF">
        <w:rPr>
          <w:rFonts w:ascii="Bookman Old Style" w:hAnsi="Bookman Old Style"/>
          <w:bCs/>
          <w:spacing w:val="-6"/>
          <w:sz w:val="28"/>
          <w:szCs w:val="28"/>
        </w:rPr>
        <w:t>l declarante Ángel María Perdomo Godoy</w:t>
      </w:r>
      <w:r w:rsidR="00F379E4">
        <w:rPr>
          <w:rFonts w:ascii="Bookman Old Style" w:hAnsi="Bookman Old Style"/>
          <w:bCs/>
          <w:spacing w:val="-6"/>
          <w:sz w:val="28"/>
          <w:szCs w:val="28"/>
        </w:rPr>
        <w:t xml:space="preserve">, padre de los actores, aseveró </w:t>
      </w:r>
      <w:r w:rsidR="00696FA8">
        <w:rPr>
          <w:rFonts w:ascii="Bookman Old Style" w:hAnsi="Bookman Old Style"/>
          <w:bCs/>
          <w:spacing w:val="-6"/>
          <w:sz w:val="28"/>
          <w:szCs w:val="28"/>
        </w:rPr>
        <w:t xml:space="preserve">en compendio </w:t>
      </w:r>
      <w:r w:rsidR="00F379E4">
        <w:rPr>
          <w:rFonts w:ascii="Bookman Old Style" w:hAnsi="Bookman Old Style"/>
          <w:bCs/>
          <w:spacing w:val="-6"/>
          <w:sz w:val="28"/>
          <w:szCs w:val="28"/>
        </w:rPr>
        <w:t xml:space="preserve">que </w:t>
      </w:r>
      <w:r w:rsidR="00F379E4" w:rsidRPr="00950810">
        <w:rPr>
          <w:rFonts w:ascii="Bookman Old Style" w:hAnsi="Bookman Old Style"/>
          <w:bCs/>
          <w:i/>
          <w:iCs/>
          <w:spacing w:val="-6"/>
          <w:sz w:val="28"/>
          <w:szCs w:val="28"/>
        </w:rPr>
        <w:t>“</w:t>
      </w:r>
      <w:r w:rsidR="00A82E8C" w:rsidRPr="00950810">
        <w:rPr>
          <w:rFonts w:ascii="Bookman Old Style" w:hAnsi="Bookman Old Style"/>
          <w:bCs/>
          <w:i/>
          <w:iCs/>
          <w:spacing w:val="-6"/>
          <w:sz w:val="28"/>
          <w:szCs w:val="28"/>
        </w:rPr>
        <w:t>varias veces estuve ahí departiendo con el señor Álvaro Barrero, por cuestiones de amistad, desde 19</w:t>
      </w:r>
      <w:r w:rsidR="004C379F" w:rsidRPr="00950810">
        <w:rPr>
          <w:rFonts w:ascii="Bookman Old Style" w:hAnsi="Bookman Old Style"/>
          <w:bCs/>
          <w:i/>
          <w:iCs/>
          <w:spacing w:val="-6"/>
          <w:sz w:val="28"/>
          <w:szCs w:val="28"/>
        </w:rPr>
        <w:t xml:space="preserve">44 también conoció a Don Álvaro Barrero en esa casa, vivía </w:t>
      </w:r>
      <w:r w:rsidR="00791F25" w:rsidRPr="00950810">
        <w:rPr>
          <w:rFonts w:ascii="Bookman Old Style" w:hAnsi="Bookman Old Style"/>
          <w:bCs/>
          <w:i/>
          <w:iCs/>
          <w:spacing w:val="-6"/>
          <w:sz w:val="28"/>
          <w:szCs w:val="28"/>
        </w:rPr>
        <w:t>don Álvaro, la madre de él y una hermana</w:t>
      </w:r>
      <w:r w:rsidR="00F379E4" w:rsidRPr="00950810">
        <w:rPr>
          <w:rFonts w:ascii="Bookman Old Style" w:hAnsi="Bookman Old Style"/>
          <w:bCs/>
          <w:i/>
          <w:iCs/>
          <w:spacing w:val="-6"/>
          <w:sz w:val="28"/>
          <w:szCs w:val="28"/>
        </w:rPr>
        <w:t>”</w:t>
      </w:r>
      <w:r w:rsidR="00950810">
        <w:rPr>
          <w:rFonts w:ascii="Bookman Old Style" w:hAnsi="Bookman Old Style"/>
          <w:bCs/>
          <w:spacing w:val="-6"/>
          <w:sz w:val="28"/>
          <w:szCs w:val="28"/>
        </w:rPr>
        <w:t xml:space="preserve">; que </w:t>
      </w:r>
      <w:r w:rsidR="00950810" w:rsidRPr="00A0514D">
        <w:rPr>
          <w:rFonts w:ascii="Bookman Old Style" w:hAnsi="Bookman Old Style"/>
          <w:bCs/>
          <w:i/>
          <w:iCs/>
          <w:spacing w:val="-6"/>
          <w:sz w:val="28"/>
          <w:szCs w:val="28"/>
        </w:rPr>
        <w:t>“</w:t>
      </w:r>
      <w:r w:rsidR="007867D1" w:rsidRPr="00A0514D">
        <w:rPr>
          <w:rFonts w:ascii="Bookman Old Style" w:hAnsi="Bookman Old Style"/>
          <w:bCs/>
          <w:i/>
          <w:iCs/>
          <w:spacing w:val="-6"/>
          <w:sz w:val="28"/>
          <w:szCs w:val="28"/>
        </w:rPr>
        <w:t>cuando</w:t>
      </w:r>
      <w:r w:rsidR="00D0649E" w:rsidRPr="00A0514D">
        <w:rPr>
          <w:rFonts w:ascii="Bookman Old Style" w:hAnsi="Bookman Old Style"/>
          <w:bCs/>
          <w:i/>
          <w:iCs/>
          <w:spacing w:val="-6"/>
          <w:sz w:val="28"/>
          <w:szCs w:val="28"/>
        </w:rPr>
        <w:t xml:space="preserve"> don Álvaro</w:t>
      </w:r>
      <w:r w:rsidR="005B5DB2">
        <w:rPr>
          <w:rFonts w:ascii="Bookman Old Style" w:hAnsi="Bookman Old Style"/>
          <w:bCs/>
          <w:i/>
          <w:iCs/>
          <w:spacing w:val="-6"/>
          <w:sz w:val="28"/>
          <w:szCs w:val="28"/>
        </w:rPr>
        <w:t xml:space="preserve"> </w:t>
      </w:r>
      <w:r w:rsidR="00D0649E" w:rsidRPr="00A0514D">
        <w:rPr>
          <w:rFonts w:ascii="Bookman Old Style" w:hAnsi="Bookman Old Style"/>
          <w:bCs/>
          <w:i/>
          <w:iCs/>
          <w:spacing w:val="-6"/>
          <w:sz w:val="28"/>
          <w:szCs w:val="28"/>
        </w:rPr>
        <w:t xml:space="preserve">Barrero se casó con Tony Legro yo fui el padrino de </w:t>
      </w:r>
      <w:r w:rsidR="009A10F4" w:rsidRPr="00A0514D">
        <w:rPr>
          <w:rFonts w:ascii="Bookman Old Style" w:hAnsi="Bookman Old Style"/>
          <w:bCs/>
          <w:i/>
          <w:iCs/>
          <w:spacing w:val="-6"/>
          <w:sz w:val="28"/>
          <w:szCs w:val="28"/>
        </w:rPr>
        <w:t>matrimonio y desde entonces ya entró Doña Tony Legro a formar parte de esa familia</w:t>
      </w:r>
      <w:r w:rsidR="006B7C36" w:rsidRPr="00A0514D">
        <w:rPr>
          <w:rFonts w:ascii="Bookman Old Style" w:hAnsi="Bookman Old Style"/>
          <w:bCs/>
          <w:i/>
          <w:iCs/>
          <w:spacing w:val="-6"/>
          <w:sz w:val="28"/>
          <w:szCs w:val="28"/>
        </w:rPr>
        <w:t>, a finales de 1947</w:t>
      </w:r>
      <w:r w:rsidR="00DC4B97" w:rsidRPr="00A0514D">
        <w:rPr>
          <w:rFonts w:ascii="Bookman Old Style" w:hAnsi="Bookman Old Style"/>
          <w:bCs/>
          <w:i/>
          <w:iCs/>
          <w:spacing w:val="-6"/>
          <w:sz w:val="28"/>
          <w:szCs w:val="28"/>
        </w:rPr>
        <w:t>, creo</w:t>
      </w:r>
      <w:r w:rsidR="00950810" w:rsidRPr="00A0514D">
        <w:rPr>
          <w:rFonts w:ascii="Bookman Old Style" w:hAnsi="Bookman Old Style"/>
          <w:bCs/>
          <w:i/>
          <w:iCs/>
          <w:spacing w:val="-6"/>
          <w:sz w:val="28"/>
          <w:szCs w:val="28"/>
        </w:rPr>
        <w:t>”</w:t>
      </w:r>
      <w:r w:rsidR="00950810">
        <w:rPr>
          <w:rFonts w:ascii="Bookman Old Style" w:hAnsi="Bookman Old Style"/>
          <w:bCs/>
          <w:spacing w:val="-6"/>
          <w:sz w:val="28"/>
          <w:szCs w:val="28"/>
        </w:rPr>
        <w:t>;</w:t>
      </w:r>
      <w:r w:rsidR="00D41396">
        <w:rPr>
          <w:rFonts w:ascii="Bookman Old Style" w:hAnsi="Bookman Old Style"/>
          <w:bCs/>
          <w:spacing w:val="-6"/>
          <w:sz w:val="28"/>
          <w:szCs w:val="28"/>
        </w:rPr>
        <w:t xml:space="preserve"> que </w:t>
      </w:r>
      <w:r w:rsidR="0013015C">
        <w:rPr>
          <w:rFonts w:ascii="Bookman Old Style" w:hAnsi="Bookman Old Style"/>
          <w:bCs/>
          <w:spacing w:val="-6"/>
          <w:sz w:val="28"/>
          <w:szCs w:val="28"/>
        </w:rPr>
        <w:t xml:space="preserve">posteriormente </w:t>
      </w:r>
      <w:r w:rsidR="0013015C" w:rsidRPr="000D0396">
        <w:rPr>
          <w:rFonts w:ascii="Bookman Old Style" w:hAnsi="Bookman Old Style"/>
          <w:bCs/>
          <w:i/>
          <w:iCs/>
          <w:spacing w:val="-6"/>
          <w:sz w:val="28"/>
          <w:szCs w:val="28"/>
        </w:rPr>
        <w:t xml:space="preserve">“murió </w:t>
      </w:r>
      <w:r w:rsidR="00A42EF1" w:rsidRPr="000D0396">
        <w:rPr>
          <w:rFonts w:ascii="Bookman Old Style" w:hAnsi="Bookman Old Style"/>
          <w:bCs/>
          <w:i/>
          <w:iCs/>
          <w:spacing w:val="-6"/>
          <w:sz w:val="28"/>
          <w:szCs w:val="28"/>
        </w:rPr>
        <w:t>la madre de Don Álvaro Barrero</w:t>
      </w:r>
      <w:r w:rsidR="005B5DB2">
        <w:rPr>
          <w:rFonts w:ascii="Bookman Old Style" w:hAnsi="Bookman Old Style"/>
          <w:bCs/>
          <w:i/>
          <w:iCs/>
          <w:spacing w:val="-6"/>
          <w:sz w:val="28"/>
          <w:szCs w:val="28"/>
        </w:rPr>
        <w:t xml:space="preserve"> </w:t>
      </w:r>
      <w:r w:rsidR="0077723B" w:rsidRPr="000D0396">
        <w:rPr>
          <w:rFonts w:ascii="Bookman Old Style" w:hAnsi="Bookman Old Style"/>
          <w:bCs/>
          <w:spacing w:val="-6"/>
          <w:sz w:val="28"/>
          <w:szCs w:val="28"/>
        </w:rPr>
        <w:t>(…)</w:t>
      </w:r>
      <w:r w:rsidR="00397CC5" w:rsidRPr="000D0396">
        <w:rPr>
          <w:rFonts w:ascii="Bookman Old Style" w:hAnsi="Bookman Old Style"/>
          <w:bCs/>
          <w:i/>
          <w:iCs/>
          <w:spacing w:val="-6"/>
          <w:sz w:val="28"/>
          <w:szCs w:val="28"/>
        </w:rPr>
        <w:t>, entonces no quedó sino la hermana viviendo con ellos, y un hermano</w:t>
      </w:r>
      <w:r w:rsidR="000D0396" w:rsidRPr="000D0396">
        <w:rPr>
          <w:rFonts w:ascii="Bookman Old Style" w:hAnsi="Bookman Old Style"/>
          <w:bCs/>
          <w:i/>
          <w:iCs/>
          <w:spacing w:val="-6"/>
          <w:sz w:val="28"/>
          <w:szCs w:val="28"/>
        </w:rPr>
        <w:t xml:space="preserve"> menor de Don Álvaro”</w:t>
      </w:r>
      <w:r w:rsidR="000D0396">
        <w:rPr>
          <w:rFonts w:ascii="Bookman Old Style" w:hAnsi="Bookman Old Style"/>
          <w:bCs/>
          <w:spacing w:val="-6"/>
          <w:sz w:val="28"/>
          <w:szCs w:val="28"/>
        </w:rPr>
        <w:t xml:space="preserve">; que </w:t>
      </w:r>
      <w:r w:rsidR="007B066A">
        <w:rPr>
          <w:rFonts w:ascii="Bookman Old Style" w:hAnsi="Bookman Old Style"/>
          <w:bCs/>
          <w:spacing w:val="-6"/>
          <w:sz w:val="28"/>
          <w:szCs w:val="28"/>
        </w:rPr>
        <w:t>luego de irse a trabaja</w:t>
      </w:r>
      <w:r w:rsidR="00EA4AD8">
        <w:rPr>
          <w:rFonts w:ascii="Bookman Old Style" w:hAnsi="Bookman Old Style"/>
          <w:bCs/>
          <w:spacing w:val="-6"/>
          <w:sz w:val="28"/>
          <w:szCs w:val="28"/>
        </w:rPr>
        <w:t xml:space="preserve">r a Bogotá en 1959, </w:t>
      </w:r>
      <w:r w:rsidR="00696FA8" w:rsidRPr="000A4A4D">
        <w:rPr>
          <w:rFonts w:ascii="Bookman Old Style" w:hAnsi="Bookman Old Style"/>
          <w:bCs/>
          <w:i/>
          <w:iCs/>
          <w:spacing w:val="-6"/>
          <w:sz w:val="28"/>
          <w:szCs w:val="28"/>
        </w:rPr>
        <w:t>“</w:t>
      </w:r>
      <w:r w:rsidR="00D41396" w:rsidRPr="000A4A4D">
        <w:rPr>
          <w:rFonts w:ascii="Bookman Old Style" w:hAnsi="Bookman Old Style"/>
          <w:bCs/>
          <w:i/>
          <w:iCs/>
          <w:spacing w:val="-6"/>
          <w:sz w:val="28"/>
          <w:szCs w:val="28"/>
        </w:rPr>
        <w:t xml:space="preserve">hubo un altercado </w:t>
      </w:r>
      <w:r w:rsidR="00A57E06" w:rsidRPr="000A4A4D">
        <w:rPr>
          <w:rFonts w:ascii="Bookman Old Style" w:hAnsi="Bookman Old Style"/>
          <w:bCs/>
          <w:i/>
          <w:iCs/>
          <w:spacing w:val="-6"/>
          <w:sz w:val="28"/>
          <w:szCs w:val="28"/>
        </w:rPr>
        <w:t xml:space="preserve">entre la hermana de </w:t>
      </w:r>
      <w:r w:rsidR="00A57E06" w:rsidRPr="000A4A4D">
        <w:rPr>
          <w:rFonts w:ascii="Bookman Old Style" w:hAnsi="Bookman Old Style"/>
          <w:bCs/>
          <w:spacing w:val="-6"/>
          <w:sz w:val="28"/>
          <w:szCs w:val="28"/>
        </w:rPr>
        <w:t>[éste]</w:t>
      </w:r>
      <w:r w:rsidR="00A57E06" w:rsidRPr="000A4A4D">
        <w:rPr>
          <w:rFonts w:ascii="Bookman Old Style" w:hAnsi="Bookman Old Style"/>
          <w:bCs/>
          <w:i/>
          <w:iCs/>
          <w:spacing w:val="-6"/>
          <w:sz w:val="28"/>
          <w:szCs w:val="28"/>
        </w:rPr>
        <w:t xml:space="preserve"> y </w:t>
      </w:r>
      <w:r w:rsidR="00A57E06" w:rsidRPr="000A4A4D">
        <w:rPr>
          <w:rFonts w:ascii="Bookman Old Style" w:hAnsi="Bookman Old Style"/>
          <w:bCs/>
          <w:i/>
          <w:iCs/>
          <w:spacing w:val="-6"/>
          <w:sz w:val="28"/>
          <w:szCs w:val="28"/>
        </w:rPr>
        <w:lastRenderedPageBreak/>
        <w:t>Doña Tony Legro</w:t>
      </w:r>
      <w:r w:rsidR="0078788E" w:rsidRPr="000A4A4D">
        <w:rPr>
          <w:rFonts w:ascii="Bookman Old Style" w:hAnsi="Bookman Old Style"/>
          <w:bCs/>
          <w:i/>
          <w:iCs/>
          <w:spacing w:val="-6"/>
          <w:sz w:val="28"/>
          <w:szCs w:val="28"/>
        </w:rPr>
        <w:t xml:space="preserve">, y por esa razón </w:t>
      </w:r>
      <w:r w:rsidR="0078788E" w:rsidRPr="000A4A4D">
        <w:rPr>
          <w:rFonts w:ascii="Bookman Old Style" w:hAnsi="Bookman Old Style"/>
          <w:bCs/>
          <w:spacing w:val="-6"/>
          <w:sz w:val="28"/>
          <w:szCs w:val="28"/>
        </w:rPr>
        <w:t>(…)</w:t>
      </w:r>
      <w:r w:rsidR="0078788E" w:rsidRPr="000A4A4D">
        <w:rPr>
          <w:rFonts w:ascii="Bookman Old Style" w:hAnsi="Bookman Old Style"/>
          <w:bCs/>
          <w:i/>
          <w:iCs/>
          <w:spacing w:val="-6"/>
          <w:sz w:val="28"/>
          <w:szCs w:val="28"/>
        </w:rPr>
        <w:t xml:space="preserve"> quedaron viviendo </w:t>
      </w:r>
      <w:r w:rsidR="00347DA9" w:rsidRPr="000A4A4D">
        <w:rPr>
          <w:rFonts w:ascii="Bookman Old Style" w:hAnsi="Bookman Old Style"/>
          <w:bCs/>
          <w:spacing w:val="-6"/>
          <w:sz w:val="28"/>
          <w:szCs w:val="28"/>
        </w:rPr>
        <w:t xml:space="preserve">[con ésta última] </w:t>
      </w:r>
      <w:r w:rsidR="0078788E" w:rsidRPr="000A4A4D">
        <w:rPr>
          <w:rFonts w:ascii="Bookman Old Style" w:hAnsi="Bookman Old Style"/>
          <w:bCs/>
          <w:i/>
          <w:iCs/>
          <w:spacing w:val="-6"/>
          <w:sz w:val="28"/>
          <w:szCs w:val="28"/>
        </w:rPr>
        <w:t xml:space="preserve">únicamente </w:t>
      </w:r>
      <w:r w:rsidR="00347DA9" w:rsidRPr="000A4A4D">
        <w:rPr>
          <w:rFonts w:ascii="Bookman Old Style" w:hAnsi="Bookman Old Style"/>
          <w:bCs/>
          <w:i/>
          <w:iCs/>
          <w:spacing w:val="-6"/>
          <w:sz w:val="28"/>
          <w:szCs w:val="28"/>
        </w:rPr>
        <w:t>Don Álvaro</w:t>
      </w:r>
      <w:r w:rsidR="000A4A4D" w:rsidRPr="000A4A4D">
        <w:rPr>
          <w:rFonts w:ascii="Bookman Old Style" w:hAnsi="Bookman Old Style"/>
          <w:bCs/>
          <w:i/>
          <w:iCs/>
          <w:spacing w:val="-6"/>
          <w:sz w:val="28"/>
          <w:szCs w:val="28"/>
        </w:rPr>
        <w:t xml:space="preserve"> y los hijos</w:t>
      </w:r>
      <w:r w:rsidR="00696FA8" w:rsidRPr="000A4A4D">
        <w:rPr>
          <w:rFonts w:ascii="Bookman Old Style" w:hAnsi="Bookman Old Style"/>
          <w:bCs/>
          <w:i/>
          <w:iCs/>
          <w:spacing w:val="-6"/>
          <w:sz w:val="28"/>
          <w:szCs w:val="28"/>
        </w:rPr>
        <w:t>”</w:t>
      </w:r>
      <w:r w:rsidR="00965552">
        <w:rPr>
          <w:rFonts w:ascii="Bookman Old Style" w:hAnsi="Bookman Old Style"/>
          <w:bCs/>
          <w:spacing w:val="-6"/>
          <w:sz w:val="28"/>
          <w:szCs w:val="28"/>
        </w:rPr>
        <w:t xml:space="preserve">; y </w:t>
      </w:r>
      <w:r w:rsidR="00542EB8">
        <w:rPr>
          <w:rFonts w:ascii="Bookman Old Style" w:hAnsi="Bookman Old Style"/>
          <w:bCs/>
          <w:spacing w:val="-6"/>
          <w:sz w:val="28"/>
          <w:szCs w:val="28"/>
        </w:rPr>
        <w:t xml:space="preserve">ante la pregunta </w:t>
      </w:r>
      <w:r w:rsidR="006646EF">
        <w:rPr>
          <w:rFonts w:ascii="Bookman Old Style" w:hAnsi="Bookman Old Style"/>
          <w:bCs/>
          <w:spacing w:val="-6"/>
          <w:sz w:val="28"/>
          <w:szCs w:val="28"/>
        </w:rPr>
        <w:t xml:space="preserve">de </w:t>
      </w:r>
      <w:r w:rsidR="00A452BD">
        <w:rPr>
          <w:rFonts w:ascii="Bookman Old Style" w:hAnsi="Bookman Old Style"/>
          <w:bCs/>
          <w:spacing w:val="-6"/>
          <w:sz w:val="28"/>
          <w:szCs w:val="28"/>
        </w:rPr>
        <w:t>¿</w:t>
      </w:r>
      <w:r w:rsidR="006646EF">
        <w:rPr>
          <w:rFonts w:ascii="Bookman Old Style" w:hAnsi="Bookman Old Style"/>
          <w:bCs/>
          <w:spacing w:val="-6"/>
          <w:sz w:val="28"/>
          <w:szCs w:val="28"/>
        </w:rPr>
        <w:t xml:space="preserve">si </w:t>
      </w:r>
      <w:r w:rsidR="00AD0FEC">
        <w:rPr>
          <w:rFonts w:ascii="Bookman Old Style" w:hAnsi="Bookman Old Style"/>
          <w:bCs/>
          <w:spacing w:val="-6"/>
          <w:sz w:val="28"/>
          <w:szCs w:val="28"/>
        </w:rPr>
        <w:t xml:space="preserve">sabe o recuerda si el cónyuge de la convocada vivió siempre en el </w:t>
      </w:r>
      <w:r w:rsidR="00690C50">
        <w:rPr>
          <w:rFonts w:ascii="Bookman Old Style" w:hAnsi="Bookman Old Style"/>
          <w:bCs/>
          <w:spacing w:val="-6"/>
          <w:sz w:val="28"/>
          <w:szCs w:val="28"/>
        </w:rPr>
        <w:t>bien materia de disputa</w:t>
      </w:r>
      <w:r w:rsidR="00A452BD">
        <w:rPr>
          <w:rFonts w:ascii="Bookman Old Style" w:hAnsi="Bookman Old Style"/>
          <w:bCs/>
          <w:spacing w:val="-6"/>
          <w:sz w:val="28"/>
          <w:szCs w:val="28"/>
        </w:rPr>
        <w:t>?,</w:t>
      </w:r>
      <w:r w:rsidR="00690C50">
        <w:rPr>
          <w:rFonts w:ascii="Bookman Old Style" w:hAnsi="Bookman Old Style"/>
          <w:bCs/>
          <w:spacing w:val="-6"/>
          <w:sz w:val="28"/>
          <w:szCs w:val="28"/>
        </w:rPr>
        <w:t xml:space="preserve"> contestó: </w:t>
      </w:r>
      <w:r w:rsidR="00965552" w:rsidRPr="006B11B9">
        <w:rPr>
          <w:rFonts w:ascii="Bookman Old Style" w:hAnsi="Bookman Old Style"/>
          <w:bCs/>
          <w:i/>
          <w:iCs/>
          <w:spacing w:val="-6"/>
          <w:sz w:val="28"/>
          <w:szCs w:val="28"/>
        </w:rPr>
        <w:t>“</w:t>
      </w:r>
      <w:r w:rsidR="00A4569C" w:rsidRPr="006B11B9">
        <w:rPr>
          <w:rFonts w:ascii="Bookman Old Style" w:hAnsi="Bookman Old Style"/>
          <w:bCs/>
          <w:i/>
          <w:iCs/>
          <w:spacing w:val="-6"/>
          <w:sz w:val="28"/>
          <w:szCs w:val="28"/>
        </w:rPr>
        <w:t xml:space="preserve">EN EL MOMENTO EN QUE conocí a Álvaro ya vivía con los padres, hasta cuando murieron </w:t>
      </w:r>
      <w:r w:rsidR="006B11B9" w:rsidRPr="00F6368F">
        <w:rPr>
          <w:rFonts w:ascii="Bookman Old Style" w:hAnsi="Bookman Old Style"/>
          <w:bCs/>
          <w:spacing w:val="-6"/>
          <w:sz w:val="28"/>
          <w:szCs w:val="28"/>
        </w:rPr>
        <w:t>[ellos]</w:t>
      </w:r>
      <w:r w:rsidR="006B11B9" w:rsidRPr="006B11B9">
        <w:rPr>
          <w:rFonts w:ascii="Bookman Old Style" w:hAnsi="Bookman Old Style"/>
          <w:bCs/>
          <w:i/>
          <w:iCs/>
          <w:spacing w:val="-6"/>
          <w:sz w:val="28"/>
          <w:szCs w:val="28"/>
        </w:rPr>
        <w:t xml:space="preserve"> y murió él. No tengo conocimiento de sitio</w:t>
      </w:r>
      <w:r w:rsidR="005B5DB2">
        <w:rPr>
          <w:rFonts w:ascii="Bookman Old Style" w:hAnsi="Bookman Old Style"/>
          <w:bCs/>
          <w:i/>
          <w:iCs/>
          <w:spacing w:val="-6"/>
          <w:sz w:val="28"/>
          <w:szCs w:val="28"/>
        </w:rPr>
        <w:t xml:space="preserve"> </w:t>
      </w:r>
      <w:r w:rsidR="006B11B9" w:rsidRPr="006B11B9">
        <w:rPr>
          <w:rFonts w:ascii="Bookman Old Style" w:hAnsi="Bookman Old Style"/>
          <w:bCs/>
          <w:i/>
          <w:iCs/>
          <w:spacing w:val="-6"/>
          <w:sz w:val="28"/>
          <w:szCs w:val="28"/>
        </w:rPr>
        <w:t>diferente</w:t>
      </w:r>
      <w:r w:rsidR="00965552" w:rsidRPr="006B11B9">
        <w:rPr>
          <w:rFonts w:ascii="Bookman Old Style" w:hAnsi="Bookman Old Style"/>
          <w:bCs/>
          <w:i/>
          <w:iCs/>
          <w:spacing w:val="-6"/>
          <w:sz w:val="28"/>
          <w:szCs w:val="28"/>
        </w:rPr>
        <w:t>”</w:t>
      </w:r>
      <w:r w:rsidR="009D0FA7">
        <w:rPr>
          <w:rFonts w:ascii="Bookman Old Style" w:hAnsi="Bookman Old Style"/>
          <w:bCs/>
          <w:spacing w:val="-6"/>
          <w:sz w:val="28"/>
          <w:szCs w:val="28"/>
        </w:rPr>
        <w:t xml:space="preserve">, suceso que afirmó </w:t>
      </w:r>
      <w:r w:rsidR="003F6D21">
        <w:rPr>
          <w:rFonts w:ascii="Bookman Old Style" w:hAnsi="Bookman Old Style"/>
          <w:bCs/>
          <w:spacing w:val="-6"/>
          <w:sz w:val="28"/>
          <w:szCs w:val="28"/>
        </w:rPr>
        <w:t xml:space="preserve">haber </w:t>
      </w:r>
      <w:r w:rsidR="009D0FA7">
        <w:rPr>
          <w:rFonts w:ascii="Bookman Old Style" w:hAnsi="Bookman Old Style"/>
          <w:bCs/>
          <w:spacing w:val="-6"/>
          <w:sz w:val="28"/>
          <w:szCs w:val="28"/>
        </w:rPr>
        <w:t>ocurri</w:t>
      </w:r>
      <w:r w:rsidR="003F6D21">
        <w:rPr>
          <w:rFonts w:ascii="Bookman Old Style" w:hAnsi="Bookman Old Style"/>
          <w:bCs/>
          <w:spacing w:val="-6"/>
          <w:sz w:val="28"/>
          <w:szCs w:val="28"/>
        </w:rPr>
        <w:t>do</w:t>
      </w:r>
      <w:r w:rsidR="005B5DB2">
        <w:rPr>
          <w:rFonts w:ascii="Bookman Old Style" w:hAnsi="Bookman Old Style"/>
          <w:bCs/>
          <w:spacing w:val="-6"/>
          <w:sz w:val="28"/>
          <w:szCs w:val="28"/>
        </w:rPr>
        <w:t xml:space="preserve"> </w:t>
      </w:r>
      <w:r w:rsidR="001175B4">
        <w:rPr>
          <w:rFonts w:ascii="Bookman Old Style" w:hAnsi="Bookman Old Style"/>
          <w:bCs/>
          <w:spacing w:val="-6"/>
          <w:sz w:val="28"/>
          <w:szCs w:val="28"/>
        </w:rPr>
        <w:t xml:space="preserve">hace </w:t>
      </w:r>
      <w:r w:rsidR="009D0FA7">
        <w:rPr>
          <w:rFonts w:ascii="Bookman Old Style" w:hAnsi="Bookman Old Style"/>
          <w:bCs/>
          <w:i/>
          <w:iCs/>
          <w:spacing w:val="-6"/>
          <w:sz w:val="28"/>
          <w:szCs w:val="28"/>
        </w:rPr>
        <w:t>“</w:t>
      </w:r>
      <w:r w:rsidR="001175B4">
        <w:rPr>
          <w:rFonts w:ascii="Bookman Old Style" w:hAnsi="Bookman Old Style"/>
          <w:bCs/>
          <w:i/>
          <w:iCs/>
          <w:spacing w:val="-6"/>
          <w:sz w:val="28"/>
          <w:szCs w:val="28"/>
        </w:rPr>
        <w:t>tres años y medio o cuatro años</w:t>
      </w:r>
      <w:r w:rsidR="009D0FA7">
        <w:rPr>
          <w:rFonts w:ascii="Bookman Old Style" w:hAnsi="Bookman Old Style"/>
          <w:bCs/>
          <w:i/>
          <w:iCs/>
          <w:spacing w:val="-6"/>
          <w:sz w:val="28"/>
          <w:szCs w:val="28"/>
        </w:rPr>
        <w:t>”</w:t>
      </w:r>
      <w:r w:rsidR="003A44CF" w:rsidRPr="006B11B9">
        <w:rPr>
          <w:rFonts w:ascii="Bookman Old Style" w:hAnsi="Bookman Old Style"/>
          <w:bCs/>
          <w:i/>
          <w:iCs/>
          <w:spacing w:val="-6"/>
          <w:sz w:val="28"/>
          <w:szCs w:val="28"/>
          <w:vertAlign w:val="superscript"/>
        </w:rPr>
        <w:footnoteReference w:id="27"/>
      </w:r>
      <w:r w:rsidR="00AC07E8">
        <w:rPr>
          <w:rFonts w:ascii="Bookman Old Style" w:hAnsi="Bookman Old Style"/>
          <w:bCs/>
          <w:spacing w:val="-6"/>
          <w:sz w:val="28"/>
          <w:szCs w:val="28"/>
        </w:rPr>
        <w:t>.</w:t>
      </w:r>
    </w:p>
    <w:p w14:paraId="7813FE93" w14:textId="77777777" w:rsidR="00254715" w:rsidRDefault="00254715" w:rsidP="003A44CF">
      <w:pPr>
        <w:spacing w:after="0" w:line="360" w:lineRule="auto"/>
        <w:ind w:firstLine="709"/>
        <w:jc w:val="both"/>
        <w:rPr>
          <w:rFonts w:ascii="Bookman Old Style" w:hAnsi="Bookman Old Style"/>
          <w:bCs/>
          <w:spacing w:val="-6"/>
          <w:sz w:val="28"/>
          <w:szCs w:val="28"/>
        </w:rPr>
      </w:pPr>
    </w:p>
    <w:p w14:paraId="321A4391" w14:textId="77777777" w:rsidR="002E5E78" w:rsidRDefault="00E76ECA" w:rsidP="003A44CF">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De otro lado, </w:t>
      </w:r>
      <w:r w:rsidR="0027643B">
        <w:rPr>
          <w:rFonts w:ascii="Bookman Old Style" w:hAnsi="Bookman Old Style"/>
          <w:bCs/>
          <w:spacing w:val="-6"/>
          <w:sz w:val="28"/>
          <w:szCs w:val="28"/>
        </w:rPr>
        <w:t xml:space="preserve">del </w:t>
      </w:r>
      <w:r w:rsidR="001B390E">
        <w:rPr>
          <w:rFonts w:ascii="Bookman Old Style" w:hAnsi="Bookman Old Style"/>
          <w:bCs/>
          <w:spacing w:val="-6"/>
          <w:sz w:val="28"/>
          <w:szCs w:val="28"/>
        </w:rPr>
        <w:t xml:space="preserve">certificado de tradición y libertad </w:t>
      </w:r>
      <w:r w:rsidR="00E061F2">
        <w:rPr>
          <w:rFonts w:ascii="Bookman Old Style" w:hAnsi="Bookman Old Style"/>
          <w:bCs/>
          <w:spacing w:val="-6"/>
          <w:sz w:val="28"/>
          <w:szCs w:val="28"/>
        </w:rPr>
        <w:t xml:space="preserve">de matrícula inmobiliaria No. 307-780 de la </w:t>
      </w:r>
      <w:r w:rsidR="008B2FE9">
        <w:rPr>
          <w:rFonts w:ascii="Bookman Old Style" w:hAnsi="Bookman Old Style"/>
          <w:bCs/>
          <w:spacing w:val="-6"/>
          <w:sz w:val="28"/>
          <w:szCs w:val="28"/>
        </w:rPr>
        <w:t>Oficina de Registro de Instrumentos Públicos de Girardot</w:t>
      </w:r>
      <w:r w:rsidR="002F7872">
        <w:rPr>
          <w:rStyle w:val="Refdenotaalpie"/>
          <w:rFonts w:ascii="Bookman Old Style" w:hAnsi="Bookman Old Style"/>
          <w:bCs/>
          <w:spacing w:val="-6"/>
          <w:sz w:val="28"/>
          <w:szCs w:val="28"/>
        </w:rPr>
        <w:footnoteReference w:id="28"/>
      </w:r>
      <w:r w:rsidR="008B2FE9">
        <w:rPr>
          <w:rFonts w:ascii="Bookman Old Style" w:hAnsi="Bookman Old Style"/>
          <w:bCs/>
          <w:spacing w:val="-6"/>
          <w:sz w:val="28"/>
          <w:szCs w:val="28"/>
        </w:rPr>
        <w:t xml:space="preserve">, se tiene que </w:t>
      </w:r>
      <w:r w:rsidR="00B6753F">
        <w:rPr>
          <w:rFonts w:ascii="Bookman Old Style" w:hAnsi="Bookman Old Style"/>
          <w:bCs/>
          <w:spacing w:val="-6"/>
          <w:sz w:val="28"/>
          <w:szCs w:val="28"/>
        </w:rPr>
        <w:t>la progenitora de Álvaro Barrero Carvajal</w:t>
      </w:r>
      <w:r w:rsidR="00E4693F">
        <w:rPr>
          <w:rFonts w:ascii="Bookman Old Style" w:hAnsi="Bookman Old Style"/>
          <w:bCs/>
          <w:spacing w:val="-6"/>
          <w:sz w:val="28"/>
          <w:szCs w:val="28"/>
        </w:rPr>
        <w:t xml:space="preserve">, se recuerda, </w:t>
      </w:r>
      <w:r w:rsidR="00E625D9">
        <w:rPr>
          <w:rFonts w:ascii="Bookman Old Style" w:hAnsi="Bookman Old Style"/>
          <w:bCs/>
          <w:spacing w:val="-6"/>
          <w:sz w:val="28"/>
          <w:szCs w:val="28"/>
        </w:rPr>
        <w:t xml:space="preserve">María Carvajal de Barrero, </w:t>
      </w:r>
      <w:r w:rsidR="003B6AB6">
        <w:rPr>
          <w:rFonts w:ascii="Bookman Old Style" w:hAnsi="Bookman Old Style"/>
          <w:bCs/>
          <w:spacing w:val="-6"/>
          <w:sz w:val="28"/>
          <w:szCs w:val="28"/>
        </w:rPr>
        <w:t xml:space="preserve">de acuerdo con las anotaciones 1 y 2, adquirió </w:t>
      </w:r>
      <w:r w:rsidR="00164B71">
        <w:rPr>
          <w:rFonts w:ascii="Bookman Old Style" w:hAnsi="Bookman Old Style"/>
          <w:bCs/>
          <w:spacing w:val="-6"/>
          <w:sz w:val="28"/>
          <w:szCs w:val="28"/>
        </w:rPr>
        <w:t xml:space="preserve">por </w:t>
      </w:r>
      <w:r w:rsidR="00F72F28">
        <w:rPr>
          <w:rFonts w:ascii="Bookman Old Style" w:hAnsi="Bookman Old Style"/>
          <w:bCs/>
          <w:spacing w:val="-6"/>
          <w:sz w:val="28"/>
          <w:szCs w:val="28"/>
        </w:rPr>
        <w:t xml:space="preserve">actuaciones registradas en 1937 y 1966 </w:t>
      </w:r>
      <w:r w:rsidR="003B6AB6">
        <w:rPr>
          <w:rFonts w:ascii="Bookman Old Style" w:hAnsi="Bookman Old Style"/>
          <w:bCs/>
          <w:spacing w:val="-6"/>
          <w:sz w:val="28"/>
          <w:szCs w:val="28"/>
        </w:rPr>
        <w:t xml:space="preserve">la propiedad del </w:t>
      </w:r>
      <w:r w:rsidR="008233A6">
        <w:rPr>
          <w:rFonts w:ascii="Bookman Old Style" w:hAnsi="Bookman Old Style"/>
          <w:bCs/>
          <w:spacing w:val="-6"/>
          <w:sz w:val="28"/>
          <w:szCs w:val="28"/>
        </w:rPr>
        <w:t>inmueble materia de controversia</w:t>
      </w:r>
      <w:r w:rsidR="00F1490C">
        <w:rPr>
          <w:rFonts w:ascii="Bookman Old Style" w:hAnsi="Bookman Old Style"/>
          <w:bCs/>
          <w:spacing w:val="-6"/>
          <w:sz w:val="28"/>
          <w:szCs w:val="28"/>
        </w:rPr>
        <w:t xml:space="preserve"> de manos de </w:t>
      </w:r>
      <w:r w:rsidR="002F7872">
        <w:rPr>
          <w:rFonts w:ascii="Bookman Old Style" w:hAnsi="Bookman Old Style"/>
          <w:bCs/>
          <w:spacing w:val="-6"/>
          <w:sz w:val="28"/>
          <w:szCs w:val="28"/>
        </w:rPr>
        <w:t>José Joaquín Carvajal y Leovigildo Carvajal</w:t>
      </w:r>
      <w:r w:rsidR="00AA20DC">
        <w:rPr>
          <w:rFonts w:ascii="Bookman Old Style" w:hAnsi="Bookman Old Style"/>
          <w:bCs/>
          <w:spacing w:val="-6"/>
          <w:sz w:val="28"/>
          <w:szCs w:val="28"/>
        </w:rPr>
        <w:t xml:space="preserve">. Luego, ésta </w:t>
      </w:r>
      <w:r w:rsidR="00581987">
        <w:rPr>
          <w:rFonts w:ascii="Bookman Old Style" w:hAnsi="Bookman Old Style"/>
          <w:bCs/>
          <w:spacing w:val="-6"/>
          <w:sz w:val="28"/>
          <w:szCs w:val="28"/>
        </w:rPr>
        <w:t xml:space="preserve">transfirió el dominio de este </w:t>
      </w:r>
      <w:r w:rsidR="00AA20DC">
        <w:rPr>
          <w:rFonts w:ascii="Bookman Old Style" w:hAnsi="Bookman Old Style"/>
          <w:bCs/>
          <w:spacing w:val="-6"/>
          <w:sz w:val="28"/>
          <w:szCs w:val="28"/>
        </w:rPr>
        <w:t>a su hijo</w:t>
      </w:r>
      <w:r w:rsidR="00E0761A">
        <w:rPr>
          <w:rFonts w:ascii="Bookman Old Style" w:hAnsi="Bookman Old Style"/>
          <w:bCs/>
          <w:spacing w:val="-6"/>
          <w:sz w:val="28"/>
          <w:szCs w:val="28"/>
        </w:rPr>
        <w:t>,</w:t>
      </w:r>
      <w:r w:rsidR="00DC37DC">
        <w:rPr>
          <w:rFonts w:ascii="Bookman Old Style" w:hAnsi="Bookman Old Style"/>
          <w:bCs/>
          <w:spacing w:val="-6"/>
          <w:sz w:val="28"/>
          <w:szCs w:val="28"/>
        </w:rPr>
        <w:t xml:space="preserve"> mediante escritura pública No. 367 del 24 de marzo de 1973</w:t>
      </w:r>
      <w:r w:rsidR="00E0761A">
        <w:rPr>
          <w:rFonts w:ascii="Bookman Old Style" w:hAnsi="Bookman Old Style"/>
          <w:bCs/>
          <w:spacing w:val="-6"/>
          <w:sz w:val="28"/>
          <w:szCs w:val="28"/>
        </w:rPr>
        <w:t xml:space="preserve">, protocolizada en la Notaría de </w:t>
      </w:r>
      <w:r w:rsidR="0040640D">
        <w:rPr>
          <w:rFonts w:ascii="Bookman Old Style" w:hAnsi="Bookman Old Style"/>
          <w:bCs/>
          <w:spacing w:val="-6"/>
          <w:sz w:val="28"/>
          <w:szCs w:val="28"/>
        </w:rPr>
        <w:t>aquella ciudad</w:t>
      </w:r>
      <w:r w:rsidR="005C37E2">
        <w:rPr>
          <w:rFonts w:ascii="Bookman Old Style" w:hAnsi="Bookman Old Style"/>
          <w:bCs/>
          <w:spacing w:val="-6"/>
          <w:sz w:val="28"/>
          <w:szCs w:val="28"/>
        </w:rPr>
        <w:t xml:space="preserve"> (anotación 3)</w:t>
      </w:r>
      <w:r w:rsidR="00E0761A">
        <w:rPr>
          <w:rFonts w:ascii="Bookman Old Style" w:hAnsi="Bookman Old Style"/>
          <w:bCs/>
          <w:spacing w:val="-6"/>
          <w:sz w:val="28"/>
          <w:szCs w:val="28"/>
        </w:rPr>
        <w:t>,</w:t>
      </w:r>
      <w:r w:rsidR="00A41B00">
        <w:rPr>
          <w:rFonts w:ascii="Bookman Old Style" w:hAnsi="Bookman Old Style"/>
          <w:bCs/>
          <w:spacing w:val="-6"/>
          <w:sz w:val="28"/>
          <w:szCs w:val="28"/>
        </w:rPr>
        <w:t xml:space="preserve"> y </w:t>
      </w:r>
      <w:r w:rsidR="00F6228E">
        <w:rPr>
          <w:rFonts w:ascii="Bookman Old Style" w:hAnsi="Bookman Old Style"/>
          <w:bCs/>
          <w:spacing w:val="-6"/>
          <w:sz w:val="28"/>
          <w:szCs w:val="28"/>
        </w:rPr>
        <w:t>é</w:t>
      </w:r>
      <w:r w:rsidR="00A41B00">
        <w:rPr>
          <w:rFonts w:ascii="Bookman Old Style" w:hAnsi="Bookman Old Style"/>
          <w:bCs/>
          <w:spacing w:val="-6"/>
          <w:sz w:val="28"/>
          <w:szCs w:val="28"/>
        </w:rPr>
        <w:t>ste a su vez a Miguel Montealegre</w:t>
      </w:r>
      <w:r w:rsidR="00675D26">
        <w:rPr>
          <w:rFonts w:ascii="Bookman Old Style" w:hAnsi="Bookman Old Style"/>
          <w:bCs/>
          <w:spacing w:val="-6"/>
          <w:sz w:val="28"/>
          <w:szCs w:val="28"/>
        </w:rPr>
        <w:t xml:space="preserve"> Ramírez a través de </w:t>
      </w:r>
      <w:r w:rsidR="00671C50" w:rsidRPr="00671C50">
        <w:rPr>
          <w:rFonts w:ascii="Bookman Old Style" w:hAnsi="Bookman Old Style"/>
          <w:bCs/>
          <w:spacing w:val="-6"/>
          <w:sz w:val="28"/>
          <w:szCs w:val="28"/>
        </w:rPr>
        <w:t xml:space="preserve">escritura pública No. </w:t>
      </w:r>
      <w:r w:rsidR="00671C50">
        <w:rPr>
          <w:rFonts w:ascii="Bookman Old Style" w:hAnsi="Bookman Old Style"/>
          <w:bCs/>
          <w:spacing w:val="-6"/>
          <w:sz w:val="28"/>
          <w:szCs w:val="28"/>
        </w:rPr>
        <w:t>431</w:t>
      </w:r>
      <w:r w:rsidR="00671C50" w:rsidRPr="00671C50">
        <w:rPr>
          <w:rFonts w:ascii="Bookman Old Style" w:hAnsi="Bookman Old Style"/>
          <w:bCs/>
          <w:spacing w:val="-6"/>
          <w:sz w:val="28"/>
          <w:szCs w:val="28"/>
        </w:rPr>
        <w:t xml:space="preserve"> del 2</w:t>
      </w:r>
      <w:r w:rsidR="005D0053">
        <w:rPr>
          <w:rFonts w:ascii="Bookman Old Style" w:hAnsi="Bookman Old Style"/>
          <w:bCs/>
          <w:spacing w:val="-6"/>
          <w:sz w:val="28"/>
          <w:szCs w:val="28"/>
        </w:rPr>
        <w:t>9</w:t>
      </w:r>
      <w:r w:rsidR="00671C50" w:rsidRPr="00671C50">
        <w:rPr>
          <w:rFonts w:ascii="Bookman Old Style" w:hAnsi="Bookman Old Style"/>
          <w:bCs/>
          <w:spacing w:val="-6"/>
          <w:sz w:val="28"/>
          <w:szCs w:val="28"/>
        </w:rPr>
        <w:t xml:space="preserve"> de </w:t>
      </w:r>
      <w:r w:rsidR="005D0053">
        <w:rPr>
          <w:rFonts w:ascii="Bookman Old Style" w:hAnsi="Bookman Old Style"/>
          <w:bCs/>
          <w:spacing w:val="-6"/>
          <w:sz w:val="28"/>
          <w:szCs w:val="28"/>
        </w:rPr>
        <w:t>diciembre</w:t>
      </w:r>
      <w:r w:rsidR="00671C50" w:rsidRPr="00671C50">
        <w:rPr>
          <w:rFonts w:ascii="Bookman Old Style" w:hAnsi="Bookman Old Style"/>
          <w:bCs/>
          <w:spacing w:val="-6"/>
          <w:sz w:val="28"/>
          <w:szCs w:val="28"/>
        </w:rPr>
        <w:t xml:space="preserve"> de 197</w:t>
      </w:r>
      <w:r w:rsidR="005D0053">
        <w:rPr>
          <w:rFonts w:ascii="Bookman Old Style" w:hAnsi="Bookman Old Style"/>
          <w:bCs/>
          <w:spacing w:val="-6"/>
          <w:sz w:val="28"/>
          <w:szCs w:val="28"/>
        </w:rPr>
        <w:t>6</w:t>
      </w:r>
      <w:r w:rsidR="00671C50" w:rsidRPr="00671C50">
        <w:rPr>
          <w:rFonts w:ascii="Bookman Old Style" w:hAnsi="Bookman Old Style"/>
          <w:bCs/>
          <w:spacing w:val="-6"/>
          <w:sz w:val="28"/>
          <w:szCs w:val="28"/>
        </w:rPr>
        <w:t xml:space="preserve">, </w:t>
      </w:r>
      <w:r w:rsidR="00861B21" w:rsidRPr="00671C50">
        <w:rPr>
          <w:rFonts w:ascii="Bookman Old Style" w:hAnsi="Bookman Old Style"/>
          <w:bCs/>
          <w:spacing w:val="-6"/>
          <w:sz w:val="28"/>
          <w:szCs w:val="28"/>
        </w:rPr>
        <w:t>formalizada</w:t>
      </w:r>
      <w:r w:rsidR="00671C50" w:rsidRPr="00671C50">
        <w:rPr>
          <w:rFonts w:ascii="Bookman Old Style" w:hAnsi="Bookman Old Style"/>
          <w:bCs/>
          <w:spacing w:val="-6"/>
          <w:sz w:val="28"/>
          <w:szCs w:val="28"/>
        </w:rPr>
        <w:t xml:space="preserve"> en la Notaría</w:t>
      </w:r>
      <w:r w:rsidR="005B5DB2">
        <w:rPr>
          <w:rFonts w:ascii="Bookman Old Style" w:hAnsi="Bookman Old Style"/>
          <w:bCs/>
          <w:spacing w:val="-6"/>
          <w:sz w:val="28"/>
          <w:szCs w:val="28"/>
        </w:rPr>
        <w:t xml:space="preserve"> </w:t>
      </w:r>
      <w:r w:rsidR="00DD6F4D">
        <w:rPr>
          <w:rFonts w:ascii="Bookman Old Style" w:hAnsi="Bookman Old Style"/>
          <w:bCs/>
          <w:spacing w:val="-6"/>
          <w:sz w:val="28"/>
          <w:szCs w:val="28"/>
        </w:rPr>
        <w:t>de Agua de Dios</w:t>
      </w:r>
      <w:r w:rsidR="006D7900">
        <w:rPr>
          <w:rFonts w:ascii="Bookman Old Style" w:hAnsi="Bookman Old Style"/>
          <w:bCs/>
          <w:spacing w:val="-6"/>
          <w:sz w:val="28"/>
          <w:szCs w:val="28"/>
        </w:rPr>
        <w:t xml:space="preserve"> (anotación 4)</w:t>
      </w:r>
      <w:r w:rsidR="00DD6F4D">
        <w:rPr>
          <w:rFonts w:ascii="Bookman Old Style" w:hAnsi="Bookman Old Style"/>
          <w:bCs/>
          <w:spacing w:val="-6"/>
          <w:sz w:val="28"/>
          <w:szCs w:val="28"/>
        </w:rPr>
        <w:t xml:space="preserve">, quien en la misma fecha vendió a </w:t>
      </w:r>
      <w:r w:rsidR="00BF16E7">
        <w:rPr>
          <w:rFonts w:ascii="Bookman Old Style" w:hAnsi="Bookman Old Style"/>
          <w:bCs/>
          <w:spacing w:val="-6"/>
          <w:sz w:val="28"/>
          <w:szCs w:val="28"/>
        </w:rPr>
        <w:t>los hijos de aquél, Álvaro, Martha Lucía</w:t>
      </w:r>
      <w:r w:rsidR="009C0DD1">
        <w:rPr>
          <w:rFonts w:ascii="Bookman Old Style" w:hAnsi="Bookman Old Style"/>
          <w:bCs/>
          <w:spacing w:val="-6"/>
          <w:sz w:val="28"/>
          <w:szCs w:val="28"/>
        </w:rPr>
        <w:t xml:space="preserve">, Claudia María y Clara Cecilia Barrero Legro, por medio de escritura pública No. </w:t>
      </w:r>
      <w:r w:rsidR="00024B80">
        <w:rPr>
          <w:rFonts w:ascii="Bookman Old Style" w:hAnsi="Bookman Old Style"/>
          <w:bCs/>
          <w:spacing w:val="-6"/>
          <w:sz w:val="28"/>
          <w:szCs w:val="28"/>
        </w:rPr>
        <w:t>433, suscrita en esa misma oficina</w:t>
      </w:r>
      <w:r w:rsidR="006D7900">
        <w:rPr>
          <w:rFonts w:ascii="Bookman Old Style" w:hAnsi="Bookman Old Style"/>
          <w:bCs/>
          <w:spacing w:val="-6"/>
          <w:sz w:val="28"/>
          <w:szCs w:val="28"/>
        </w:rPr>
        <w:t xml:space="preserve"> (anotación 5). </w:t>
      </w:r>
      <w:r w:rsidR="00E14E2C">
        <w:rPr>
          <w:rFonts w:ascii="Bookman Old Style" w:hAnsi="Bookman Old Style"/>
          <w:bCs/>
          <w:spacing w:val="-6"/>
          <w:sz w:val="28"/>
          <w:szCs w:val="28"/>
        </w:rPr>
        <w:t xml:space="preserve">Posteriormente, </w:t>
      </w:r>
      <w:r w:rsidR="001E7B00">
        <w:rPr>
          <w:rFonts w:ascii="Bookman Old Style" w:hAnsi="Bookman Old Style"/>
          <w:bCs/>
          <w:spacing w:val="-6"/>
          <w:sz w:val="28"/>
          <w:szCs w:val="28"/>
        </w:rPr>
        <w:t xml:space="preserve">éstos </w:t>
      </w:r>
      <w:r w:rsidR="004C7EAF">
        <w:rPr>
          <w:rFonts w:ascii="Bookman Old Style" w:hAnsi="Bookman Old Style"/>
          <w:bCs/>
          <w:spacing w:val="-6"/>
          <w:sz w:val="28"/>
          <w:szCs w:val="28"/>
        </w:rPr>
        <w:t xml:space="preserve">vendieron </w:t>
      </w:r>
      <w:r w:rsidR="00C63B53">
        <w:rPr>
          <w:rFonts w:ascii="Bookman Old Style" w:hAnsi="Bookman Old Style"/>
          <w:bCs/>
          <w:spacing w:val="-6"/>
          <w:sz w:val="28"/>
          <w:szCs w:val="28"/>
        </w:rPr>
        <w:t>las ¾ partes d</w:t>
      </w:r>
      <w:r w:rsidR="001E7B00">
        <w:rPr>
          <w:rFonts w:ascii="Bookman Old Style" w:hAnsi="Bookman Old Style"/>
          <w:bCs/>
          <w:spacing w:val="-6"/>
          <w:sz w:val="28"/>
          <w:szCs w:val="28"/>
        </w:rPr>
        <w:t xml:space="preserve">el bien </w:t>
      </w:r>
      <w:r w:rsidR="00C63B53">
        <w:rPr>
          <w:rFonts w:ascii="Bookman Old Style" w:hAnsi="Bookman Old Style"/>
          <w:bCs/>
          <w:spacing w:val="-6"/>
          <w:sz w:val="28"/>
          <w:szCs w:val="28"/>
        </w:rPr>
        <w:t>a</w:t>
      </w:r>
      <w:r w:rsidR="005B5DB2">
        <w:rPr>
          <w:rFonts w:ascii="Bookman Old Style" w:hAnsi="Bookman Old Style"/>
          <w:bCs/>
          <w:spacing w:val="-6"/>
          <w:sz w:val="28"/>
          <w:szCs w:val="28"/>
        </w:rPr>
        <w:t xml:space="preserve"> </w:t>
      </w:r>
      <w:r w:rsidR="001D6726">
        <w:rPr>
          <w:rFonts w:ascii="Bookman Old Style" w:hAnsi="Bookman Old Style"/>
          <w:bCs/>
          <w:spacing w:val="-6"/>
          <w:sz w:val="28"/>
          <w:szCs w:val="28"/>
        </w:rPr>
        <w:t xml:space="preserve">Gloria Elena </w:t>
      </w:r>
      <w:r w:rsidR="005D1E63">
        <w:rPr>
          <w:rFonts w:ascii="Bookman Old Style" w:hAnsi="Bookman Old Style"/>
          <w:bCs/>
          <w:spacing w:val="-6"/>
          <w:sz w:val="28"/>
          <w:szCs w:val="28"/>
        </w:rPr>
        <w:t>Gutiérrez de Molina</w:t>
      </w:r>
      <w:r w:rsidR="00132400">
        <w:rPr>
          <w:rFonts w:ascii="Bookman Old Style" w:hAnsi="Bookman Old Style"/>
          <w:bCs/>
          <w:spacing w:val="-6"/>
          <w:sz w:val="28"/>
          <w:szCs w:val="28"/>
        </w:rPr>
        <w:t>, acto que se registró el 1</w:t>
      </w:r>
      <w:r w:rsidR="005D1E63">
        <w:rPr>
          <w:rFonts w:ascii="Bookman Old Style" w:hAnsi="Bookman Old Style"/>
          <w:bCs/>
          <w:spacing w:val="-6"/>
          <w:sz w:val="28"/>
          <w:szCs w:val="28"/>
        </w:rPr>
        <w:t>3</w:t>
      </w:r>
      <w:r w:rsidR="00132400">
        <w:rPr>
          <w:rFonts w:ascii="Bookman Old Style" w:hAnsi="Bookman Old Style"/>
          <w:bCs/>
          <w:spacing w:val="-6"/>
          <w:sz w:val="28"/>
          <w:szCs w:val="28"/>
        </w:rPr>
        <w:t xml:space="preserve"> de </w:t>
      </w:r>
      <w:r w:rsidR="005D1E63">
        <w:rPr>
          <w:rFonts w:ascii="Bookman Old Style" w:hAnsi="Bookman Old Style"/>
          <w:bCs/>
          <w:spacing w:val="-6"/>
          <w:sz w:val="28"/>
          <w:szCs w:val="28"/>
        </w:rPr>
        <w:t xml:space="preserve">noviembre </w:t>
      </w:r>
      <w:r w:rsidR="00132400">
        <w:rPr>
          <w:rFonts w:ascii="Bookman Old Style" w:hAnsi="Bookman Old Style"/>
          <w:bCs/>
          <w:spacing w:val="-6"/>
          <w:sz w:val="28"/>
          <w:szCs w:val="28"/>
        </w:rPr>
        <w:t>de 19</w:t>
      </w:r>
      <w:r w:rsidR="005D1E63">
        <w:rPr>
          <w:rFonts w:ascii="Bookman Old Style" w:hAnsi="Bookman Old Style"/>
          <w:bCs/>
          <w:spacing w:val="-6"/>
          <w:sz w:val="28"/>
          <w:szCs w:val="28"/>
        </w:rPr>
        <w:t>9</w:t>
      </w:r>
      <w:r w:rsidR="00132400">
        <w:rPr>
          <w:rFonts w:ascii="Bookman Old Style" w:hAnsi="Bookman Old Style"/>
          <w:bCs/>
          <w:spacing w:val="-6"/>
          <w:sz w:val="28"/>
          <w:szCs w:val="28"/>
        </w:rPr>
        <w:t>0</w:t>
      </w:r>
      <w:r w:rsidR="005B5DB2">
        <w:rPr>
          <w:rFonts w:ascii="Bookman Old Style" w:hAnsi="Bookman Old Style"/>
          <w:bCs/>
          <w:spacing w:val="-6"/>
          <w:sz w:val="28"/>
          <w:szCs w:val="28"/>
        </w:rPr>
        <w:t xml:space="preserve"> </w:t>
      </w:r>
      <w:r w:rsidR="006F3342">
        <w:rPr>
          <w:rFonts w:ascii="Bookman Old Style" w:hAnsi="Bookman Old Style"/>
          <w:bCs/>
          <w:spacing w:val="-6"/>
          <w:sz w:val="28"/>
          <w:szCs w:val="28"/>
        </w:rPr>
        <w:t xml:space="preserve">(anotación </w:t>
      </w:r>
      <w:r w:rsidR="00217C65">
        <w:rPr>
          <w:rFonts w:ascii="Bookman Old Style" w:hAnsi="Bookman Old Style"/>
          <w:bCs/>
          <w:spacing w:val="-6"/>
          <w:sz w:val="28"/>
          <w:szCs w:val="28"/>
        </w:rPr>
        <w:t>11</w:t>
      </w:r>
      <w:r w:rsidR="006F3342">
        <w:rPr>
          <w:rFonts w:ascii="Bookman Old Style" w:hAnsi="Bookman Old Style"/>
          <w:bCs/>
          <w:spacing w:val="-6"/>
          <w:sz w:val="28"/>
          <w:szCs w:val="28"/>
        </w:rPr>
        <w:t xml:space="preserve">), </w:t>
      </w:r>
      <w:r w:rsidR="007C7C76">
        <w:rPr>
          <w:rFonts w:ascii="Bookman Old Style" w:hAnsi="Bookman Old Style"/>
          <w:bCs/>
          <w:spacing w:val="-6"/>
          <w:sz w:val="28"/>
          <w:szCs w:val="28"/>
        </w:rPr>
        <w:t xml:space="preserve">quien </w:t>
      </w:r>
      <w:r w:rsidR="00491626">
        <w:rPr>
          <w:rFonts w:ascii="Bookman Old Style" w:hAnsi="Bookman Old Style"/>
          <w:bCs/>
          <w:spacing w:val="-6"/>
          <w:sz w:val="28"/>
          <w:szCs w:val="28"/>
        </w:rPr>
        <w:t xml:space="preserve">tiempo después </w:t>
      </w:r>
      <w:r w:rsidR="00A14F02">
        <w:rPr>
          <w:rFonts w:ascii="Bookman Old Style" w:hAnsi="Bookman Old Style"/>
          <w:bCs/>
          <w:spacing w:val="-6"/>
          <w:sz w:val="28"/>
          <w:szCs w:val="28"/>
        </w:rPr>
        <w:lastRenderedPageBreak/>
        <w:t xml:space="preserve">demandó la división </w:t>
      </w:r>
      <w:r w:rsidR="005A24E5">
        <w:rPr>
          <w:rFonts w:ascii="Bookman Old Style" w:hAnsi="Bookman Old Style"/>
          <w:bCs/>
          <w:spacing w:val="-6"/>
          <w:sz w:val="28"/>
          <w:szCs w:val="28"/>
        </w:rPr>
        <w:t>de la propiedad</w:t>
      </w:r>
      <w:r w:rsidR="00491626">
        <w:rPr>
          <w:rFonts w:ascii="Bookman Old Style" w:hAnsi="Bookman Old Style"/>
          <w:bCs/>
          <w:spacing w:val="-6"/>
          <w:sz w:val="28"/>
          <w:szCs w:val="28"/>
        </w:rPr>
        <w:t xml:space="preserve"> (anotación 12)</w:t>
      </w:r>
      <w:r w:rsidR="000D4ACE">
        <w:rPr>
          <w:rFonts w:ascii="Bookman Old Style" w:hAnsi="Bookman Old Style"/>
          <w:bCs/>
          <w:spacing w:val="-6"/>
          <w:sz w:val="28"/>
          <w:szCs w:val="28"/>
        </w:rPr>
        <w:t xml:space="preserve">, </w:t>
      </w:r>
      <w:r w:rsidR="00491626">
        <w:rPr>
          <w:rFonts w:ascii="Bookman Old Style" w:hAnsi="Bookman Old Style"/>
          <w:bCs/>
          <w:spacing w:val="-6"/>
          <w:sz w:val="28"/>
          <w:szCs w:val="28"/>
        </w:rPr>
        <w:t xml:space="preserve">lo que </w:t>
      </w:r>
      <w:r w:rsidR="000E4A34">
        <w:rPr>
          <w:rFonts w:ascii="Bookman Old Style" w:hAnsi="Bookman Old Style"/>
          <w:bCs/>
          <w:spacing w:val="-6"/>
          <w:sz w:val="28"/>
          <w:szCs w:val="28"/>
        </w:rPr>
        <w:t xml:space="preserve">produjo que </w:t>
      </w:r>
      <w:r w:rsidR="00AF3AE2">
        <w:rPr>
          <w:rFonts w:ascii="Bookman Old Style" w:hAnsi="Bookman Old Style"/>
          <w:bCs/>
          <w:spacing w:val="-6"/>
          <w:sz w:val="28"/>
          <w:szCs w:val="28"/>
        </w:rPr>
        <w:t>aquel</w:t>
      </w:r>
      <w:r w:rsidR="00AD1BED">
        <w:rPr>
          <w:rFonts w:ascii="Bookman Old Style" w:hAnsi="Bookman Old Style"/>
          <w:bCs/>
          <w:spacing w:val="-6"/>
          <w:sz w:val="28"/>
          <w:szCs w:val="28"/>
        </w:rPr>
        <w:t xml:space="preserve"> se adjudicara en remate</w:t>
      </w:r>
      <w:r w:rsidR="003B3AC6">
        <w:rPr>
          <w:rFonts w:ascii="Bookman Old Style" w:hAnsi="Bookman Old Style"/>
          <w:bCs/>
          <w:spacing w:val="-6"/>
          <w:sz w:val="28"/>
          <w:szCs w:val="28"/>
        </w:rPr>
        <w:t>,</w:t>
      </w:r>
      <w:r w:rsidR="005B5DB2">
        <w:rPr>
          <w:rFonts w:ascii="Bookman Old Style" w:hAnsi="Bookman Old Style"/>
          <w:bCs/>
          <w:spacing w:val="-6"/>
          <w:sz w:val="28"/>
          <w:szCs w:val="28"/>
        </w:rPr>
        <w:t xml:space="preserve"> </w:t>
      </w:r>
      <w:r w:rsidR="001B76CB" w:rsidRPr="001B76CB">
        <w:rPr>
          <w:rFonts w:ascii="Bookman Old Style" w:hAnsi="Bookman Old Style"/>
          <w:bCs/>
          <w:spacing w:val="-6"/>
          <w:sz w:val="28"/>
          <w:szCs w:val="28"/>
        </w:rPr>
        <w:t>por cuenta del Juzgado Segundo Civil del Circuito de aquella municipalidad</w:t>
      </w:r>
      <w:r w:rsidR="003B3AC6">
        <w:rPr>
          <w:rFonts w:ascii="Bookman Old Style" w:hAnsi="Bookman Old Style"/>
          <w:bCs/>
          <w:spacing w:val="-6"/>
          <w:sz w:val="28"/>
          <w:szCs w:val="28"/>
        </w:rPr>
        <w:t xml:space="preserve">, </w:t>
      </w:r>
      <w:r w:rsidR="00404931">
        <w:rPr>
          <w:rFonts w:ascii="Bookman Old Style" w:hAnsi="Bookman Old Style"/>
          <w:bCs/>
          <w:spacing w:val="-6"/>
          <w:sz w:val="28"/>
          <w:szCs w:val="28"/>
        </w:rPr>
        <w:t xml:space="preserve">a Ángel María </w:t>
      </w:r>
      <w:r w:rsidR="003B0337">
        <w:rPr>
          <w:rFonts w:ascii="Bookman Old Style" w:hAnsi="Bookman Old Style"/>
          <w:bCs/>
          <w:spacing w:val="-6"/>
          <w:sz w:val="28"/>
          <w:szCs w:val="28"/>
        </w:rPr>
        <w:t>Perdomo Godoy</w:t>
      </w:r>
      <w:r w:rsidR="00404931">
        <w:rPr>
          <w:rFonts w:ascii="Bookman Old Style" w:hAnsi="Bookman Old Style"/>
          <w:bCs/>
          <w:spacing w:val="-6"/>
          <w:sz w:val="28"/>
          <w:szCs w:val="28"/>
        </w:rPr>
        <w:t xml:space="preserve">, </w:t>
      </w:r>
      <w:r w:rsidR="007C5435">
        <w:rPr>
          <w:rFonts w:ascii="Bookman Old Style" w:hAnsi="Bookman Old Style"/>
          <w:bCs/>
          <w:spacing w:val="-6"/>
          <w:sz w:val="28"/>
          <w:szCs w:val="28"/>
        </w:rPr>
        <w:t xml:space="preserve">cuya </w:t>
      </w:r>
      <w:r w:rsidR="004C0A16">
        <w:rPr>
          <w:rFonts w:ascii="Bookman Old Style" w:hAnsi="Bookman Old Style"/>
          <w:bCs/>
          <w:spacing w:val="-6"/>
          <w:sz w:val="28"/>
          <w:szCs w:val="28"/>
        </w:rPr>
        <w:t>aprob</w:t>
      </w:r>
      <w:r w:rsidR="007C5435">
        <w:rPr>
          <w:rFonts w:ascii="Bookman Old Style" w:hAnsi="Bookman Old Style"/>
          <w:bCs/>
          <w:spacing w:val="-6"/>
          <w:sz w:val="28"/>
          <w:szCs w:val="28"/>
        </w:rPr>
        <w:t xml:space="preserve">ación se </w:t>
      </w:r>
      <w:r w:rsidR="0074003D">
        <w:rPr>
          <w:rFonts w:ascii="Bookman Old Style" w:hAnsi="Bookman Old Style"/>
          <w:bCs/>
          <w:spacing w:val="-6"/>
          <w:sz w:val="28"/>
          <w:szCs w:val="28"/>
        </w:rPr>
        <w:t>inscribió</w:t>
      </w:r>
      <w:r w:rsidR="007D48A5">
        <w:rPr>
          <w:rFonts w:ascii="Bookman Old Style" w:hAnsi="Bookman Old Style"/>
          <w:bCs/>
          <w:spacing w:val="-6"/>
          <w:sz w:val="28"/>
          <w:szCs w:val="28"/>
        </w:rPr>
        <w:t xml:space="preserve"> el 3 de febrero de 1995</w:t>
      </w:r>
      <w:r w:rsidR="00C67060">
        <w:rPr>
          <w:rFonts w:ascii="Bookman Old Style" w:hAnsi="Bookman Old Style"/>
          <w:bCs/>
          <w:spacing w:val="-6"/>
          <w:sz w:val="28"/>
          <w:szCs w:val="28"/>
        </w:rPr>
        <w:t xml:space="preserve"> (anotaci</w:t>
      </w:r>
      <w:r w:rsidR="00280AFD">
        <w:rPr>
          <w:rFonts w:ascii="Bookman Old Style" w:hAnsi="Bookman Old Style"/>
          <w:bCs/>
          <w:spacing w:val="-6"/>
          <w:sz w:val="28"/>
          <w:szCs w:val="28"/>
        </w:rPr>
        <w:t>ones</w:t>
      </w:r>
      <w:r w:rsidR="005B5DB2">
        <w:rPr>
          <w:rFonts w:ascii="Bookman Old Style" w:hAnsi="Bookman Old Style"/>
          <w:bCs/>
          <w:spacing w:val="-6"/>
          <w:sz w:val="28"/>
          <w:szCs w:val="28"/>
        </w:rPr>
        <w:t xml:space="preserve"> </w:t>
      </w:r>
      <w:r w:rsidR="002357A2">
        <w:rPr>
          <w:rFonts w:ascii="Bookman Old Style" w:hAnsi="Bookman Old Style"/>
          <w:bCs/>
          <w:spacing w:val="-6"/>
          <w:sz w:val="28"/>
          <w:szCs w:val="28"/>
        </w:rPr>
        <w:t>13</w:t>
      </w:r>
      <w:r w:rsidR="00280AFD">
        <w:rPr>
          <w:rFonts w:ascii="Bookman Old Style" w:hAnsi="Bookman Old Style"/>
          <w:bCs/>
          <w:spacing w:val="-6"/>
          <w:sz w:val="28"/>
          <w:szCs w:val="28"/>
        </w:rPr>
        <w:t xml:space="preserve"> y 14</w:t>
      </w:r>
      <w:r w:rsidR="00C67060">
        <w:rPr>
          <w:rFonts w:ascii="Bookman Old Style" w:hAnsi="Bookman Old Style"/>
          <w:bCs/>
          <w:spacing w:val="-6"/>
          <w:sz w:val="28"/>
          <w:szCs w:val="28"/>
        </w:rPr>
        <w:t>)</w:t>
      </w:r>
      <w:r w:rsidR="006A115C">
        <w:rPr>
          <w:rFonts w:ascii="Bookman Old Style" w:hAnsi="Bookman Old Style"/>
          <w:bCs/>
          <w:spacing w:val="-6"/>
          <w:sz w:val="28"/>
          <w:szCs w:val="28"/>
        </w:rPr>
        <w:t>.</w:t>
      </w:r>
      <w:r w:rsidR="00BD6FEB">
        <w:rPr>
          <w:rFonts w:ascii="Bookman Old Style" w:hAnsi="Bookman Old Style"/>
          <w:bCs/>
          <w:spacing w:val="-6"/>
          <w:sz w:val="28"/>
          <w:szCs w:val="28"/>
        </w:rPr>
        <w:t xml:space="preserve"> Después, </w:t>
      </w:r>
      <w:r w:rsidR="00271951">
        <w:rPr>
          <w:rFonts w:ascii="Bookman Old Style" w:hAnsi="Bookman Old Style"/>
          <w:bCs/>
          <w:spacing w:val="-6"/>
          <w:sz w:val="28"/>
          <w:szCs w:val="28"/>
        </w:rPr>
        <w:t xml:space="preserve">éste </w:t>
      </w:r>
      <w:r w:rsidR="00D24DAF">
        <w:rPr>
          <w:rFonts w:ascii="Bookman Old Style" w:hAnsi="Bookman Old Style"/>
          <w:bCs/>
          <w:spacing w:val="-6"/>
          <w:sz w:val="28"/>
          <w:szCs w:val="28"/>
        </w:rPr>
        <w:t xml:space="preserve">enajenó </w:t>
      </w:r>
      <w:r w:rsidR="002D786D">
        <w:rPr>
          <w:rFonts w:ascii="Bookman Old Style" w:hAnsi="Bookman Old Style"/>
          <w:bCs/>
          <w:spacing w:val="-6"/>
          <w:sz w:val="28"/>
          <w:szCs w:val="28"/>
        </w:rPr>
        <w:t xml:space="preserve">a María Leonor </w:t>
      </w:r>
      <w:r w:rsidR="00F9548B">
        <w:rPr>
          <w:rFonts w:ascii="Bookman Old Style" w:hAnsi="Bookman Old Style"/>
          <w:bCs/>
          <w:spacing w:val="-6"/>
          <w:sz w:val="28"/>
          <w:szCs w:val="28"/>
        </w:rPr>
        <w:t xml:space="preserve">y Benilda </w:t>
      </w:r>
      <w:r w:rsidR="002D786D">
        <w:rPr>
          <w:rFonts w:ascii="Bookman Old Style" w:hAnsi="Bookman Old Style"/>
          <w:bCs/>
          <w:spacing w:val="-6"/>
          <w:sz w:val="28"/>
          <w:szCs w:val="28"/>
        </w:rPr>
        <w:t>Suárez Correa</w:t>
      </w:r>
      <w:r w:rsidR="00F9548B">
        <w:rPr>
          <w:rFonts w:ascii="Bookman Old Style" w:hAnsi="Bookman Old Style"/>
          <w:bCs/>
          <w:spacing w:val="-6"/>
          <w:sz w:val="28"/>
          <w:szCs w:val="28"/>
        </w:rPr>
        <w:t xml:space="preserve">, Miguel Ángel y </w:t>
      </w:r>
      <w:r w:rsidR="002C61E8">
        <w:rPr>
          <w:rFonts w:ascii="Bookman Old Style" w:hAnsi="Bookman Old Style"/>
          <w:bCs/>
          <w:spacing w:val="-6"/>
          <w:sz w:val="28"/>
          <w:szCs w:val="28"/>
        </w:rPr>
        <w:t>Álvaro Hernán Perdomo Corredor</w:t>
      </w:r>
      <w:r w:rsidR="0061454A">
        <w:rPr>
          <w:rFonts w:ascii="Bookman Old Style" w:hAnsi="Bookman Old Style"/>
          <w:bCs/>
          <w:spacing w:val="-6"/>
          <w:sz w:val="28"/>
          <w:szCs w:val="28"/>
        </w:rPr>
        <w:t xml:space="preserve"> (hijos)</w:t>
      </w:r>
      <w:r w:rsidR="002C61E8">
        <w:rPr>
          <w:rFonts w:ascii="Bookman Old Style" w:hAnsi="Bookman Old Style"/>
          <w:bCs/>
          <w:spacing w:val="-6"/>
          <w:sz w:val="28"/>
          <w:szCs w:val="28"/>
        </w:rPr>
        <w:t>,</w:t>
      </w:r>
      <w:r w:rsidR="001965EB" w:rsidRPr="001965EB">
        <w:rPr>
          <w:rFonts w:ascii="Bookman Old Style" w:hAnsi="Bookman Old Style"/>
          <w:bCs/>
          <w:spacing w:val="-6"/>
          <w:sz w:val="28"/>
          <w:szCs w:val="28"/>
        </w:rPr>
        <w:t>1/5 parte del inmueble</w:t>
      </w:r>
      <w:r w:rsidR="0061454A">
        <w:rPr>
          <w:rFonts w:ascii="Bookman Old Style" w:hAnsi="Bookman Old Style"/>
          <w:bCs/>
          <w:spacing w:val="-6"/>
          <w:sz w:val="28"/>
          <w:szCs w:val="28"/>
        </w:rPr>
        <w:t xml:space="preserve"> a cada uno de ellos</w:t>
      </w:r>
      <w:r w:rsidR="00167283">
        <w:rPr>
          <w:rFonts w:ascii="Bookman Old Style" w:hAnsi="Bookman Old Style"/>
          <w:bCs/>
          <w:spacing w:val="-6"/>
          <w:sz w:val="28"/>
          <w:szCs w:val="28"/>
        </w:rPr>
        <w:t>,</w:t>
      </w:r>
      <w:r w:rsidR="005B5DB2">
        <w:rPr>
          <w:rFonts w:ascii="Bookman Old Style" w:hAnsi="Bookman Old Style"/>
          <w:bCs/>
          <w:spacing w:val="-6"/>
          <w:sz w:val="28"/>
          <w:szCs w:val="28"/>
        </w:rPr>
        <w:t xml:space="preserve"> </w:t>
      </w:r>
      <w:r w:rsidR="00D85805">
        <w:rPr>
          <w:rFonts w:ascii="Bookman Old Style" w:hAnsi="Bookman Old Style"/>
          <w:bCs/>
          <w:spacing w:val="-6"/>
          <w:sz w:val="28"/>
          <w:szCs w:val="28"/>
        </w:rPr>
        <w:t xml:space="preserve">contrato que </w:t>
      </w:r>
      <w:r w:rsidR="00067F48">
        <w:rPr>
          <w:rFonts w:ascii="Bookman Old Style" w:hAnsi="Bookman Old Style"/>
          <w:bCs/>
          <w:spacing w:val="-6"/>
          <w:sz w:val="28"/>
          <w:szCs w:val="28"/>
        </w:rPr>
        <w:t xml:space="preserve">quedó formalizado en la escritura pública No. </w:t>
      </w:r>
      <w:r w:rsidR="005809EF">
        <w:rPr>
          <w:rFonts w:ascii="Bookman Old Style" w:hAnsi="Bookman Old Style"/>
          <w:bCs/>
          <w:spacing w:val="-6"/>
          <w:sz w:val="28"/>
          <w:szCs w:val="28"/>
        </w:rPr>
        <w:t xml:space="preserve">3409 del 12 de diciembre de 1995, y que se </w:t>
      </w:r>
      <w:r w:rsidR="0074003D">
        <w:rPr>
          <w:rFonts w:ascii="Bookman Old Style" w:hAnsi="Bookman Old Style"/>
          <w:bCs/>
          <w:spacing w:val="-6"/>
          <w:sz w:val="28"/>
          <w:szCs w:val="28"/>
        </w:rPr>
        <w:t>registró</w:t>
      </w:r>
      <w:r w:rsidR="005B5DB2">
        <w:rPr>
          <w:rFonts w:ascii="Bookman Old Style" w:hAnsi="Bookman Old Style"/>
          <w:bCs/>
          <w:spacing w:val="-6"/>
          <w:sz w:val="28"/>
          <w:szCs w:val="28"/>
        </w:rPr>
        <w:t xml:space="preserve"> </w:t>
      </w:r>
      <w:r w:rsidR="00381759">
        <w:rPr>
          <w:rFonts w:ascii="Bookman Old Style" w:hAnsi="Bookman Old Style"/>
          <w:bCs/>
          <w:spacing w:val="-6"/>
          <w:sz w:val="28"/>
          <w:szCs w:val="28"/>
        </w:rPr>
        <w:t xml:space="preserve">el 15 de febrero de 1996 </w:t>
      </w:r>
      <w:r w:rsidR="000C480A">
        <w:rPr>
          <w:rFonts w:ascii="Bookman Old Style" w:hAnsi="Bookman Old Style"/>
          <w:bCs/>
          <w:spacing w:val="-6"/>
          <w:sz w:val="28"/>
          <w:szCs w:val="28"/>
        </w:rPr>
        <w:t>(anotación 16)</w:t>
      </w:r>
      <w:r w:rsidR="005809EF">
        <w:rPr>
          <w:rFonts w:ascii="Bookman Old Style" w:hAnsi="Bookman Old Style"/>
          <w:bCs/>
          <w:spacing w:val="-6"/>
          <w:sz w:val="28"/>
          <w:szCs w:val="28"/>
        </w:rPr>
        <w:t>;</w:t>
      </w:r>
      <w:r w:rsidR="00B86DAC">
        <w:rPr>
          <w:rFonts w:ascii="Bookman Old Style" w:hAnsi="Bookman Old Style"/>
          <w:bCs/>
          <w:spacing w:val="-6"/>
          <w:sz w:val="28"/>
          <w:szCs w:val="28"/>
        </w:rPr>
        <w:t xml:space="preserve"> pero</w:t>
      </w:r>
      <w:r w:rsidR="00F05D45">
        <w:rPr>
          <w:rFonts w:ascii="Bookman Old Style" w:hAnsi="Bookman Old Style"/>
          <w:bCs/>
          <w:spacing w:val="-6"/>
          <w:sz w:val="28"/>
          <w:szCs w:val="28"/>
        </w:rPr>
        <w:t xml:space="preserve">, </w:t>
      </w:r>
      <w:r w:rsidR="00422D94">
        <w:rPr>
          <w:rFonts w:ascii="Bookman Old Style" w:hAnsi="Bookman Old Style"/>
          <w:bCs/>
          <w:spacing w:val="-6"/>
          <w:sz w:val="28"/>
          <w:szCs w:val="28"/>
        </w:rPr>
        <w:t>más adelante</w:t>
      </w:r>
      <w:r w:rsidR="00F05D45">
        <w:rPr>
          <w:rFonts w:ascii="Bookman Old Style" w:hAnsi="Bookman Old Style"/>
          <w:bCs/>
          <w:spacing w:val="-6"/>
          <w:sz w:val="28"/>
          <w:szCs w:val="28"/>
        </w:rPr>
        <w:t>,</w:t>
      </w:r>
      <w:r w:rsidR="00B86DAC">
        <w:rPr>
          <w:rFonts w:ascii="Bookman Old Style" w:hAnsi="Bookman Old Style"/>
          <w:bCs/>
          <w:spacing w:val="-6"/>
          <w:sz w:val="28"/>
          <w:szCs w:val="28"/>
        </w:rPr>
        <w:t xml:space="preserve"> la segunda compradora vendió a la primera su derecho de cuota </w:t>
      </w:r>
      <w:r w:rsidR="00216693">
        <w:rPr>
          <w:rFonts w:ascii="Bookman Old Style" w:hAnsi="Bookman Old Style"/>
          <w:bCs/>
          <w:spacing w:val="-6"/>
          <w:sz w:val="28"/>
          <w:szCs w:val="28"/>
        </w:rPr>
        <w:t xml:space="preserve">mediante instrumento </w:t>
      </w:r>
      <w:r w:rsidR="00422D94">
        <w:rPr>
          <w:rFonts w:ascii="Bookman Old Style" w:hAnsi="Bookman Old Style"/>
          <w:bCs/>
          <w:spacing w:val="-6"/>
          <w:sz w:val="28"/>
          <w:szCs w:val="28"/>
        </w:rPr>
        <w:t xml:space="preserve">protocolizado el 28 de noviembre de 2001 </w:t>
      </w:r>
      <w:r w:rsidR="00AA1DA2">
        <w:rPr>
          <w:rFonts w:ascii="Bookman Old Style" w:hAnsi="Bookman Old Style"/>
          <w:bCs/>
          <w:spacing w:val="-6"/>
          <w:sz w:val="28"/>
          <w:szCs w:val="28"/>
        </w:rPr>
        <w:t xml:space="preserve">(anotación 17), </w:t>
      </w:r>
      <w:r w:rsidR="00422D94">
        <w:rPr>
          <w:rFonts w:ascii="Bookman Old Style" w:hAnsi="Bookman Old Style"/>
          <w:bCs/>
          <w:spacing w:val="-6"/>
          <w:sz w:val="28"/>
          <w:szCs w:val="28"/>
        </w:rPr>
        <w:t xml:space="preserve">mientras que </w:t>
      </w:r>
      <w:r w:rsidR="00977F70">
        <w:rPr>
          <w:rFonts w:ascii="Bookman Old Style" w:hAnsi="Bookman Old Style"/>
          <w:bCs/>
          <w:spacing w:val="-6"/>
          <w:sz w:val="28"/>
          <w:szCs w:val="28"/>
        </w:rPr>
        <w:t>a</w:t>
      </w:r>
      <w:r w:rsidR="007673FF">
        <w:rPr>
          <w:rFonts w:ascii="Bookman Old Style" w:hAnsi="Bookman Old Style"/>
          <w:bCs/>
          <w:spacing w:val="-6"/>
          <w:sz w:val="28"/>
          <w:szCs w:val="28"/>
        </w:rPr>
        <w:t>l último de ellos</w:t>
      </w:r>
      <w:r w:rsidR="002C02F3">
        <w:rPr>
          <w:rFonts w:ascii="Bookman Old Style" w:hAnsi="Bookman Old Style"/>
          <w:bCs/>
          <w:spacing w:val="-6"/>
          <w:sz w:val="28"/>
          <w:szCs w:val="28"/>
        </w:rPr>
        <w:t xml:space="preserve">, en 2007, </w:t>
      </w:r>
      <w:r w:rsidR="007673FF">
        <w:rPr>
          <w:rFonts w:ascii="Bookman Old Style" w:hAnsi="Bookman Old Style"/>
          <w:bCs/>
          <w:spacing w:val="-6"/>
          <w:sz w:val="28"/>
          <w:szCs w:val="28"/>
        </w:rPr>
        <w:t>le</w:t>
      </w:r>
      <w:r w:rsidR="005B5DB2">
        <w:rPr>
          <w:rFonts w:ascii="Bookman Old Style" w:hAnsi="Bookman Old Style"/>
          <w:bCs/>
          <w:spacing w:val="-6"/>
          <w:sz w:val="28"/>
          <w:szCs w:val="28"/>
        </w:rPr>
        <w:t xml:space="preserve"> </w:t>
      </w:r>
      <w:r w:rsidR="007673FF">
        <w:rPr>
          <w:rFonts w:ascii="Bookman Old Style" w:hAnsi="Bookman Old Style"/>
          <w:bCs/>
          <w:spacing w:val="-6"/>
          <w:sz w:val="28"/>
          <w:szCs w:val="28"/>
        </w:rPr>
        <w:t>fue embargad</w:t>
      </w:r>
      <w:r w:rsidR="002C02F3">
        <w:rPr>
          <w:rFonts w:ascii="Bookman Old Style" w:hAnsi="Bookman Old Style"/>
          <w:bCs/>
          <w:spacing w:val="-6"/>
          <w:sz w:val="28"/>
          <w:szCs w:val="28"/>
        </w:rPr>
        <w:t>o</w:t>
      </w:r>
      <w:r w:rsidR="007673FF">
        <w:rPr>
          <w:rFonts w:ascii="Bookman Old Style" w:hAnsi="Bookman Old Style"/>
          <w:bCs/>
          <w:spacing w:val="-6"/>
          <w:sz w:val="28"/>
          <w:szCs w:val="28"/>
        </w:rPr>
        <w:t xml:space="preserve"> su </w:t>
      </w:r>
      <w:r w:rsidR="009F09C5">
        <w:rPr>
          <w:rFonts w:ascii="Bookman Old Style" w:hAnsi="Bookman Old Style"/>
          <w:bCs/>
          <w:spacing w:val="-6"/>
          <w:sz w:val="28"/>
          <w:szCs w:val="28"/>
        </w:rPr>
        <w:t>derecho de cuota</w:t>
      </w:r>
      <w:r w:rsidR="005B5DB2">
        <w:rPr>
          <w:rFonts w:ascii="Bookman Old Style" w:hAnsi="Bookman Old Style"/>
          <w:bCs/>
          <w:spacing w:val="-6"/>
          <w:sz w:val="28"/>
          <w:szCs w:val="28"/>
        </w:rPr>
        <w:t xml:space="preserve"> </w:t>
      </w:r>
      <w:r w:rsidR="00460069">
        <w:rPr>
          <w:rFonts w:ascii="Bookman Old Style" w:hAnsi="Bookman Old Style"/>
          <w:bCs/>
          <w:spacing w:val="-6"/>
          <w:sz w:val="28"/>
          <w:szCs w:val="28"/>
        </w:rPr>
        <w:t>por parte de Juan José Méndez Moreno</w:t>
      </w:r>
      <w:r w:rsidR="00065060">
        <w:rPr>
          <w:rFonts w:ascii="Bookman Old Style" w:hAnsi="Bookman Old Style"/>
          <w:bCs/>
          <w:spacing w:val="-6"/>
          <w:sz w:val="28"/>
          <w:szCs w:val="28"/>
        </w:rPr>
        <w:t xml:space="preserve"> (anotación 18)</w:t>
      </w:r>
      <w:r w:rsidR="003A4E21">
        <w:rPr>
          <w:rFonts w:ascii="Bookman Old Style" w:hAnsi="Bookman Old Style"/>
          <w:bCs/>
          <w:spacing w:val="-6"/>
          <w:sz w:val="28"/>
          <w:szCs w:val="28"/>
        </w:rPr>
        <w:t>.</w:t>
      </w:r>
      <w:r w:rsidR="005B5DB2">
        <w:rPr>
          <w:rFonts w:ascii="Bookman Old Style" w:hAnsi="Bookman Old Style"/>
          <w:bCs/>
          <w:spacing w:val="-6"/>
          <w:sz w:val="28"/>
          <w:szCs w:val="28"/>
        </w:rPr>
        <w:t xml:space="preserve"> </w:t>
      </w:r>
      <w:r w:rsidR="002B0CF5">
        <w:rPr>
          <w:rFonts w:ascii="Bookman Old Style" w:hAnsi="Bookman Old Style"/>
          <w:bCs/>
          <w:spacing w:val="-6"/>
          <w:sz w:val="28"/>
          <w:szCs w:val="28"/>
        </w:rPr>
        <w:t xml:space="preserve">Finalmente, aparece </w:t>
      </w:r>
      <w:r w:rsidR="005F153C">
        <w:rPr>
          <w:rFonts w:ascii="Bookman Old Style" w:hAnsi="Bookman Old Style"/>
          <w:bCs/>
          <w:spacing w:val="-6"/>
          <w:sz w:val="28"/>
          <w:szCs w:val="28"/>
        </w:rPr>
        <w:t xml:space="preserve">la inscripción de la compraventa efectuada por Perdomo Godoy a su hijo </w:t>
      </w:r>
      <w:r w:rsidR="0055504E">
        <w:rPr>
          <w:rFonts w:ascii="Bookman Old Style" w:hAnsi="Bookman Old Style"/>
          <w:bCs/>
          <w:spacing w:val="-6"/>
          <w:sz w:val="28"/>
          <w:szCs w:val="28"/>
        </w:rPr>
        <w:t>Jairo Perdomo Corredor</w:t>
      </w:r>
      <w:r w:rsidR="00511DBE">
        <w:rPr>
          <w:rFonts w:ascii="Bookman Old Style" w:hAnsi="Bookman Old Style"/>
          <w:bCs/>
          <w:spacing w:val="-6"/>
          <w:sz w:val="28"/>
          <w:szCs w:val="28"/>
        </w:rPr>
        <w:t xml:space="preserve">, </w:t>
      </w:r>
      <w:r w:rsidR="00E33AA5">
        <w:rPr>
          <w:rFonts w:ascii="Bookman Old Style" w:hAnsi="Bookman Old Style"/>
          <w:bCs/>
          <w:spacing w:val="-6"/>
          <w:sz w:val="28"/>
          <w:szCs w:val="28"/>
        </w:rPr>
        <w:t xml:space="preserve">extendida </w:t>
      </w:r>
      <w:r w:rsidR="00093685">
        <w:rPr>
          <w:rFonts w:ascii="Bookman Old Style" w:hAnsi="Bookman Old Style"/>
          <w:bCs/>
          <w:spacing w:val="-6"/>
          <w:sz w:val="28"/>
          <w:szCs w:val="28"/>
        </w:rPr>
        <w:t xml:space="preserve">en la escritura pública No. </w:t>
      </w:r>
      <w:r w:rsidR="008016DF">
        <w:rPr>
          <w:rFonts w:ascii="Bookman Old Style" w:hAnsi="Bookman Old Style"/>
          <w:bCs/>
          <w:spacing w:val="-6"/>
          <w:sz w:val="28"/>
          <w:szCs w:val="28"/>
        </w:rPr>
        <w:t xml:space="preserve">3060 del 29 de noviembre de </w:t>
      </w:r>
      <w:r w:rsidR="005218B2">
        <w:rPr>
          <w:rFonts w:ascii="Bookman Old Style" w:hAnsi="Bookman Old Style"/>
          <w:bCs/>
          <w:spacing w:val="-6"/>
          <w:sz w:val="28"/>
          <w:szCs w:val="28"/>
        </w:rPr>
        <w:t>2011</w:t>
      </w:r>
      <w:r w:rsidR="00471B97">
        <w:rPr>
          <w:rFonts w:ascii="Bookman Old Style" w:hAnsi="Bookman Old Style"/>
          <w:bCs/>
          <w:spacing w:val="-6"/>
          <w:sz w:val="28"/>
          <w:szCs w:val="28"/>
        </w:rPr>
        <w:t xml:space="preserve"> (anotación 19)</w:t>
      </w:r>
      <w:r w:rsidR="00314804">
        <w:rPr>
          <w:rFonts w:ascii="Bookman Old Style" w:hAnsi="Bookman Old Style"/>
          <w:bCs/>
          <w:spacing w:val="-6"/>
          <w:sz w:val="28"/>
          <w:szCs w:val="28"/>
        </w:rPr>
        <w:t>.</w:t>
      </w:r>
    </w:p>
    <w:p w14:paraId="349ED663" w14:textId="77777777" w:rsidR="002E5E78" w:rsidRDefault="002E5E78" w:rsidP="003A44CF">
      <w:pPr>
        <w:spacing w:after="0" w:line="360" w:lineRule="auto"/>
        <w:ind w:firstLine="709"/>
        <w:jc w:val="both"/>
        <w:rPr>
          <w:rFonts w:ascii="Bookman Old Style" w:hAnsi="Bookman Old Style"/>
          <w:bCs/>
          <w:spacing w:val="-6"/>
          <w:sz w:val="28"/>
          <w:szCs w:val="28"/>
        </w:rPr>
      </w:pPr>
    </w:p>
    <w:p w14:paraId="4C935D18" w14:textId="77777777" w:rsidR="00885195" w:rsidRDefault="002E5E78" w:rsidP="003A44CF">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Al contrastarse los </w:t>
      </w:r>
      <w:r w:rsidR="00C97765">
        <w:rPr>
          <w:rFonts w:ascii="Bookman Old Style" w:hAnsi="Bookman Old Style"/>
          <w:bCs/>
          <w:spacing w:val="-6"/>
          <w:sz w:val="28"/>
          <w:szCs w:val="28"/>
        </w:rPr>
        <w:t xml:space="preserve">aludidos medios de convicción, </w:t>
      </w:r>
      <w:r w:rsidR="00767311">
        <w:rPr>
          <w:rFonts w:ascii="Bookman Old Style" w:hAnsi="Bookman Old Style"/>
          <w:bCs/>
          <w:spacing w:val="-6"/>
          <w:sz w:val="28"/>
          <w:szCs w:val="28"/>
        </w:rPr>
        <w:t xml:space="preserve">rápido se </w:t>
      </w:r>
      <w:r w:rsidR="007D7A59">
        <w:rPr>
          <w:rFonts w:ascii="Bookman Old Style" w:hAnsi="Bookman Old Style"/>
          <w:bCs/>
          <w:spacing w:val="-6"/>
          <w:sz w:val="28"/>
          <w:szCs w:val="28"/>
        </w:rPr>
        <w:t xml:space="preserve">advierte que </w:t>
      </w:r>
      <w:r w:rsidR="006873AE">
        <w:rPr>
          <w:rFonts w:ascii="Bookman Old Style" w:hAnsi="Bookman Old Style"/>
          <w:bCs/>
          <w:spacing w:val="-6"/>
          <w:sz w:val="28"/>
          <w:szCs w:val="28"/>
        </w:rPr>
        <w:t>Tonny Legro de Barrero</w:t>
      </w:r>
      <w:r w:rsidR="007D7A59">
        <w:rPr>
          <w:rFonts w:ascii="Bookman Old Style" w:hAnsi="Bookman Old Style"/>
          <w:bCs/>
          <w:spacing w:val="-6"/>
          <w:sz w:val="28"/>
          <w:szCs w:val="28"/>
        </w:rPr>
        <w:t xml:space="preserve"> no pudo </w:t>
      </w:r>
      <w:r w:rsidR="007454C0">
        <w:rPr>
          <w:rFonts w:ascii="Bookman Old Style" w:hAnsi="Bookman Old Style"/>
          <w:bCs/>
          <w:spacing w:val="-6"/>
          <w:sz w:val="28"/>
          <w:szCs w:val="28"/>
        </w:rPr>
        <w:t xml:space="preserve">entrar en posesión del bien objeto de reivindicación en </w:t>
      </w:r>
      <w:r w:rsidR="00DD4106">
        <w:rPr>
          <w:rFonts w:ascii="Bookman Old Style" w:hAnsi="Bookman Old Style"/>
          <w:bCs/>
          <w:spacing w:val="-6"/>
          <w:sz w:val="28"/>
          <w:szCs w:val="28"/>
        </w:rPr>
        <w:t xml:space="preserve">1957, </w:t>
      </w:r>
      <w:r w:rsidR="000D23A5">
        <w:rPr>
          <w:rFonts w:ascii="Bookman Old Style" w:hAnsi="Bookman Old Style"/>
          <w:bCs/>
          <w:spacing w:val="-6"/>
          <w:sz w:val="28"/>
          <w:szCs w:val="28"/>
        </w:rPr>
        <w:t xml:space="preserve">cuando se casó con Álvaro </w:t>
      </w:r>
      <w:r w:rsidR="0055152A">
        <w:rPr>
          <w:rFonts w:ascii="Bookman Old Style" w:hAnsi="Bookman Old Style"/>
          <w:bCs/>
          <w:spacing w:val="-6"/>
          <w:sz w:val="28"/>
          <w:szCs w:val="28"/>
        </w:rPr>
        <w:t>Barrero Carvajal</w:t>
      </w:r>
      <w:r w:rsidR="00013946">
        <w:rPr>
          <w:rFonts w:ascii="Bookman Old Style" w:hAnsi="Bookman Old Style"/>
          <w:bCs/>
          <w:spacing w:val="-6"/>
          <w:sz w:val="28"/>
          <w:szCs w:val="28"/>
        </w:rPr>
        <w:t xml:space="preserve">, pues, </w:t>
      </w:r>
      <w:r w:rsidR="00B57BEE">
        <w:rPr>
          <w:rFonts w:ascii="Bookman Old Style" w:hAnsi="Bookman Old Style"/>
          <w:bCs/>
          <w:spacing w:val="-6"/>
          <w:sz w:val="28"/>
          <w:szCs w:val="28"/>
        </w:rPr>
        <w:t xml:space="preserve">de acuerdo con el testimonio de </w:t>
      </w:r>
      <w:r w:rsidR="008D3626">
        <w:rPr>
          <w:rFonts w:ascii="Bookman Old Style" w:hAnsi="Bookman Old Style"/>
          <w:bCs/>
          <w:spacing w:val="-6"/>
          <w:sz w:val="28"/>
          <w:szCs w:val="28"/>
        </w:rPr>
        <w:t xml:space="preserve">Ángel María </w:t>
      </w:r>
      <w:r w:rsidR="001D5E5B">
        <w:rPr>
          <w:rFonts w:ascii="Bookman Old Style" w:hAnsi="Bookman Old Style"/>
          <w:bCs/>
          <w:spacing w:val="-6"/>
          <w:sz w:val="28"/>
          <w:szCs w:val="28"/>
        </w:rPr>
        <w:t>Perdomo Godoy,</w:t>
      </w:r>
      <w:r w:rsidR="00B570A9">
        <w:rPr>
          <w:rFonts w:ascii="Bookman Old Style" w:hAnsi="Bookman Old Style"/>
          <w:bCs/>
          <w:spacing w:val="-6"/>
          <w:sz w:val="28"/>
          <w:szCs w:val="28"/>
        </w:rPr>
        <w:t xml:space="preserve"> para es</w:t>
      </w:r>
      <w:r w:rsidR="00167FAA">
        <w:rPr>
          <w:rFonts w:ascii="Bookman Old Style" w:hAnsi="Bookman Old Style"/>
          <w:bCs/>
          <w:spacing w:val="-6"/>
          <w:sz w:val="28"/>
          <w:szCs w:val="28"/>
        </w:rPr>
        <w:t>a data</w:t>
      </w:r>
      <w:r w:rsidR="005B5DB2">
        <w:rPr>
          <w:rFonts w:ascii="Bookman Old Style" w:hAnsi="Bookman Old Style"/>
          <w:bCs/>
          <w:spacing w:val="-6"/>
          <w:sz w:val="28"/>
          <w:szCs w:val="28"/>
        </w:rPr>
        <w:t xml:space="preserve"> </w:t>
      </w:r>
      <w:r w:rsidR="00055392">
        <w:rPr>
          <w:rFonts w:ascii="Bookman Old Style" w:hAnsi="Bookman Old Style"/>
          <w:bCs/>
          <w:spacing w:val="-6"/>
          <w:sz w:val="28"/>
          <w:szCs w:val="28"/>
        </w:rPr>
        <w:t xml:space="preserve">aquél </w:t>
      </w:r>
      <w:r w:rsidR="00BC7EB7">
        <w:rPr>
          <w:rFonts w:ascii="Bookman Old Style" w:hAnsi="Bookman Old Style"/>
          <w:bCs/>
          <w:spacing w:val="-6"/>
          <w:sz w:val="28"/>
          <w:szCs w:val="28"/>
        </w:rPr>
        <w:t xml:space="preserve">vivía junto con su señora madre </w:t>
      </w:r>
      <w:bookmarkStart w:id="0" w:name="_Hlk96609263"/>
      <w:r w:rsidR="00F41F8C">
        <w:rPr>
          <w:rFonts w:ascii="Bookman Old Style" w:hAnsi="Bookman Old Style"/>
          <w:bCs/>
          <w:spacing w:val="-6"/>
          <w:sz w:val="28"/>
          <w:szCs w:val="28"/>
        </w:rPr>
        <w:t xml:space="preserve">María Carvajal de Barrero </w:t>
      </w:r>
      <w:bookmarkEnd w:id="0"/>
      <w:r w:rsidR="00BC7EB7">
        <w:rPr>
          <w:rFonts w:ascii="Bookman Old Style" w:hAnsi="Bookman Old Style"/>
          <w:bCs/>
          <w:spacing w:val="-6"/>
          <w:sz w:val="28"/>
          <w:szCs w:val="28"/>
        </w:rPr>
        <w:t xml:space="preserve">y </w:t>
      </w:r>
      <w:r w:rsidR="00055392">
        <w:rPr>
          <w:rFonts w:ascii="Bookman Old Style" w:hAnsi="Bookman Old Style"/>
          <w:bCs/>
          <w:spacing w:val="-6"/>
          <w:sz w:val="28"/>
          <w:szCs w:val="28"/>
        </w:rPr>
        <w:t>una hermana,</w:t>
      </w:r>
      <w:r w:rsidR="005B5DB2">
        <w:rPr>
          <w:rFonts w:ascii="Bookman Old Style" w:hAnsi="Bookman Old Style"/>
          <w:bCs/>
          <w:spacing w:val="-6"/>
          <w:sz w:val="28"/>
          <w:szCs w:val="28"/>
        </w:rPr>
        <w:t xml:space="preserve"> </w:t>
      </w:r>
      <w:r w:rsidR="00A22CC6">
        <w:rPr>
          <w:rFonts w:ascii="Bookman Old Style" w:hAnsi="Bookman Old Style"/>
          <w:bCs/>
          <w:spacing w:val="-6"/>
          <w:sz w:val="28"/>
          <w:szCs w:val="28"/>
        </w:rPr>
        <w:t xml:space="preserve">primera de ellas que </w:t>
      </w:r>
      <w:r w:rsidR="00BB39E1">
        <w:rPr>
          <w:rFonts w:ascii="Bookman Old Style" w:hAnsi="Bookman Old Style"/>
          <w:bCs/>
          <w:spacing w:val="-6"/>
          <w:sz w:val="28"/>
          <w:szCs w:val="28"/>
        </w:rPr>
        <w:t xml:space="preserve">era </w:t>
      </w:r>
      <w:r w:rsidR="00456635">
        <w:rPr>
          <w:rFonts w:ascii="Bookman Old Style" w:hAnsi="Bookman Old Style"/>
          <w:bCs/>
          <w:spacing w:val="-6"/>
          <w:sz w:val="28"/>
          <w:szCs w:val="28"/>
        </w:rPr>
        <w:t xml:space="preserve">la </w:t>
      </w:r>
      <w:r w:rsidR="00BB39E1">
        <w:rPr>
          <w:rFonts w:ascii="Bookman Old Style" w:hAnsi="Bookman Old Style"/>
          <w:bCs/>
          <w:spacing w:val="-6"/>
          <w:sz w:val="28"/>
          <w:szCs w:val="28"/>
        </w:rPr>
        <w:t>propietaria del inmueble</w:t>
      </w:r>
      <w:r w:rsidR="00456635">
        <w:rPr>
          <w:rFonts w:ascii="Bookman Old Style" w:hAnsi="Bookman Old Style"/>
          <w:bCs/>
          <w:spacing w:val="-6"/>
          <w:sz w:val="28"/>
          <w:szCs w:val="28"/>
        </w:rPr>
        <w:t>.</w:t>
      </w:r>
    </w:p>
    <w:p w14:paraId="4C674659" w14:textId="77777777" w:rsidR="00885195" w:rsidRDefault="00885195" w:rsidP="003A44CF">
      <w:pPr>
        <w:spacing w:after="0" w:line="360" w:lineRule="auto"/>
        <w:ind w:firstLine="709"/>
        <w:jc w:val="both"/>
        <w:rPr>
          <w:rFonts w:ascii="Bookman Old Style" w:hAnsi="Bookman Old Style"/>
          <w:bCs/>
          <w:spacing w:val="-6"/>
          <w:sz w:val="28"/>
          <w:szCs w:val="28"/>
        </w:rPr>
      </w:pPr>
    </w:p>
    <w:p w14:paraId="31029C00" w14:textId="77777777" w:rsidR="00B02CB8" w:rsidRDefault="00456635" w:rsidP="005B5DB2">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Además, </w:t>
      </w:r>
      <w:r w:rsidR="00215414">
        <w:rPr>
          <w:rFonts w:ascii="Bookman Old Style" w:hAnsi="Bookman Old Style"/>
          <w:bCs/>
          <w:spacing w:val="-6"/>
          <w:sz w:val="28"/>
          <w:szCs w:val="28"/>
        </w:rPr>
        <w:t xml:space="preserve">no hay prueba en el plenario que demuestre </w:t>
      </w:r>
      <w:r w:rsidR="00167FAA">
        <w:rPr>
          <w:rFonts w:ascii="Bookman Old Style" w:hAnsi="Bookman Old Style"/>
          <w:bCs/>
          <w:spacing w:val="-6"/>
          <w:sz w:val="28"/>
          <w:szCs w:val="28"/>
        </w:rPr>
        <w:t>actos de señorío</w:t>
      </w:r>
      <w:r w:rsidR="005B5DB2">
        <w:rPr>
          <w:rFonts w:ascii="Bookman Old Style" w:hAnsi="Bookman Old Style"/>
          <w:bCs/>
          <w:spacing w:val="-6"/>
          <w:sz w:val="28"/>
          <w:szCs w:val="28"/>
        </w:rPr>
        <w:t xml:space="preserve"> </w:t>
      </w:r>
      <w:r w:rsidR="00374AB5">
        <w:rPr>
          <w:rFonts w:ascii="Bookman Old Style" w:hAnsi="Bookman Old Style"/>
          <w:bCs/>
          <w:spacing w:val="-6"/>
          <w:sz w:val="28"/>
          <w:szCs w:val="28"/>
        </w:rPr>
        <w:t xml:space="preserve">por parte de la convocada </w:t>
      </w:r>
      <w:r w:rsidR="001C6E65">
        <w:rPr>
          <w:rFonts w:ascii="Bookman Old Style" w:hAnsi="Bookman Old Style"/>
          <w:bCs/>
          <w:spacing w:val="-6"/>
          <w:sz w:val="28"/>
          <w:szCs w:val="28"/>
        </w:rPr>
        <w:t xml:space="preserve">sobre </w:t>
      </w:r>
      <w:r w:rsidR="00A96E9C">
        <w:rPr>
          <w:rFonts w:ascii="Bookman Old Style" w:hAnsi="Bookman Old Style"/>
          <w:bCs/>
          <w:spacing w:val="-6"/>
          <w:sz w:val="28"/>
          <w:szCs w:val="28"/>
        </w:rPr>
        <w:t xml:space="preserve">una parte o un todo </w:t>
      </w:r>
      <w:r w:rsidR="00A25906">
        <w:rPr>
          <w:rFonts w:ascii="Bookman Old Style" w:hAnsi="Bookman Old Style"/>
          <w:bCs/>
          <w:spacing w:val="-6"/>
          <w:sz w:val="28"/>
          <w:szCs w:val="28"/>
        </w:rPr>
        <w:t xml:space="preserve">del fundo, </w:t>
      </w:r>
      <w:r w:rsidR="00FB75C8">
        <w:rPr>
          <w:rFonts w:ascii="Bookman Old Style" w:hAnsi="Bookman Old Style"/>
          <w:bCs/>
          <w:spacing w:val="-6"/>
          <w:sz w:val="28"/>
          <w:szCs w:val="28"/>
        </w:rPr>
        <w:t xml:space="preserve">excluyentes de reconocimiento </w:t>
      </w:r>
      <w:r w:rsidR="00A25906">
        <w:rPr>
          <w:rFonts w:ascii="Bookman Old Style" w:hAnsi="Bookman Old Style"/>
          <w:bCs/>
          <w:spacing w:val="-6"/>
          <w:sz w:val="28"/>
          <w:szCs w:val="28"/>
        </w:rPr>
        <w:t xml:space="preserve">de dominio ajeno </w:t>
      </w:r>
      <w:r w:rsidR="00F41F8C">
        <w:rPr>
          <w:rFonts w:ascii="Bookman Old Style" w:hAnsi="Bookman Old Style"/>
          <w:bCs/>
          <w:spacing w:val="-6"/>
          <w:sz w:val="28"/>
          <w:szCs w:val="28"/>
        </w:rPr>
        <w:t xml:space="preserve">frente </w:t>
      </w:r>
      <w:r w:rsidR="001C6E65">
        <w:rPr>
          <w:rFonts w:ascii="Bookman Old Style" w:hAnsi="Bookman Old Style"/>
          <w:bCs/>
          <w:spacing w:val="-6"/>
          <w:sz w:val="28"/>
          <w:szCs w:val="28"/>
        </w:rPr>
        <w:lastRenderedPageBreak/>
        <w:t xml:space="preserve">a </w:t>
      </w:r>
      <w:r w:rsidR="00E446CB">
        <w:rPr>
          <w:rFonts w:ascii="Bookman Old Style" w:hAnsi="Bookman Old Style"/>
          <w:bCs/>
          <w:spacing w:val="-6"/>
          <w:sz w:val="28"/>
          <w:szCs w:val="28"/>
        </w:rPr>
        <w:t xml:space="preserve">la titular de ese derecho, </w:t>
      </w:r>
      <w:r w:rsidR="0068326E">
        <w:rPr>
          <w:rFonts w:ascii="Bookman Old Style" w:hAnsi="Bookman Old Style"/>
          <w:bCs/>
          <w:spacing w:val="-6"/>
          <w:sz w:val="28"/>
          <w:szCs w:val="28"/>
        </w:rPr>
        <w:t xml:space="preserve">en tanto que los que mencionan los testigos </w:t>
      </w:r>
      <w:r w:rsidR="00736372" w:rsidRPr="00736372">
        <w:rPr>
          <w:rFonts w:ascii="Bookman Old Style" w:hAnsi="Bookman Old Style"/>
          <w:bCs/>
          <w:spacing w:val="-6"/>
          <w:sz w:val="28"/>
          <w:szCs w:val="28"/>
          <w:lang w:val="es-ES_tradnl"/>
        </w:rPr>
        <w:t>Rodrigo Huertas Martínez</w:t>
      </w:r>
      <w:r w:rsidR="00736372">
        <w:rPr>
          <w:rFonts w:ascii="Bookman Old Style" w:hAnsi="Bookman Old Style"/>
          <w:bCs/>
          <w:spacing w:val="-6"/>
          <w:sz w:val="28"/>
          <w:szCs w:val="28"/>
          <w:lang w:val="es-ES_tradnl"/>
        </w:rPr>
        <w:t xml:space="preserve"> (yerno)</w:t>
      </w:r>
      <w:r w:rsidR="00736372" w:rsidRPr="00736372">
        <w:rPr>
          <w:rFonts w:ascii="Bookman Old Style" w:hAnsi="Bookman Old Style"/>
          <w:bCs/>
          <w:spacing w:val="-6"/>
          <w:sz w:val="28"/>
          <w:szCs w:val="28"/>
          <w:lang w:val="es-ES_tradnl"/>
        </w:rPr>
        <w:t>, María Isabel Contreras Torres</w:t>
      </w:r>
      <w:r w:rsidR="00736372">
        <w:rPr>
          <w:rFonts w:ascii="Bookman Old Style" w:hAnsi="Bookman Old Style"/>
          <w:bCs/>
          <w:spacing w:val="-6"/>
          <w:sz w:val="28"/>
          <w:szCs w:val="28"/>
          <w:lang w:val="es-ES_tradnl"/>
        </w:rPr>
        <w:t xml:space="preserve"> (vecina)</w:t>
      </w:r>
      <w:r w:rsidR="00736372" w:rsidRPr="00736372">
        <w:rPr>
          <w:rFonts w:ascii="Bookman Old Style" w:hAnsi="Bookman Old Style"/>
          <w:bCs/>
          <w:spacing w:val="-6"/>
          <w:sz w:val="28"/>
          <w:szCs w:val="28"/>
          <w:lang w:val="es-ES_tradnl"/>
        </w:rPr>
        <w:t xml:space="preserve">, Ángel Alberto Galindo </w:t>
      </w:r>
      <w:r w:rsidR="005B5DB2">
        <w:rPr>
          <w:rFonts w:ascii="Bookman Old Style" w:hAnsi="Bookman Old Style"/>
          <w:bCs/>
          <w:spacing w:val="-6"/>
          <w:sz w:val="28"/>
          <w:szCs w:val="28"/>
          <w:lang w:val="es-ES_tradnl"/>
        </w:rPr>
        <w:t xml:space="preserve"> </w:t>
      </w:r>
      <w:r w:rsidR="00213939" w:rsidRPr="00213939">
        <w:rPr>
          <w:rFonts w:ascii="Bookman Old Style" w:hAnsi="Bookman Old Style"/>
          <w:bCs/>
          <w:spacing w:val="-6"/>
          <w:sz w:val="28"/>
          <w:szCs w:val="28"/>
        </w:rPr>
        <w:t xml:space="preserve">Clara Cecilia Barrero Legro, </w:t>
      </w:r>
      <w:r w:rsidR="00863438">
        <w:rPr>
          <w:rFonts w:ascii="Bookman Old Style" w:hAnsi="Bookman Old Style"/>
          <w:bCs/>
          <w:spacing w:val="-6"/>
          <w:sz w:val="28"/>
          <w:szCs w:val="28"/>
        </w:rPr>
        <w:t>hijos de la recurrente y de</w:t>
      </w:r>
      <w:r w:rsidR="00997C3B">
        <w:rPr>
          <w:rFonts w:ascii="Bookman Old Style" w:hAnsi="Bookman Old Style"/>
          <w:bCs/>
          <w:spacing w:val="-6"/>
          <w:sz w:val="28"/>
          <w:szCs w:val="28"/>
        </w:rPr>
        <w:t xml:space="preserve"> aquél, y </w:t>
      </w:r>
      <w:r w:rsidR="00D04E5A">
        <w:rPr>
          <w:rFonts w:ascii="Bookman Old Style" w:hAnsi="Bookman Old Style"/>
          <w:bCs/>
          <w:spacing w:val="-6"/>
          <w:sz w:val="28"/>
          <w:szCs w:val="28"/>
        </w:rPr>
        <w:t xml:space="preserve">partir de allí se dieron una serie de actos y </w:t>
      </w:r>
      <w:r w:rsidR="00110D67">
        <w:rPr>
          <w:rFonts w:ascii="Bookman Old Style" w:hAnsi="Bookman Old Style"/>
          <w:bCs/>
          <w:spacing w:val="-6"/>
          <w:sz w:val="28"/>
          <w:szCs w:val="28"/>
        </w:rPr>
        <w:t xml:space="preserve">enajenaciones que colocaron en cabeza de </w:t>
      </w:r>
      <w:r w:rsidR="006358F4">
        <w:rPr>
          <w:rFonts w:ascii="Bookman Old Style" w:hAnsi="Bookman Old Style"/>
          <w:bCs/>
          <w:spacing w:val="-6"/>
          <w:sz w:val="28"/>
          <w:szCs w:val="28"/>
        </w:rPr>
        <w:t xml:space="preserve">los demandantes y de </w:t>
      </w:r>
      <w:r w:rsidR="00213939" w:rsidRPr="00213939">
        <w:rPr>
          <w:rFonts w:ascii="Bookman Old Style" w:hAnsi="Bookman Old Style"/>
          <w:bCs/>
          <w:spacing w:val="-6"/>
          <w:sz w:val="28"/>
          <w:szCs w:val="28"/>
        </w:rPr>
        <w:t>María Leonor Suárez Correa</w:t>
      </w:r>
      <w:r w:rsidR="00D84810">
        <w:rPr>
          <w:rFonts w:ascii="Bookman Old Style" w:hAnsi="Bookman Old Style"/>
          <w:bCs/>
          <w:spacing w:val="-6"/>
          <w:sz w:val="28"/>
          <w:szCs w:val="28"/>
        </w:rPr>
        <w:t xml:space="preserve"> la titularidad del dominio del inmueble</w:t>
      </w:r>
      <w:r w:rsidR="00213939" w:rsidRPr="00213939">
        <w:rPr>
          <w:rFonts w:ascii="Bookman Old Style" w:hAnsi="Bookman Old Style"/>
          <w:bCs/>
          <w:spacing w:val="-6"/>
          <w:sz w:val="28"/>
          <w:szCs w:val="28"/>
        </w:rPr>
        <w:t xml:space="preserve">, </w:t>
      </w:r>
      <w:r w:rsidR="00B5027E">
        <w:rPr>
          <w:rFonts w:ascii="Bookman Old Style" w:hAnsi="Bookman Old Style"/>
          <w:bCs/>
          <w:spacing w:val="-6"/>
          <w:sz w:val="28"/>
          <w:szCs w:val="28"/>
        </w:rPr>
        <w:t xml:space="preserve">sin que en ese interregno </w:t>
      </w:r>
      <w:r w:rsidR="00BF4FC9">
        <w:rPr>
          <w:rFonts w:ascii="Bookman Old Style" w:hAnsi="Bookman Old Style"/>
          <w:bCs/>
          <w:spacing w:val="-6"/>
          <w:sz w:val="28"/>
          <w:szCs w:val="28"/>
        </w:rPr>
        <w:t xml:space="preserve">la familia Barrero Legro </w:t>
      </w:r>
      <w:r w:rsidR="00E20A4E">
        <w:rPr>
          <w:rFonts w:ascii="Bookman Old Style" w:hAnsi="Bookman Old Style"/>
          <w:bCs/>
          <w:spacing w:val="-6"/>
          <w:sz w:val="28"/>
          <w:szCs w:val="28"/>
        </w:rPr>
        <w:t xml:space="preserve">le hubiese tocado salir </w:t>
      </w:r>
      <w:r w:rsidR="00A85F02">
        <w:rPr>
          <w:rFonts w:ascii="Bookman Old Style" w:hAnsi="Bookman Old Style"/>
          <w:bCs/>
          <w:spacing w:val="-6"/>
          <w:sz w:val="28"/>
          <w:szCs w:val="28"/>
        </w:rPr>
        <w:t>de</w:t>
      </w:r>
      <w:r w:rsidR="00D554F2">
        <w:rPr>
          <w:rFonts w:ascii="Bookman Old Style" w:hAnsi="Bookman Old Style"/>
          <w:bCs/>
          <w:spacing w:val="-6"/>
          <w:sz w:val="28"/>
          <w:szCs w:val="28"/>
        </w:rPr>
        <w:t xml:space="preserve"> este</w:t>
      </w:r>
      <w:r w:rsidR="00A85F02">
        <w:rPr>
          <w:rFonts w:ascii="Bookman Old Style" w:hAnsi="Bookman Old Style"/>
          <w:bCs/>
          <w:spacing w:val="-6"/>
          <w:sz w:val="28"/>
          <w:szCs w:val="28"/>
        </w:rPr>
        <w:t>,</w:t>
      </w:r>
      <w:r w:rsidR="005B5DB2">
        <w:rPr>
          <w:rFonts w:ascii="Bookman Old Style" w:hAnsi="Bookman Old Style"/>
          <w:bCs/>
          <w:spacing w:val="-6"/>
          <w:sz w:val="28"/>
          <w:szCs w:val="28"/>
        </w:rPr>
        <w:t xml:space="preserve"> </w:t>
      </w:r>
      <w:r w:rsidR="001B6438">
        <w:rPr>
          <w:rFonts w:ascii="Bookman Old Style" w:hAnsi="Bookman Old Style"/>
          <w:bCs/>
          <w:spacing w:val="-6"/>
          <w:sz w:val="28"/>
          <w:szCs w:val="28"/>
        </w:rPr>
        <w:t xml:space="preserve">no podría colegirse que a partir de aquella </w:t>
      </w:r>
      <w:r w:rsidR="003B200C">
        <w:rPr>
          <w:rFonts w:ascii="Bookman Old Style" w:hAnsi="Bookman Old Style"/>
          <w:bCs/>
          <w:spacing w:val="-6"/>
          <w:sz w:val="28"/>
          <w:szCs w:val="28"/>
        </w:rPr>
        <w:t xml:space="preserve">última </w:t>
      </w:r>
      <w:r w:rsidR="001B6438">
        <w:rPr>
          <w:rFonts w:ascii="Bookman Old Style" w:hAnsi="Bookman Old Style"/>
          <w:bCs/>
          <w:spacing w:val="-6"/>
          <w:sz w:val="28"/>
          <w:szCs w:val="28"/>
        </w:rPr>
        <w:t xml:space="preserve">fecha </w:t>
      </w:r>
      <w:r w:rsidR="004436ED">
        <w:rPr>
          <w:rFonts w:ascii="Bookman Old Style" w:hAnsi="Bookman Old Style"/>
          <w:bCs/>
          <w:spacing w:val="-6"/>
          <w:sz w:val="28"/>
          <w:szCs w:val="28"/>
        </w:rPr>
        <w:t xml:space="preserve">Tony Legro comenzó a ejercer la posesión </w:t>
      </w:r>
      <w:r w:rsidR="00D554F2">
        <w:rPr>
          <w:rFonts w:ascii="Bookman Old Style" w:hAnsi="Bookman Old Style"/>
          <w:bCs/>
          <w:spacing w:val="-6"/>
          <w:sz w:val="28"/>
          <w:szCs w:val="28"/>
        </w:rPr>
        <w:t xml:space="preserve">exclusiva del predio, </w:t>
      </w:r>
      <w:r w:rsidR="005920B4">
        <w:rPr>
          <w:rFonts w:ascii="Bookman Old Style" w:hAnsi="Bookman Old Style"/>
          <w:bCs/>
          <w:spacing w:val="-6"/>
          <w:sz w:val="28"/>
          <w:szCs w:val="28"/>
        </w:rPr>
        <w:t>en tanto que</w:t>
      </w:r>
      <w:r w:rsidR="00971EDC">
        <w:rPr>
          <w:rFonts w:ascii="Bookman Old Style" w:hAnsi="Bookman Old Style"/>
          <w:bCs/>
          <w:spacing w:val="-6"/>
          <w:sz w:val="28"/>
          <w:szCs w:val="28"/>
        </w:rPr>
        <w:t>,</w:t>
      </w:r>
      <w:r w:rsidR="00D02371">
        <w:rPr>
          <w:rFonts w:ascii="Bookman Old Style" w:hAnsi="Bookman Old Style"/>
          <w:bCs/>
          <w:spacing w:val="-6"/>
          <w:sz w:val="28"/>
          <w:szCs w:val="28"/>
        </w:rPr>
        <w:t xml:space="preserve"> de </w:t>
      </w:r>
      <w:r w:rsidR="00971EDC">
        <w:rPr>
          <w:rFonts w:ascii="Bookman Old Style" w:hAnsi="Bookman Old Style"/>
          <w:bCs/>
          <w:spacing w:val="-6"/>
          <w:sz w:val="28"/>
          <w:szCs w:val="28"/>
        </w:rPr>
        <w:t xml:space="preserve">acuerdo con </w:t>
      </w:r>
      <w:r w:rsidR="009D18A7">
        <w:rPr>
          <w:rFonts w:ascii="Bookman Old Style" w:hAnsi="Bookman Old Style"/>
          <w:bCs/>
          <w:spacing w:val="-6"/>
          <w:sz w:val="28"/>
          <w:szCs w:val="28"/>
        </w:rPr>
        <w:t xml:space="preserve">los testimonios </w:t>
      </w:r>
      <w:r w:rsidR="00762645">
        <w:rPr>
          <w:rFonts w:ascii="Bookman Old Style" w:hAnsi="Bookman Old Style"/>
          <w:bCs/>
          <w:spacing w:val="-6"/>
          <w:sz w:val="28"/>
          <w:szCs w:val="28"/>
        </w:rPr>
        <w:t xml:space="preserve">referidos líneas </w:t>
      </w:r>
      <w:r w:rsidR="009D18A7">
        <w:rPr>
          <w:rFonts w:ascii="Bookman Old Style" w:hAnsi="Bookman Old Style"/>
          <w:bCs/>
          <w:spacing w:val="-6"/>
          <w:sz w:val="28"/>
          <w:szCs w:val="28"/>
        </w:rPr>
        <w:t>atrás</w:t>
      </w:r>
      <w:r w:rsidR="00762645">
        <w:rPr>
          <w:rFonts w:ascii="Bookman Old Style" w:hAnsi="Bookman Old Style"/>
          <w:bCs/>
          <w:spacing w:val="-6"/>
          <w:sz w:val="28"/>
          <w:szCs w:val="28"/>
        </w:rPr>
        <w:t xml:space="preserve">, lo que se advierte es que </w:t>
      </w:r>
      <w:r w:rsidR="00D40E66">
        <w:rPr>
          <w:rFonts w:ascii="Bookman Old Style" w:hAnsi="Bookman Old Style"/>
          <w:bCs/>
          <w:spacing w:val="-6"/>
          <w:sz w:val="28"/>
          <w:szCs w:val="28"/>
        </w:rPr>
        <w:t xml:space="preserve">ésta desplegó </w:t>
      </w:r>
      <w:r w:rsidR="006D57B3">
        <w:rPr>
          <w:rFonts w:ascii="Bookman Old Style" w:hAnsi="Bookman Old Style"/>
          <w:bCs/>
          <w:spacing w:val="-6"/>
          <w:sz w:val="28"/>
          <w:szCs w:val="28"/>
        </w:rPr>
        <w:t>esa conducta de señorío de</w:t>
      </w:r>
      <w:r w:rsidR="00D40E66">
        <w:rPr>
          <w:rFonts w:ascii="Bookman Old Style" w:hAnsi="Bookman Old Style"/>
          <w:bCs/>
          <w:spacing w:val="-6"/>
          <w:sz w:val="28"/>
          <w:szCs w:val="28"/>
        </w:rPr>
        <w:t xml:space="preserve"> manera conjunta con su consorte Álvaro Barrero Carvajal</w:t>
      </w:r>
      <w:r w:rsidR="00C061D9">
        <w:rPr>
          <w:rFonts w:ascii="Bookman Old Style" w:hAnsi="Bookman Old Style"/>
          <w:bCs/>
          <w:spacing w:val="-6"/>
          <w:sz w:val="28"/>
          <w:szCs w:val="28"/>
        </w:rPr>
        <w:t xml:space="preserve">, </w:t>
      </w:r>
      <w:r w:rsidR="002D7DA1">
        <w:rPr>
          <w:rFonts w:ascii="Bookman Old Style" w:hAnsi="Bookman Old Style"/>
          <w:bCs/>
          <w:spacing w:val="-6"/>
          <w:sz w:val="28"/>
          <w:szCs w:val="28"/>
        </w:rPr>
        <w:t xml:space="preserve">fenómeno que </w:t>
      </w:r>
      <w:r w:rsidR="00C061D9">
        <w:rPr>
          <w:rFonts w:ascii="Bookman Old Style" w:hAnsi="Bookman Old Style"/>
          <w:bCs/>
          <w:spacing w:val="-6"/>
          <w:sz w:val="28"/>
          <w:szCs w:val="28"/>
        </w:rPr>
        <w:t xml:space="preserve">se conoce </w:t>
      </w:r>
      <w:r w:rsidR="002D7DA1">
        <w:rPr>
          <w:rFonts w:ascii="Bookman Old Style" w:hAnsi="Bookman Old Style"/>
          <w:bCs/>
          <w:spacing w:val="-6"/>
          <w:sz w:val="28"/>
          <w:szCs w:val="28"/>
        </w:rPr>
        <w:t xml:space="preserve">como </w:t>
      </w:r>
      <w:r w:rsidR="00A0325F" w:rsidRPr="002D7DA1">
        <w:rPr>
          <w:rFonts w:ascii="Bookman Old Style" w:hAnsi="Bookman Old Style"/>
          <w:b/>
          <w:spacing w:val="-6"/>
          <w:sz w:val="28"/>
          <w:szCs w:val="28"/>
        </w:rPr>
        <w:t>coposesión</w:t>
      </w:r>
      <w:r w:rsidR="00B02CB8">
        <w:rPr>
          <w:rFonts w:ascii="Bookman Old Style" w:hAnsi="Bookman Old Style"/>
          <w:bCs/>
          <w:spacing w:val="-6"/>
          <w:sz w:val="28"/>
          <w:szCs w:val="28"/>
        </w:rPr>
        <w:t>.</w:t>
      </w:r>
    </w:p>
    <w:p w14:paraId="4C277368" w14:textId="77777777" w:rsidR="00B02CB8" w:rsidRDefault="00B02CB8" w:rsidP="00F67B01">
      <w:pPr>
        <w:spacing w:after="0" w:line="360" w:lineRule="auto"/>
        <w:ind w:firstLine="709"/>
        <w:jc w:val="both"/>
        <w:rPr>
          <w:rFonts w:ascii="Bookman Old Style" w:hAnsi="Bookman Old Style"/>
          <w:bCs/>
          <w:spacing w:val="-6"/>
          <w:sz w:val="28"/>
          <w:szCs w:val="28"/>
        </w:rPr>
      </w:pPr>
    </w:p>
    <w:p w14:paraId="20833A98" w14:textId="77777777" w:rsidR="006358F4" w:rsidRDefault="00B02CB8" w:rsidP="009345E9">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E</w:t>
      </w:r>
      <w:r w:rsidR="00D63FD5">
        <w:rPr>
          <w:rFonts w:ascii="Bookman Old Style" w:hAnsi="Bookman Old Style"/>
          <w:bCs/>
          <w:spacing w:val="-6"/>
          <w:sz w:val="28"/>
          <w:szCs w:val="28"/>
        </w:rPr>
        <w:t xml:space="preserve">sta </w:t>
      </w:r>
      <w:r w:rsidR="00A8786F">
        <w:rPr>
          <w:rFonts w:ascii="Bookman Old Style" w:hAnsi="Bookman Old Style"/>
          <w:bCs/>
          <w:spacing w:val="-6"/>
          <w:sz w:val="28"/>
          <w:szCs w:val="28"/>
        </w:rPr>
        <w:t xml:space="preserve">figura, ha dicho la Corte, </w:t>
      </w:r>
      <w:r w:rsidR="009345E9">
        <w:rPr>
          <w:rFonts w:ascii="Bookman Old Style" w:hAnsi="Bookman Old Style"/>
          <w:bCs/>
          <w:spacing w:val="-6"/>
          <w:sz w:val="28"/>
          <w:szCs w:val="28"/>
        </w:rPr>
        <w:t>comporta</w:t>
      </w:r>
      <w:r w:rsidR="00A8786F">
        <w:rPr>
          <w:rFonts w:ascii="Bookman Old Style" w:hAnsi="Bookman Old Style"/>
          <w:bCs/>
          <w:spacing w:val="-6"/>
          <w:sz w:val="28"/>
          <w:szCs w:val="28"/>
        </w:rPr>
        <w:t xml:space="preserve"> varios elementos </w:t>
      </w:r>
      <w:r w:rsidR="00076AD3">
        <w:rPr>
          <w:rFonts w:ascii="Bookman Old Style" w:hAnsi="Bookman Old Style"/>
          <w:bCs/>
          <w:spacing w:val="-6"/>
          <w:sz w:val="28"/>
          <w:szCs w:val="28"/>
        </w:rPr>
        <w:t xml:space="preserve">o </w:t>
      </w:r>
      <w:r w:rsidR="003165CF">
        <w:rPr>
          <w:rFonts w:ascii="Bookman Old Style" w:hAnsi="Bookman Old Style"/>
          <w:bCs/>
          <w:spacing w:val="-6"/>
          <w:sz w:val="28"/>
          <w:szCs w:val="28"/>
        </w:rPr>
        <w:t xml:space="preserve">características </w:t>
      </w:r>
      <w:r w:rsidR="00A8786F">
        <w:rPr>
          <w:rFonts w:ascii="Bookman Old Style" w:hAnsi="Bookman Old Style"/>
          <w:bCs/>
          <w:spacing w:val="-6"/>
          <w:sz w:val="28"/>
          <w:szCs w:val="28"/>
        </w:rPr>
        <w:t>a saber:</w:t>
      </w:r>
    </w:p>
    <w:p w14:paraId="656B9C94" w14:textId="77777777" w:rsidR="00A8786F" w:rsidRDefault="00A8786F" w:rsidP="009345E9">
      <w:pPr>
        <w:spacing w:after="0" w:line="360" w:lineRule="auto"/>
        <w:ind w:firstLine="709"/>
        <w:jc w:val="both"/>
        <w:rPr>
          <w:rFonts w:ascii="Bookman Old Style" w:hAnsi="Bookman Old Style"/>
          <w:bCs/>
          <w:spacing w:val="-6"/>
          <w:sz w:val="28"/>
          <w:szCs w:val="28"/>
        </w:rPr>
      </w:pPr>
    </w:p>
    <w:p w14:paraId="6C62BEEB" w14:textId="77777777" w:rsidR="00271AD7" w:rsidRPr="00922B11" w:rsidRDefault="00A8786F" w:rsidP="00922B11">
      <w:pPr>
        <w:spacing w:after="0"/>
        <w:ind w:left="709"/>
        <w:jc w:val="both"/>
        <w:rPr>
          <w:rFonts w:ascii="Bookman Old Style" w:hAnsi="Bookman Old Style"/>
          <w:bCs/>
          <w:i/>
          <w:iCs/>
          <w:spacing w:val="-6"/>
          <w:sz w:val="24"/>
          <w:szCs w:val="24"/>
          <w:lang w:val="es-ES_tradnl"/>
        </w:rPr>
      </w:pPr>
      <w:r w:rsidRPr="00922B11">
        <w:rPr>
          <w:rFonts w:ascii="Bookman Old Style" w:hAnsi="Bookman Old Style"/>
          <w:bCs/>
          <w:i/>
          <w:iCs/>
          <w:spacing w:val="-6"/>
          <w:sz w:val="24"/>
          <w:szCs w:val="24"/>
        </w:rPr>
        <w:t>“</w:t>
      </w:r>
      <w:r w:rsidR="00271AD7" w:rsidRPr="00922B11">
        <w:rPr>
          <w:rFonts w:ascii="Bookman Old Style" w:hAnsi="Bookman Old Style"/>
          <w:bCs/>
          <w:i/>
          <w:iCs/>
          <w:spacing w:val="-6"/>
          <w:sz w:val="24"/>
          <w:szCs w:val="24"/>
          <w:lang w:val="es-ES_tradnl"/>
        </w:rPr>
        <w:t>a) Pluralidad de poseedores. Dos o más sujetos pretenden ser y actúan coetáneamente como poseedores ejerciendo actos materiales de aquéllos a los que solo da derecho el dominio actuando en forma compartida.</w:t>
      </w:r>
    </w:p>
    <w:p w14:paraId="23431F74" w14:textId="77777777" w:rsidR="00271AD7" w:rsidRPr="00271AD7" w:rsidRDefault="00271AD7" w:rsidP="00922B11">
      <w:pPr>
        <w:spacing w:after="0"/>
        <w:ind w:left="709"/>
        <w:jc w:val="both"/>
        <w:rPr>
          <w:rFonts w:ascii="Bookman Old Style" w:hAnsi="Bookman Old Style"/>
          <w:bCs/>
          <w:i/>
          <w:iCs/>
          <w:spacing w:val="-6"/>
          <w:sz w:val="24"/>
          <w:szCs w:val="24"/>
          <w:lang w:val="es-ES_tradnl"/>
        </w:rPr>
      </w:pPr>
    </w:p>
    <w:p w14:paraId="611A7623" w14:textId="77777777" w:rsidR="00271AD7" w:rsidRPr="00271AD7" w:rsidRDefault="00EB62CA" w:rsidP="00922B11">
      <w:pPr>
        <w:spacing w:after="0"/>
        <w:ind w:left="709"/>
        <w:jc w:val="both"/>
        <w:rPr>
          <w:rFonts w:ascii="Bookman Old Style" w:hAnsi="Bookman Old Style"/>
          <w:bCs/>
          <w:i/>
          <w:iCs/>
          <w:spacing w:val="-6"/>
          <w:sz w:val="24"/>
          <w:szCs w:val="24"/>
          <w:lang w:val="es-ES_tradnl"/>
        </w:rPr>
      </w:pPr>
      <w:r>
        <w:rPr>
          <w:rFonts w:ascii="Bookman Old Style" w:hAnsi="Bookman Old Style"/>
          <w:bCs/>
          <w:i/>
          <w:iCs/>
          <w:spacing w:val="-6"/>
          <w:sz w:val="24"/>
          <w:szCs w:val="24"/>
          <w:lang w:val="es-ES_tradnl"/>
        </w:rPr>
        <w:t>“</w:t>
      </w:r>
      <w:r w:rsidR="00271AD7" w:rsidRPr="00271AD7">
        <w:rPr>
          <w:rFonts w:ascii="Bookman Old Style" w:hAnsi="Bookman Old Style"/>
          <w:bCs/>
          <w:i/>
          <w:iCs/>
          <w:spacing w:val="-6"/>
          <w:sz w:val="24"/>
          <w:szCs w:val="24"/>
          <w:lang w:val="es-ES_tradnl"/>
        </w:rPr>
        <w:t>b) Identidad de objeto, en tanto los actos posesorios recaen sobre una misma cosa y no sobre un sector de la unidad.</w:t>
      </w:r>
    </w:p>
    <w:p w14:paraId="4F33041E" w14:textId="77777777" w:rsidR="00271AD7" w:rsidRPr="00271AD7" w:rsidRDefault="00271AD7" w:rsidP="00922B11">
      <w:pPr>
        <w:spacing w:after="0"/>
        <w:ind w:left="709"/>
        <w:jc w:val="both"/>
        <w:rPr>
          <w:rFonts w:ascii="Bookman Old Style" w:hAnsi="Bookman Old Style"/>
          <w:bCs/>
          <w:i/>
          <w:iCs/>
          <w:spacing w:val="-6"/>
          <w:sz w:val="24"/>
          <w:szCs w:val="24"/>
          <w:lang w:val="es-ES_tradnl"/>
        </w:rPr>
      </w:pPr>
    </w:p>
    <w:p w14:paraId="7331BFD9" w14:textId="77777777" w:rsidR="00271AD7" w:rsidRPr="00271AD7" w:rsidRDefault="00EB62CA" w:rsidP="00922B11">
      <w:pPr>
        <w:spacing w:after="0"/>
        <w:ind w:left="709"/>
        <w:jc w:val="both"/>
        <w:rPr>
          <w:rFonts w:ascii="Bookman Old Style" w:hAnsi="Bookman Old Style"/>
          <w:bCs/>
          <w:i/>
          <w:iCs/>
          <w:spacing w:val="-6"/>
          <w:sz w:val="24"/>
          <w:szCs w:val="24"/>
          <w:lang w:val="es-ES_tradnl"/>
        </w:rPr>
      </w:pPr>
      <w:r>
        <w:rPr>
          <w:rFonts w:ascii="Bookman Old Style" w:hAnsi="Bookman Old Style"/>
          <w:bCs/>
          <w:i/>
          <w:iCs/>
          <w:spacing w:val="-6"/>
          <w:sz w:val="24"/>
          <w:szCs w:val="24"/>
          <w:lang w:val="es-ES_tradnl"/>
        </w:rPr>
        <w:t>“</w:t>
      </w:r>
      <w:r w:rsidR="00271AD7" w:rsidRPr="00271AD7">
        <w:rPr>
          <w:rFonts w:ascii="Bookman Old Style" w:hAnsi="Bookman Old Style"/>
          <w:bCs/>
          <w:i/>
          <w:iCs/>
          <w:spacing w:val="-6"/>
          <w:sz w:val="24"/>
          <w:szCs w:val="24"/>
          <w:lang w:val="es-ES_tradnl"/>
        </w:rPr>
        <w:t>c) Homogeneidad de poder de cada uno de los poseedores sobre la cosa, para disfrutarla proindiviso, es decir, cada coposeedor lo es de la cosa entera. No obstante, cada poseedor deberá actuar teniendo en cuenta la limitación que conlleva la cotitularidad de la </w:t>
      </w:r>
      <w:r w:rsidR="001015DE" w:rsidRPr="00922B11">
        <w:rPr>
          <w:rFonts w:ascii="Bookman Old Style" w:hAnsi="Bookman Old Style"/>
          <w:b/>
          <w:i/>
          <w:iCs/>
          <w:spacing w:val="-6"/>
          <w:sz w:val="24"/>
          <w:szCs w:val="24"/>
          <w:u w:val="single"/>
          <w:lang w:val="es-ES_tradnl"/>
        </w:rPr>
        <w:t>posesión</w:t>
      </w:r>
      <w:r w:rsidR="00271AD7" w:rsidRPr="00271AD7">
        <w:rPr>
          <w:rFonts w:ascii="Bookman Old Style" w:hAnsi="Bookman Old Style"/>
          <w:bCs/>
          <w:i/>
          <w:iCs/>
          <w:spacing w:val="-6"/>
          <w:sz w:val="24"/>
          <w:szCs w:val="24"/>
          <w:lang w:val="es-ES_tradnl"/>
        </w:rPr>
        <w:t xml:space="preserve">. </w:t>
      </w:r>
    </w:p>
    <w:p w14:paraId="5699D693" w14:textId="77777777" w:rsidR="00271AD7" w:rsidRPr="00271AD7" w:rsidRDefault="00271AD7" w:rsidP="00922B11">
      <w:pPr>
        <w:spacing w:after="0"/>
        <w:ind w:left="709"/>
        <w:jc w:val="both"/>
        <w:rPr>
          <w:rFonts w:ascii="Bookman Old Style" w:hAnsi="Bookman Old Style"/>
          <w:bCs/>
          <w:i/>
          <w:iCs/>
          <w:spacing w:val="-6"/>
          <w:sz w:val="24"/>
          <w:szCs w:val="24"/>
          <w:lang w:val="es-ES_tradnl"/>
        </w:rPr>
      </w:pPr>
    </w:p>
    <w:p w14:paraId="66C9B139" w14:textId="77777777" w:rsidR="00271AD7" w:rsidRPr="00271AD7" w:rsidRDefault="00EB62CA" w:rsidP="00922B11">
      <w:pPr>
        <w:spacing w:after="0"/>
        <w:ind w:left="709"/>
        <w:jc w:val="both"/>
        <w:rPr>
          <w:rFonts w:ascii="Bookman Old Style" w:hAnsi="Bookman Old Style"/>
          <w:bCs/>
          <w:i/>
          <w:iCs/>
          <w:spacing w:val="-6"/>
          <w:sz w:val="24"/>
          <w:szCs w:val="24"/>
          <w:lang w:val="es-ES_tradnl"/>
        </w:rPr>
      </w:pPr>
      <w:r>
        <w:rPr>
          <w:rFonts w:ascii="Bookman Old Style" w:hAnsi="Bookman Old Style"/>
          <w:bCs/>
          <w:i/>
          <w:iCs/>
          <w:spacing w:val="-6"/>
          <w:sz w:val="24"/>
          <w:szCs w:val="24"/>
          <w:lang w:val="es-ES_tradnl"/>
        </w:rPr>
        <w:t>“</w:t>
      </w:r>
      <w:r w:rsidR="00271AD7" w:rsidRPr="00271AD7">
        <w:rPr>
          <w:rFonts w:ascii="Bookman Old Style" w:hAnsi="Bookman Old Style"/>
          <w:bCs/>
          <w:i/>
          <w:iCs/>
          <w:spacing w:val="-6"/>
          <w:sz w:val="24"/>
          <w:szCs w:val="24"/>
          <w:lang w:val="es-ES_tradnl"/>
        </w:rPr>
        <w:t>d) Ejercicio de un poder de hecho sobre el todo, pero al mismo tiempo, sobre una alícuota, ideal y abstracta en forma simultánea dependiendo del número de coposeedores. En principio para efectos de la división podría hablarse de cuotas iguales, a menos que los coposeedores, en consenso, acepten participación diferente.</w:t>
      </w:r>
    </w:p>
    <w:p w14:paraId="62A0C028" w14:textId="77777777" w:rsidR="00271AD7" w:rsidRPr="00271AD7" w:rsidRDefault="00271AD7" w:rsidP="00922B11">
      <w:pPr>
        <w:spacing w:after="0"/>
        <w:ind w:left="709"/>
        <w:jc w:val="both"/>
        <w:rPr>
          <w:rFonts w:ascii="Bookman Old Style" w:hAnsi="Bookman Old Style"/>
          <w:bCs/>
          <w:i/>
          <w:iCs/>
          <w:spacing w:val="-6"/>
          <w:sz w:val="24"/>
          <w:szCs w:val="24"/>
          <w:lang w:val="es-ES_tradnl"/>
        </w:rPr>
      </w:pPr>
    </w:p>
    <w:p w14:paraId="4BF8A050" w14:textId="77777777" w:rsidR="00271AD7" w:rsidRPr="00271AD7" w:rsidRDefault="00EB62CA" w:rsidP="00922B11">
      <w:pPr>
        <w:spacing w:after="0"/>
        <w:ind w:left="709"/>
        <w:jc w:val="both"/>
        <w:rPr>
          <w:rFonts w:ascii="Bookman Old Style" w:hAnsi="Bookman Old Style"/>
          <w:bCs/>
          <w:i/>
          <w:iCs/>
          <w:spacing w:val="-6"/>
          <w:sz w:val="24"/>
          <w:szCs w:val="24"/>
          <w:lang w:val="es-ES_tradnl"/>
        </w:rPr>
      </w:pPr>
      <w:r>
        <w:rPr>
          <w:rFonts w:ascii="Bookman Old Style" w:hAnsi="Bookman Old Style"/>
          <w:bCs/>
          <w:i/>
          <w:iCs/>
          <w:spacing w:val="-6"/>
          <w:sz w:val="24"/>
          <w:szCs w:val="24"/>
          <w:lang w:val="es-ES_tradnl"/>
        </w:rPr>
        <w:t>“</w:t>
      </w:r>
      <w:r w:rsidR="00271AD7" w:rsidRPr="00271AD7">
        <w:rPr>
          <w:rFonts w:ascii="Bookman Old Style" w:hAnsi="Bookman Old Style"/>
          <w:bCs/>
          <w:i/>
          <w:iCs/>
          <w:spacing w:val="-6"/>
          <w:sz w:val="24"/>
          <w:szCs w:val="24"/>
          <w:lang w:val="es-ES_tradnl"/>
        </w:rPr>
        <w:t>e) Cada comunero es recíprocamente tenedor con respecto al derecho del otro coposeedor, porque respeta el señorío del otro. De no verse de este modo, el coposeedor que no respeta el derecho del otro, invadiría voluntaria y materialmente el derecho de otro, minando el carácter conjunto de la posesión para ir transformándose en poseedor excluyente y exclusivo frente al derecho del otro.</w:t>
      </w:r>
    </w:p>
    <w:p w14:paraId="1C2AF87A" w14:textId="77777777" w:rsidR="00271AD7" w:rsidRPr="00271AD7" w:rsidRDefault="00271AD7" w:rsidP="00922B11">
      <w:pPr>
        <w:spacing w:after="0"/>
        <w:ind w:left="709"/>
        <w:jc w:val="both"/>
        <w:rPr>
          <w:rFonts w:ascii="Bookman Old Style" w:hAnsi="Bookman Old Style"/>
          <w:bCs/>
          <w:i/>
          <w:iCs/>
          <w:spacing w:val="-6"/>
          <w:sz w:val="24"/>
          <w:szCs w:val="24"/>
          <w:lang w:val="es-ES_tradnl"/>
        </w:rPr>
      </w:pPr>
    </w:p>
    <w:p w14:paraId="378B2AE0" w14:textId="77777777" w:rsidR="00271AD7" w:rsidRPr="00271AD7" w:rsidRDefault="00EB62CA" w:rsidP="00922B11">
      <w:pPr>
        <w:spacing w:after="0"/>
        <w:ind w:left="709"/>
        <w:jc w:val="both"/>
        <w:rPr>
          <w:rFonts w:ascii="Bookman Old Style" w:hAnsi="Bookman Old Style"/>
          <w:bCs/>
          <w:i/>
          <w:iCs/>
          <w:spacing w:val="-6"/>
          <w:sz w:val="24"/>
          <w:szCs w:val="24"/>
          <w:lang w:val="es-ES_tradnl"/>
        </w:rPr>
      </w:pPr>
      <w:r>
        <w:rPr>
          <w:rFonts w:ascii="Bookman Old Style" w:hAnsi="Bookman Old Style"/>
          <w:bCs/>
          <w:i/>
          <w:iCs/>
          <w:spacing w:val="-6"/>
          <w:sz w:val="24"/>
          <w:szCs w:val="24"/>
          <w:lang w:val="es-ES_tradnl"/>
        </w:rPr>
        <w:t>“</w:t>
      </w:r>
      <w:r w:rsidR="00271AD7" w:rsidRPr="00271AD7">
        <w:rPr>
          <w:rFonts w:ascii="Bookman Old Style" w:hAnsi="Bookman Old Style"/>
          <w:bCs/>
          <w:i/>
          <w:iCs/>
          <w:spacing w:val="-6"/>
          <w:sz w:val="24"/>
          <w:szCs w:val="24"/>
          <w:lang w:val="es-ES_tradnl"/>
        </w:rPr>
        <w:t xml:space="preserve">f) El </w:t>
      </w:r>
      <w:proofErr w:type="spellStart"/>
      <w:r w:rsidR="00271AD7" w:rsidRPr="00271AD7">
        <w:rPr>
          <w:rFonts w:ascii="Bookman Old Style" w:hAnsi="Bookman Old Style"/>
          <w:bCs/>
          <w:i/>
          <w:iCs/>
          <w:spacing w:val="-6"/>
          <w:sz w:val="24"/>
          <w:szCs w:val="24"/>
          <w:lang w:val="es-ES_tradnl"/>
        </w:rPr>
        <w:t>ánimusdomini</w:t>
      </w:r>
      <w:proofErr w:type="spellEnd"/>
      <w:r w:rsidR="00271AD7" w:rsidRPr="00271AD7">
        <w:rPr>
          <w:rFonts w:ascii="Bookman Old Style" w:hAnsi="Bookman Old Style"/>
          <w:bCs/>
          <w:i/>
          <w:iCs/>
          <w:spacing w:val="-6"/>
          <w:sz w:val="24"/>
          <w:szCs w:val="24"/>
          <w:lang w:val="es-ES_tradnl"/>
        </w:rPr>
        <w:t xml:space="preserve"> en la posesión es pleno y exclusivo, mientras que en la coposesión es limitado, compartido y asociativo. Y no puede ser de otra forma, porque dos personas, dos objetos o dos entes, desde el punto de vista lógico, no pueden ocupar al mismo tiempo el mismo lugar en el espacio. En cambio, en la coposesión, los varios coposeedores no tienen intereses separados, sino compartidos y conjuntos sobre la misma cosa, autolimitándose, ejerciendo la posesión en forma </w:t>
      </w:r>
      <w:proofErr w:type="spellStart"/>
      <w:r w:rsidR="00271AD7" w:rsidRPr="00271AD7">
        <w:rPr>
          <w:rFonts w:ascii="Bookman Old Style" w:hAnsi="Bookman Old Style"/>
          <w:bCs/>
          <w:i/>
          <w:iCs/>
          <w:spacing w:val="-6"/>
          <w:sz w:val="24"/>
          <w:szCs w:val="24"/>
          <w:lang w:val="es-ES_tradnl"/>
        </w:rPr>
        <w:t>proindivisa</w:t>
      </w:r>
      <w:proofErr w:type="spellEnd"/>
      <w:r w:rsidR="00271AD7" w:rsidRPr="00271AD7">
        <w:rPr>
          <w:rFonts w:ascii="Bookman Old Style" w:hAnsi="Bookman Old Style"/>
          <w:bCs/>
          <w:i/>
          <w:iCs/>
          <w:spacing w:val="-6"/>
          <w:sz w:val="24"/>
          <w:szCs w:val="24"/>
          <w:lang w:val="es-ES_tradnl"/>
        </w:rPr>
        <w:t xml:space="preserve">, por ello su </w:t>
      </w:r>
      <w:proofErr w:type="spellStart"/>
      <w:r w:rsidR="00271AD7" w:rsidRPr="00271AD7">
        <w:rPr>
          <w:rFonts w:ascii="Bookman Old Style" w:hAnsi="Bookman Old Style"/>
          <w:bCs/>
          <w:i/>
          <w:iCs/>
          <w:spacing w:val="-6"/>
          <w:sz w:val="24"/>
          <w:szCs w:val="24"/>
          <w:lang w:val="es-ES_tradnl"/>
        </w:rPr>
        <w:t>ánimus</w:t>
      </w:r>
      <w:proofErr w:type="spellEnd"/>
      <w:r w:rsidR="00271AD7" w:rsidRPr="00271AD7">
        <w:rPr>
          <w:rFonts w:ascii="Bookman Old Style" w:hAnsi="Bookman Old Style"/>
          <w:bCs/>
          <w:i/>
          <w:iCs/>
          <w:spacing w:val="-6"/>
          <w:sz w:val="24"/>
          <w:szCs w:val="24"/>
          <w:lang w:val="es-ES_tradnl"/>
        </w:rPr>
        <w:t xml:space="preserve"> resulta preferible llamarlo </w:t>
      </w:r>
      <w:proofErr w:type="spellStart"/>
      <w:r w:rsidR="00271AD7" w:rsidRPr="00271AD7">
        <w:rPr>
          <w:rFonts w:ascii="Bookman Old Style" w:hAnsi="Bookman Old Style"/>
          <w:bCs/>
          <w:i/>
          <w:iCs/>
          <w:spacing w:val="-6"/>
          <w:sz w:val="24"/>
          <w:szCs w:val="24"/>
          <w:lang w:val="es-ES_tradnl"/>
        </w:rPr>
        <w:t>ánimus</w:t>
      </w:r>
      <w:proofErr w:type="spellEnd"/>
      <w:r w:rsidR="005B5DB2">
        <w:rPr>
          <w:rFonts w:ascii="Bookman Old Style" w:hAnsi="Bookman Old Style"/>
          <w:bCs/>
          <w:i/>
          <w:iCs/>
          <w:spacing w:val="-6"/>
          <w:sz w:val="24"/>
          <w:szCs w:val="24"/>
          <w:lang w:val="es-ES_tradnl"/>
        </w:rPr>
        <w:t xml:space="preserve"> </w:t>
      </w:r>
      <w:proofErr w:type="spellStart"/>
      <w:r w:rsidR="00271AD7" w:rsidRPr="00271AD7">
        <w:rPr>
          <w:rFonts w:ascii="Bookman Old Style" w:hAnsi="Bookman Old Style"/>
          <w:bCs/>
          <w:i/>
          <w:iCs/>
          <w:spacing w:val="-6"/>
          <w:sz w:val="24"/>
          <w:szCs w:val="24"/>
          <w:lang w:val="es-ES_tradnl"/>
        </w:rPr>
        <w:t>condominii</w:t>
      </w:r>
      <w:proofErr w:type="spellEnd"/>
      <w:r w:rsidR="00271AD7" w:rsidRPr="00271AD7">
        <w:rPr>
          <w:rFonts w:ascii="Bookman Old Style" w:hAnsi="Bookman Old Style"/>
          <w:bCs/>
          <w:i/>
          <w:iCs/>
          <w:spacing w:val="-6"/>
          <w:sz w:val="24"/>
          <w:szCs w:val="24"/>
          <w:lang w:val="es-ES_tradnl"/>
        </w:rPr>
        <w:t xml:space="preserve">.  </w:t>
      </w:r>
    </w:p>
    <w:p w14:paraId="70F8A2F2" w14:textId="77777777" w:rsidR="00271AD7" w:rsidRPr="00271AD7" w:rsidRDefault="00271AD7" w:rsidP="00922B11">
      <w:pPr>
        <w:spacing w:after="0"/>
        <w:ind w:left="709"/>
        <w:jc w:val="both"/>
        <w:rPr>
          <w:rFonts w:ascii="Bookman Old Style" w:hAnsi="Bookman Old Style"/>
          <w:bCs/>
          <w:i/>
          <w:iCs/>
          <w:spacing w:val="-6"/>
          <w:sz w:val="24"/>
          <w:szCs w:val="24"/>
          <w:lang w:val="es-ES_tradnl"/>
        </w:rPr>
      </w:pPr>
    </w:p>
    <w:p w14:paraId="0D901A60" w14:textId="77777777" w:rsidR="00271AD7" w:rsidRPr="00271AD7" w:rsidRDefault="00EB62CA" w:rsidP="00922B11">
      <w:pPr>
        <w:spacing w:after="0"/>
        <w:ind w:left="709"/>
        <w:jc w:val="both"/>
        <w:rPr>
          <w:rFonts w:ascii="Bookman Old Style" w:hAnsi="Bookman Old Style"/>
          <w:bCs/>
          <w:i/>
          <w:iCs/>
          <w:spacing w:val="-6"/>
          <w:sz w:val="24"/>
          <w:szCs w:val="24"/>
          <w:lang w:val="es-ES_tradnl"/>
        </w:rPr>
      </w:pPr>
      <w:r>
        <w:rPr>
          <w:rFonts w:ascii="Bookman Old Style" w:hAnsi="Bookman Old Style"/>
          <w:bCs/>
          <w:i/>
          <w:iCs/>
          <w:spacing w:val="-6"/>
          <w:sz w:val="24"/>
          <w:szCs w:val="24"/>
          <w:lang w:val="es-ES_tradnl"/>
        </w:rPr>
        <w:t>“</w:t>
      </w:r>
      <w:r w:rsidR="00271AD7" w:rsidRPr="00271AD7">
        <w:rPr>
          <w:rFonts w:ascii="Bookman Old Style" w:hAnsi="Bookman Old Style"/>
          <w:bCs/>
          <w:i/>
          <w:iCs/>
          <w:spacing w:val="-6"/>
          <w:sz w:val="24"/>
          <w:szCs w:val="24"/>
          <w:lang w:val="es-ES_tradnl"/>
        </w:rPr>
        <w:t>g) No pueden equipararse la coposesión material, la posesión de comunero y la de herederos, porque tienen fuentes y efectos diversos. La coposesión puede estar unida o concurrir con o sin derecho de dominio; si se presenta con la titularidad del derecho de dominio, serán copropietarios sus integrantes.</w:t>
      </w:r>
    </w:p>
    <w:p w14:paraId="6C507D1C" w14:textId="77777777" w:rsidR="00271AD7" w:rsidRPr="00271AD7" w:rsidRDefault="00271AD7" w:rsidP="00922B11">
      <w:pPr>
        <w:spacing w:after="0"/>
        <w:ind w:left="709"/>
        <w:jc w:val="both"/>
        <w:rPr>
          <w:rFonts w:ascii="Bookman Old Style" w:hAnsi="Bookman Old Style"/>
          <w:bCs/>
          <w:i/>
          <w:iCs/>
          <w:spacing w:val="-6"/>
          <w:sz w:val="24"/>
          <w:szCs w:val="24"/>
          <w:lang w:val="es-ES_tradnl"/>
        </w:rPr>
      </w:pPr>
    </w:p>
    <w:p w14:paraId="66DC89C4" w14:textId="77777777" w:rsidR="00A8786F" w:rsidRDefault="00EB62CA" w:rsidP="00922B11">
      <w:pPr>
        <w:spacing w:after="0"/>
        <w:ind w:left="709"/>
        <w:jc w:val="both"/>
        <w:rPr>
          <w:rFonts w:ascii="Bookman Old Style" w:hAnsi="Bookman Old Style"/>
          <w:bCs/>
          <w:spacing w:val="-6"/>
          <w:sz w:val="28"/>
          <w:szCs w:val="28"/>
        </w:rPr>
      </w:pPr>
      <w:r>
        <w:rPr>
          <w:rFonts w:ascii="Bookman Old Style" w:hAnsi="Bookman Old Style"/>
          <w:bCs/>
          <w:i/>
          <w:iCs/>
          <w:spacing w:val="-6"/>
          <w:sz w:val="24"/>
          <w:szCs w:val="24"/>
          <w:lang w:val="es-ES_tradnl"/>
        </w:rPr>
        <w:t>“</w:t>
      </w:r>
      <w:r w:rsidR="00271AD7" w:rsidRPr="00922B11">
        <w:rPr>
          <w:rFonts w:ascii="Bookman Old Style" w:hAnsi="Bookman Old Style"/>
          <w:bCs/>
          <w:i/>
          <w:iCs/>
          <w:spacing w:val="-6"/>
          <w:sz w:val="24"/>
          <w:szCs w:val="24"/>
          <w:lang w:val="es-ES_tradnl"/>
        </w:rPr>
        <w:t>h) Los coposeedores “proindiviso” cuando no ostentan la propiedad pueden adquirir el derecho de dominio por prescripción adquisitiva cuando demuestren los respectivos requisitos. De consiguiente, siguen las reglas de prestaciones mutuas en el caso de la reivindicación, acciones posesorias y demás vicisitudes que cobijen al poseedor exclusivo</w:t>
      </w:r>
      <w:r w:rsidR="00A8786F" w:rsidRPr="00922B11">
        <w:rPr>
          <w:rFonts w:ascii="Bookman Old Style" w:hAnsi="Bookman Old Style"/>
          <w:bCs/>
          <w:i/>
          <w:iCs/>
          <w:spacing w:val="-6"/>
          <w:sz w:val="24"/>
          <w:szCs w:val="24"/>
        </w:rPr>
        <w:t>”</w:t>
      </w:r>
      <w:r w:rsidR="002C174C">
        <w:rPr>
          <w:rFonts w:ascii="Bookman Old Style" w:hAnsi="Bookman Old Style"/>
          <w:bCs/>
          <w:i/>
          <w:iCs/>
          <w:spacing w:val="-6"/>
          <w:sz w:val="24"/>
          <w:szCs w:val="24"/>
        </w:rPr>
        <w:t xml:space="preserve"> </w:t>
      </w:r>
      <w:r w:rsidR="00922B11">
        <w:rPr>
          <w:rFonts w:ascii="Bookman Old Style" w:hAnsi="Bookman Old Style"/>
          <w:bCs/>
          <w:spacing w:val="-6"/>
          <w:sz w:val="24"/>
          <w:szCs w:val="24"/>
        </w:rPr>
        <w:t>(</w:t>
      </w:r>
      <w:r w:rsidR="00E831EB">
        <w:rPr>
          <w:rFonts w:ascii="Bookman Old Style" w:hAnsi="Bookman Old Style"/>
          <w:bCs/>
          <w:spacing w:val="-6"/>
          <w:sz w:val="24"/>
          <w:szCs w:val="24"/>
        </w:rPr>
        <w:t>CSJ, SC11444-2016</w:t>
      </w:r>
      <w:r w:rsidR="00922B11">
        <w:rPr>
          <w:rFonts w:ascii="Bookman Old Style" w:hAnsi="Bookman Old Style"/>
          <w:bCs/>
          <w:spacing w:val="-6"/>
          <w:sz w:val="24"/>
          <w:szCs w:val="24"/>
        </w:rPr>
        <w:t>)</w:t>
      </w:r>
      <w:r w:rsidR="00A8786F" w:rsidRPr="00922B11">
        <w:rPr>
          <w:rFonts w:ascii="Bookman Old Style" w:hAnsi="Bookman Old Style"/>
          <w:bCs/>
          <w:i/>
          <w:iCs/>
          <w:spacing w:val="-6"/>
          <w:sz w:val="24"/>
          <w:szCs w:val="24"/>
        </w:rPr>
        <w:t>.</w:t>
      </w:r>
    </w:p>
    <w:p w14:paraId="359E01F0" w14:textId="77777777" w:rsidR="006358F4" w:rsidRDefault="006358F4" w:rsidP="00F67B01">
      <w:pPr>
        <w:spacing w:after="0" w:line="360" w:lineRule="auto"/>
        <w:ind w:firstLine="709"/>
        <w:jc w:val="both"/>
        <w:rPr>
          <w:rFonts w:ascii="Bookman Old Style" w:hAnsi="Bookman Old Style"/>
          <w:bCs/>
          <w:spacing w:val="-6"/>
          <w:sz w:val="28"/>
          <w:szCs w:val="28"/>
        </w:rPr>
      </w:pPr>
    </w:p>
    <w:p w14:paraId="09BD36F2" w14:textId="77777777" w:rsidR="00B6753F" w:rsidRDefault="001C6148" w:rsidP="00BC1D0D">
      <w:pPr>
        <w:spacing w:after="0" w:line="360" w:lineRule="auto"/>
        <w:ind w:firstLine="709"/>
        <w:jc w:val="both"/>
        <w:rPr>
          <w:rFonts w:ascii="Bookman Old Style" w:hAnsi="Bookman Old Style"/>
          <w:bCs/>
          <w:spacing w:val="-6"/>
          <w:sz w:val="28"/>
          <w:szCs w:val="28"/>
          <w:lang w:val="es-ES_tradnl"/>
        </w:rPr>
      </w:pPr>
      <w:r>
        <w:rPr>
          <w:rFonts w:ascii="Bookman Old Style" w:hAnsi="Bookman Old Style"/>
          <w:bCs/>
          <w:spacing w:val="-6"/>
          <w:sz w:val="28"/>
          <w:szCs w:val="28"/>
        </w:rPr>
        <w:t xml:space="preserve">Por tanto, </w:t>
      </w:r>
      <w:r w:rsidR="0035380C">
        <w:rPr>
          <w:rFonts w:ascii="Bookman Old Style" w:hAnsi="Bookman Old Style"/>
          <w:bCs/>
          <w:spacing w:val="-6"/>
          <w:sz w:val="28"/>
          <w:szCs w:val="28"/>
        </w:rPr>
        <w:t xml:space="preserve">no se puede predicar </w:t>
      </w:r>
      <w:r w:rsidR="008C1603">
        <w:rPr>
          <w:rFonts w:ascii="Bookman Old Style" w:hAnsi="Bookman Old Style"/>
          <w:bCs/>
          <w:spacing w:val="-6"/>
          <w:sz w:val="28"/>
          <w:szCs w:val="28"/>
        </w:rPr>
        <w:t xml:space="preserve">que la inconforme </w:t>
      </w:r>
      <w:r w:rsidR="008B69D6">
        <w:rPr>
          <w:rFonts w:ascii="Bookman Old Style" w:hAnsi="Bookman Old Style"/>
          <w:bCs/>
          <w:spacing w:val="-6"/>
          <w:sz w:val="28"/>
          <w:szCs w:val="28"/>
        </w:rPr>
        <w:t>ejerció</w:t>
      </w:r>
      <w:r w:rsidR="002C174C">
        <w:rPr>
          <w:rFonts w:ascii="Bookman Old Style" w:hAnsi="Bookman Old Style"/>
          <w:bCs/>
          <w:spacing w:val="-6"/>
          <w:sz w:val="28"/>
          <w:szCs w:val="28"/>
        </w:rPr>
        <w:t xml:space="preserve"> </w:t>
      </w:r>
      <w:r w:rsidR="00137B4B">
        <w:rPr>
          <w:rFonts w:ascii="Bookman Old Style" w:hAnsi="Bookman Old Style"/>
          <w:bCs/>
          <w:spacing w:val="-6"/>
          <w:sz w:val="28"/>
          <w:szCs w:val="28"/>
        </w:rPr>
        <w:t xml:space="preserve">desde 1976 la posesión </w:t>
      </w:r>
      <w:r w:rsidR="008B69D6">
        <w:rPr>
          <w:rFonts w:ascii="Bookman Old Style" w:hAnsi="Bookman Old Style"/>
          <w:bCs/>
          <w:spacing w:val="-6"/>
          <w:sz w:val="28"/>
          <w:szCs w:val="28"/>
        </w:rPr>
        <w:t>exclusiva del inmueble pretendido en reivindicación,</w:t>
      </w:r>
      <w:r w:rsidR="00856B62">
        <w:rPr>
          <w:rFonts w:ascii="Bookman Old Style" w:hAnsi="Bookman Old Style"/>
          <w:bCs/>
          <w:spacing w:val="-6"/>
          <w:sz w:val="28"/>
          <w:szCs w:val="28"/>
        </w:rPr>
        <w:t xml:space="preserve"> comoquiera que bajo esa figura </w:t>
      </w:r>
      <w:r w:rsidR="00973CBF" w:rsidRPr="006B440F">
        <w:rPr>
          <w:rFonts w:ascii="Bookman Old Style" w:hAnsi="Bookman Old Style"/>
          <w:bCs/>
          <w:i/>
          <w:iCs/>
          <w:spacing w:val="-6"/>
          <w:sz w:val="28"/>
          <w:szCs w:val="28"/>
          <w:lang w:val="es-ES_tradnl"/>
        </w:rPr>
        <w:t>“</w:t>
      </w:r>
      <w:r w:rsidR="00973CBF" w:rsidRPr="00973CBF">
        <w:rPr>
          <w:rFonts w:ascii="Bookman Old Style" w:hAnsi="Bookman Old Style"/>
          <w:bCs/>
          <w:i/>
          <w:spacing w:val="-6"/>
          <w:sz w:val="28"/>
          <w:szCs w:val="28"/>
          <w:lang w:val="es-ES_tradnl"/>
        </w:rPr>
        <w:t>el señorío de un coposeedor está determinado y condicionado por el derecho del otro, ya que también lo comparte, y es dependiente de los otros coposeedores por virtud del ejercicio conjunto de la potestad dominical, como voluntad de usar gozar y disfrutar una cosa, como unidad de objeto, pero en común</w:t>
      </w:r>
      <w:r w:rsidR="00973CBF" w:rsidRPr="00973CBF">
        <w:rPr>
          <w:rFonts w:ascii="Bookman Old Style" w:hAnsi="Bookman Old Style"/>
          <w:bCs/>
          <w:spacing w:val="-6"/>
          <w:sz w:val="28"/>
          <w:szCs w:val="28"/>
          <w:lang w:val="es-ES_tradnl"/>
        </w:rPr>
        <w:t>”</w:t>
      </w:r>
      <w:r w:rsidR="007D68DD">
        <w:rPr>
          <w:rFonts w:ascii="Bookman Old Style" w:hAnsi="Bookman Old Style"/>
          <w:bCs/>
          <w:spacing w:val="-6"/>
          <w:sz w:val="28"/>
          <w:szCs w:val="28"/>
          <w:lang w:val="es-ES_tradnl"/>
        </w:rPr>
        <w:t xml:space="preserve"> (</w:t>
      </w:r>
      <w:r w:rsidR="007D68DD" w:rsidRPr="007D68DD">
        <w:rPr>
          <w:rFonts w:ascii="Bookman Old Style" w:hAnsi="Bookman Old Style"/>
          <w:bCs/>
          <w:spacing w:val="-6"/>
          <w:sz w:val="28"/>
          <w:szCs w:val="28"/>
          <w:lang w:val="es-CO"/>
        </w:rPr>
        <w:t>CSJ</w:t>
      </w:r>
      <w:r w:rsidR="007D68DD">
        <w:rPr>
          <w:rFonts w:ascii="Bookman Old Style" w:hAnsi="Bookman Old Style"/>
          <w:bCs/>
          <w:spacing w:val="-6"/>
          <w:sz w:val="28"/>
          <w:szCs w:val="28"/>
          <w:lang w:val="es-CO"/>
        </w:rPr>
        <w:t xml:space="preserve"> SC, </w:t>
      </w:r>
      <w:r w:rsidR="007D68DD" w:rsidRPr="007D68DD">
        <w:rPr>
          <w:rFonts w:ascii="Bookman Old Style" w:hAnsi="Bookman Old Style"/>
          <w:bCs/>
          <w:spacing w:val="-6"/>
          <w:sz w:val="28"/>
          <w:szCs w:val="28"/>
          <w:lang w:val="es-CO"/>
        </w:rPr>
        <w:t>18 ago</w:t>
      </w:r>
      <w:r w:rsidR="007B7CBC">
        <w:rPr>
          <w:rFonts w:ascii="Bookman Old Style" w:hAnsi="Bookman Old Style"/>
          <w:bCs/>
          <w:spacing w:val="-6"/>
          <w:sz w:val="28"/>
          <w:szCs w:val="28"/>
          <w:lang w:val="es-CO"/>
        </w:rPr>
        <w:t>.</w:t>
      </w:r>
      <w:r w:rsidR="007D68DD" w:rsidRPr="007D68DD">
        <w:rPr>
          <w:rFonts w:ascii="Bookman Old Style" w:hAnsi="Bookman Old Style"/>
          <w:bCs/>
          <w:spacing w:val="-6"/>
          <w:sz w:val="28"/>
          <w:szCs w:val="28"/>
          <w:lang w:val="es-CO"/>
        </w:rPr>
        <w:t xml:space="preserve"> 2016, </w:t>
      </w:r>
      <w:proofErr w:type="spellStart"/>
      <w:r w:rsidR="007E43EA">
        <w:rPr>
          <w:rFonts w:ascii="Bookman Old Style" w:hAnsi="Bookman Old Style"/>
          <w:bCs/>
          <w:spacing w:val="-6"/>
          <w:sz w:val="28"/>
          <w:szCs w:val="28"/>
          <w:lang w:val="es-CO"/>
        </w:rPr>
        <w:t>Exp</w:t>
      </w:r>
      <w:proofErr w:type="spellEnd"/>
      <w:r w:rsidR="007E43EA">
        <w:rPr>
          <w:rFonts w:ascii="Bookman Old Style" w:hAnsi="Bookman Old Style"/>
          <w:bCs/>
          <w:spacing w:val="-6"/>
          <w:sz w:val="28"/>
          <w:szCs w:val="28"/>
          <w:lang w:val="es-CO"/>
        </w:rPr>
        <w:t>.</w:t>
      </w:r>
      <w:r w:rsidR="007D68DD" w:rsidRPr="007D68DD">
        <w:rPr>
          <w:rFonts w:ascii="Bookman Old Style" w:hAnsi="Bookman Old Style"/>
          <w:bCs/>
          <w:spacing w:val="-6"/>
          <w:sz w:val="28"/>
          <w:szCs w:val="28"/>
          <w:lang w:val="es-CO"/>
        </w:rPr>
        <w:t xml:space="preserve"> 00246</w:t>
      </w:r>
      <w:r w:rsidR="00B17F26">
        <w:rPr>
          <w:rFonts w:ascii="Bookman Old Style" w:hAnsi="Bookman Old Style"/>
          <w:bCs/>
          <w:spacing w:val="-6"/>
          <w:sz w:val="28"/>
          <w:szCs w:val="28"/>
          <w:lang w:val="es-CO"/>
        </w:rPr>
        <w:t>, citada en SC1939-2019</w:t>
      </w:r>
      <w:r w:rsidR="007D68DD">
        <w:rPr>
          <w:rFonts w:ascii="Bookman Old Style" w:hAnsi="Bookman Old Style"/>
          <w:bCs/>
          <w:spacing w:val="-6"/>
          <w:sz w:val="28"/>
          <w:szCs w:val="28"/>
          <w:lang w:val="es-ES_tradnl"/>
        </w:rPr>
        <w:t>)</w:t>
      </w:r>
      <w:r w:rsidR="00454762">
        <w:rPr>
          <w:rFonts w:ascii="Bookman Old Style" w:hAnsi="Bookman Old Style"/>
          <w:bCs/>
          <w:spacing w:val="-6"/>
          <w:sz w:val="28"/>
          <w:szCs w:val="28"/>
          <w:lang w:val="es-ES_tradnl"/>
        </w:rPr>
        <w:t xml:space="preserve">, y por ello es </w:t>
      </w:r>
      <w:r w:rsidR="00DC203E">
        <w:rPr>
          <w:rFonts w:ascii="Bookman Old Style" w:hAnsi="Bookman Old Style"/>
          <w:bCs/>
          <w:spacing w:val="-6"/>
          <w:sz w:val="28"/>
          <w:szCs w:val="28"/>
          <w:lang w:val="es-ES_tradnl"/>
        </w:rPr>
        <w:t>por lo que</w:t>
      </w:r>
      <w:r w:rsidR="002C174C">
        <w:rPr>
          <w:rFonts w:ascii="Bookman Old Style" w:hAnsi="Bookman Old Style"/>
          <w:bCs/>
          <w:spacing w:val="-6"/>
          <w:sz w:val="28"/>
          <w:szCs w:val="28"/>
          <w:lang w:val="es-ES_tradnl"/>
        </w:rPr>
        <w:t xml:space="preserve"> </w:t>
      </w:r>
      <w:r w:rsidR="00BC1D0D" w:rsidRPr="00BC1D0D">
        <w:rPr>
          <w:rFonts w:ascii="Bookman Old Style" w:hAnsi="Bookman Old Style"/>
          <w:bCs/>
          <w:spacing w:val="-6"/>
          <w:sz w:val="28"/>
          <w:szCs w:val="28"/>
          <w:lang w:val="es-ES_tradnl"/>
        </w:rPr>
        <w:t xml:space="preserve">tiene </w:t>
      </w:r>
      <w:r w:rsidR="00BC1D0D" w:rsidRPr="00BC1D0D">
        <w:rPr>
          <w:rFonts w:ascii="Bookman Old Style" w:hAnsi="Bookman Old Style"/>
          <w:bCs/>
          <w:spacing w:val="-6"/>
          <w:sz w:val="28"/>
          <w:szCs w:val="28"/>
          <w:lang w:val="es-ES_tradnl"/>
        </w:rPr>
        <w:lastRenderedPageBreak/>
        <w:t xml:space="preserve">dicho </w:t>
      </w:r>
      <w:r w:rsidR="00DC203E" w:rsidRPr="00DC203E">
        <w:rPr>
          <w:rFonts w:ascii="Bookman Old Style" w:hAnsi="Bookman Old Style"/>
          <w:bCs/>
          <w:spacing w:val="-6"/>
          <w:sz w:val="28"/>
          <w:szCs w:val="28"/>
          <w:lang w:val="es-ES_tradnl"/>
        </w:rPr>
        <w:t>la Sala</w:t>
      </w:r>
      <w:r w:rsidR="00DC203E">
        <w:rPr>
          <w:rFonts w:ascii="Bookman Old Style" w:hAnsi="Bookman Old Style"/>
          <w:bCs/>
          <w:spacing w:val="-6"/>
          <w:sz w:val="28"/>
          <w:szCs w:val="28"/>
          <w:lang w:val="es-ES_tradnl"/>
        </w:rPr>
        <w:t xml:space="preserve">, </w:t>
      </w:r>
      <w:r w:rsidR="00071098">
        <w:rPr>
          <w:rFonts w:ascii="Bookman Old Style" w:hAnsi="Bookman Old Style"/>
          <w:bCs/>
          <w:spacing w:val="-6"/>
          <w:sz w:val="28"/>
          <w:szCs w:val="28"/>
          <w:lang w:val="es-ES_tradnl"/>
        </w:rPr>
        <w:t xml:space="preserve">desde hace un </w:t>
      </w:r>
      <w:r w:rsidR="0002623E">
        <w:rPr>
          <w:rFonts w:ascii="Bookman Old Style" w:hAnsi="Bookman Old Style"/>
          <w:bCs/>
          <w:spacing w:val="-6"/>
          <w:sz w:val="28"/>
          <w:szCs w:val="28"/>
          <w:lang w:val="es-ES_tradnl"/>
        </w:rPr>
        <w:t xml:space="preserve">buen </w:t>
      </w:r>
      <w:r w:rsidR="00071098">
        <w:rPr>
          <w:rFonts w:ascii="Bookman Old Style" w:hAnsi="Bookman Old Style"/>
          <w:bCs/>
          <w:spacing w:val="-6"/>
          <w:sz w:val="28"/>
          <w:szCs w:val="28"/>
          <w:lang w:val="es-ES_tradnl"/>
        </w:rPr>
        <w:t>tiempo</w:t>
      </w:r>
      <w:r w:rsidR="00DC203E">
        <w:rPr>
          <w:rFonts w:ascii="Bookman Old Style" w:hAnsi="Bookman Old Style"/>
          <w:bCs/>
          <w:spacing w:val="-6"/>
          <w:sz w:val="28"/>
          <w:szCs w:val="28"/>
          <w:lang w:val="es-ES_tradnl"/>
        </w:rPr>
        <w:t xml:space="preserve">, </w:t>
      </w:r>
      <w:r w:rsidR="00BC1D0D" w:rsidRPr="00BC1D0D">
        <w:rPr>
          <w:rFonts w:ascii="Bookman Old Style" w:hAnsi="Bookman Old Style"/>
          <w:bCs/>
          <w:spacing w:val="-6"/>
          <w:sz w:val="28"/>
          <w:szCs w:val="28"/>
          <w:lang w:val="es-ES_tradnl"/>
        </w:rPr>
        <w:t xml:space="preserve">que </w:t>
      </w:r>
      <w:r w:rsidR="00BC1D0D" w:rsidRPr="00152537">
        <w:rPr>
          <w:rFonts w:ascii="Bookman Old Style" w:hAnsi="Bookman Old Style"/>
          <w:bCs/>
          <w:i/>
          <w:iCs/>
          <w:spacing w:val="-6"/>
          <w:sz w:val="28"/>
          <w:szCs w:val="28"/>
          <w:lang w:val="es-ES_tradnl"/>
        </w:rPr>
        <w:t>“</w:t>
      </w:r>
      <w:r w:rsidR="00BC1D0D" w:rsidRPr="00152537">
        <w:rPr>
          <w:rFonts w:ascii="Bookman Old Style" w:hAnsi="Bookman Old Style"/>
          <w:bCs/>
          <w:iCs/>
          <w:spacing w:val="-6"/>
          <w:sz w:val="28"/>
          <w:szCs w:val="28"/>
          <w:lang w:val="es-ES_tradnl"/>
        </w:rPr>
        <w:t>[s]</w:t>
      </w:r>
      <w:r w:rsidR="00BC1D0D" w:rsidRPr="00BC1D0D">
        <w:rPr>
          <w:rFonts w:ascii="Bookman Old Style" w:hAnsi="Bookman Old Style"/>
          <w:bCs/>
          <w:i/>
          <w:spacing w:val="-6"/>
          <w:sz w:val="28"/>
          <w:szCs w:val="28"/>
          <w:lang w:val="es-ES_tradnl"/>
        </w:rPr>
        <w:t xml:space="preserve">i un terreno es poseído </w:t>
      </w:r>
      <w:r w:rsidR="00BC1D0D" w:rsidRPr="00152537">
        <w:rPr>
          <w:rFonts w:ascii="Bookman Old Style" w:hAnsi="Bookman Old Style"/>
          <w:bCs/>
          <w:iCs/>
          <w:spacing w:val="-6"/>
          <w:sz w:val="28"/>
          <w:szCs w:val="28"/>
          <w:lang w:val="es-ES_tradnl"/>
        </w:rPr>
        <w:t>(…)</w:t>
      </w:r>
      <w:r w:rsidR="00BC1D0D" w:rsidRPr="00BC1D0D">
        <w:rPr>
          <w:rFonts w:ascii="Bookman Old Style" w:hAnsi="Bookman Old Style"/>
          <w:bCs/>
          <w:i/>
          <w:spacing w:val="-6"/>
          <w:sz w:val="28"/>
          <w:szCs w:val="28"/>
          <w:lang w:val="es-ES_tradnl"/>
        </w:rPr>
        <w:t xml:space="preserve"> por dos o más personas, ninguna de ellas puede alegar contra las otras la prescripción adquisitiva de la finca; pues esta requiere, como circunstancia especial, la posesión continuada por una persona en concepto de dueño exclusivo</w:t>
      </w:r>
      <w:r w:rsidR="00BC1D0D" w:rsidRPr="00BC1D0D">
        <w:rPr>
          <w:rFonts w:ascii="Bookman Old Style" w:hAnsi="Bookman Old Style"/>
          <w:bCs/>
          <w:spacing w:val="-6"/>
          <w:sz w:val="28"/>
          <w:szCs w:val="28"/>
          <w:lang w:val="es-ES_tradnl"/>
        </w:rPr>
        <w:t>”</w:t>
      </w:r>
      <w:r w:rsidR="001D5E22">
        <w:rPr>
          <w:rFonts w:ascii="Bookman Old Style" w:hAnsi="Bookman Old Style"/>
          <w:bCs/>
          <w:spacing w:val="-6"/>
          <w:sz w:val="28"/>
          <w:szCs w:val="28"/>
          <w:lang w:val="es-ES_tradnl"/>
        </w:rPr>
        <w:t xml:space="preserve"> (</w:t>
      </w:r>
      <w:r w:rsidR="0030578A" w:rsidRPr="0030578A">
        <w:rPr>
          <w:rFonts w:ascii="Bookman Old Style" w:hAnsi="Bookman Old Style"/>
          <w:bCs/>
          <w:i/>
          <w:iCs/>
          <w:spacing w:val="-6"/>
          <w:sz w:val="28"/>
          <w:szCs w:val="28"/>
          <w:lang w:val="es-ES_tradnl"/>
        </w:rPr>
        <w:t>ibídem</w:t>
      </w:r>
      <w:r w:rsidR="001D5E22">
        <w:rPr>
          <w:rFonts w:ascii="Bookman Old Style" w:hAnsi="Bookman Old Style"/>
          <w:bCs/>
          <w:spacing w:val="-6"/>
          <w:sz w:val="28"/>
          <w:szCs w:val="28"/>
          <w:lang w:val="es-ES_tradnl"/>
        </w:rPr>
        <w:t>).</w:t>
      </w:r>
    </w:p>
    <w:p w14:paraId="3AF1A4D3" w14:textId="77777777" w:rsidR="00FC581F" w:rsidRDefault="00FC581F" w:rsidP="00BC1D0D">
      <w:pPr>
        <w:spacing w:after="0" w:line="360" w:lineRule="auto"/>
        <w:ind w:firstLine="709"/>
        <w:jc w:val="both"/>
        <w:rPr>
          <w:rFonts w:ascii="Bookman Old Style" w:hAnsi="Bookman Old Style"/>
          <w:bCs/>
          <w:spacing w:val="-6"/>
          <w:sz w:val="28"/>
          <w:szCs w:val="28"/>
          <w:lang w:val="es-ES_tradnl"/>
        </w:rPr>
      </w:pPr>
    </w:p>
    <w:p w14:paraId="634D145B" w14:textId="77777777" w:rsidR="00C7477D" w:rsidRDefault="005C2690" w:rsidP="00661EE4">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lang w:val="es-ES_tradnl"/>
        </w:rPr>
        <w:t xml:space="preserve">Lo anterior no quiere decir, </w:t>
      </w:r>
      <w:r w:rsidR="00CB1639">
        <w:rPr>
          <w:rFonts w:ascii="Bookman Old Style" w:hAnsi="Bookman Old Style"/>
          <w:bCs/>
          <w:spacing w:val="-6"/>
          <w:sz w:val="28"/>
          <w:szCs w:val="28"/>
          <w:lang w:val="es-ES_tradnl"/>
        </w:rPr>
        <w:t xml:space="preserve">de ninguna manera, </w:t>
      </w:r>
      <w:r>
        <w:rPr>
          <w:rFonts w:ascii="Bookman Old Style" w:hAnsi="Bookman Old Style"/>
          <w:bCs/>
          <w:spacing w:val="-6"/>
          <w:sz w:val="28"/>
          <w:szCs w:val="28"/>
          <w:lang w:val="es-ES_tradnl"/>
        </w:rPr>
        <w:t xml:space="preserve">que </w:t>
      </w:r>
      <w:r w:rsidR="00FC581F">
        <w:rPr>
          <w:rFonts w:ascii="Bookman Old Style" w:hAnsi="Bookman Old Style"/>
          <w:bCs/>
          <w:spacing w:val="-6"/>
          <w:sz w:val="28"/>
          <w:szCs w:val="28"/>
          <w:lang w:val="es-ES_tradnl"/>
        </w:rPr>
        <w:t xml:space="preserve">el coposeedor no pueda </w:t>
      </w:r>
      <w:r>
        <w:rPr>
          <w:rFonts w:ascii="Bookman Old Style" w:hAnsi="Bookman Old Style"/>
          <w:bCs/>
          <w:spacing w:val="-6"/>
          <w:sz w:val="28"/>
          <w:szCs w:val="28"/>
          <w:lang w:val="es-ES_tradnl"/>
        </w:rPr>
        <w:t xml:space="preserve">mutar </w:t>
      </w:r>
      <w:r w:rsidR="00DF7D20">
        <w:rPr>
          <w:rFonts w:ascii="Bookman Old Style" w:hAnsi="Bookman Old Style"/>
          <w:bCs/>
          <w:spacing w:val="-6"/>
          <w:sz w:val="28"/>
          <w:szCs w:val="28"/>
          <w:lang w:val="es-ES_tradnl"/>
        </w:rPr>
        <w:t xml:space="preserve">esa condición a la de poseedor exclusivo, </w:t>
      </w:r>
      <w:r w:rsidR="00343F42">
        <w:rPr>
          <w:rFonts w:ascii="Bookman Old Style" w:hAnsi="Bookman Old Style"/>
          <w:bCs/>
          <w:spacing w:val="-6"/>
          <w:sz w:val="28"/>
          <w:szCs w:val="28"/>
          <w:lang w:val="es-ES_tradnl"/>
        </w:rPr>
        <w:t xml:space="preserve">sino que para admitirse ese cambio </w:t>
      </w:r>
      <w:r w:rsidR="00641FD5" w:rsidRPr="00641FD5">
        <w:rPr>
          <w:rFonts w:ascii="Bookman Old Style" w:hAnsi="Bookman Old Style"/>
          <w:bCs/>
          <w:i/>
          <w:spacing w:val="-6"/>
          <w:sz w:val="28"/>
          <w:szCs w:val="28"/>
          <w:lang w:val="es-ES_tradnl"/>
        </w:rPr>
        <w:t xml:space="preserve">“se requiere que aquel ejerza los actos de señorío en forma personal, autónoma o independiente, desconociendo a los </w:t>
      </w:r>
      <w:proofErr w:type="gramStart"/>
      <w:r w:rsidR="00641FD5" w:rsidRPr="00641FD5">
        <w:rPr>
          <w:rFonts w:ascii="Bookman Old Style" w:hAnsi="Bookman Old Style"/>
          <w:bCs/>
          <w:i/>
          <w:spacing w:val="-6"/>
          <w:sz w:val="28"/>
          <w:szCs w:val="28"/>
          <w:lang w:val="es-ES_tradnl"/>
        </w:rPr>
        <w:t>demás”</w:t>
      </w:r>
      <w:r w:rsidR="00FA586A">
        <w:rPr>
          <w:rFonts w:ascii="Bookman Old Style" w:hAnsi="Bookman Old Style"/>
          <w:bCs/>
          <w:iCs/>
          <w:spacing w:val="-6"/>
          <w:sz w:val="28"/>
          <w:szCs w:val="28"/>
          <w:lang w:val="es-ES_tradnl"/>
        </w:rPr>
        <w:t>(</w:t>
      </w:r>
      <w:proofErr w:type="gramEnd"/>
      <w:r w:rsidR="0084276F">
        <w:rPr>
          <w:rFonts w:ascii="Bookman Old Style" w:hAnsi="Bookman Old Style"/>
          <w:bCs/>
          <w:spacing w:val="-6"/>
          <w:sz w:val="28"/>
          <w:szCs w:val="28"/>
          <w:lang w:val="es-ES_tradnl"/>
        </w:rPr>
        <w:t xml:space="preserve">CSJ SC, </w:t>
      </w:r>
      <w:r w:rsidR="0084276F" w:rsidRPr="001D5E22">
        <w:rPr>
          <w:rFonts w:ascii="Bookman Old Style" w:hAnsi="Bookman Old Style"/>
          <w:bCs/>
          <w:spacing w:val="-6"/>
          <w:sz w:val="28"/>
          <w:szCs w:val="28"/>
          <w:lang w:val="es-ES_tradnl"/>
        </w:rPr>
        <w:t>11 feb</w:t>
      </w:r>
      <w:r w:rsidR="0084276F">
        <w:rPr>
          <w:rFonts w:ascii="Bookman Old Style" w:hAnsi="Bookman Old Style"/>
          <w:bCs/>
          <w:spacing w:val="-6"/>
          <w:sz w:val="28"/>
          <w:szCs w:val="28"/>
          <w:lang w:val="es-ES_tradnl"/>
        </w:rPr>
        <w:t>.</w:t>
      </w:r>
      <w:r w:rsidR="0084276F" w:rsidRPr="001D5E22">
        <w:rPr>
          <w:rFonts w:ascii="Bookman Old Style" w:hAnsi="Bookman Old Style"/>
          <w:bCs/>
          <w:spacing w:val="-6"/>
          <w:sz w:val="28"/>
          <w:szCs w:val="28"/>
          <w:lang w:val="es-ES_tradnl"/>
        </w:rPr>
        <w:t xml:space="preserve"> 2009, </w:t>
      </w:r>
      <w:proofErr w:type="spellStart"/>
      <w:r w:rsidR="0084276F">
        <w:rPr>
          <w:rFonts w:ascii="Bookman Old Style" w:hAnsi="Bookman Old Style"/>
          <w:bCs/>
          <w:spacing w:val="-6"/>
          <w:sz w:val="28"/>
          <w:szCs w:val="28"/>
          <w:lang w:val="es-ES_tradnl"/>
        </w:rPr>
        <w:t>Exp</w:t>
      </w:r>
      <w:proofErr w:type="spellEnd"/>
      <w:r w:rsidR="0084276F">
        <w:rPr>
          <w:rFonts w:ascii="Bookman Old Style" w:hAnsi="Bookman Old Style"/>
          <w:bCs/>
          <w:spacing w:val="-6"/>
          <w:sz w:val="28"/>
          <w:szCs w:val="28"/>
          <w:lang w:val="es-ES_tradnl"/>
        </w:rPr>
        <w:t>.</w:t>
      </w:r>
      <w:r w:rsidR="0084276F" w:rsidRPr="001D5E22">
        <w:rPr>
          <w:rFonts w:ascii="Bookman Old Style" w:hAnsi="Bookman Old Style"/>
          <w:bCs/>
          <w:spacing w:val="-6"/>
          <w:sz w:val="28"/>
          <w:szCs w:val="28"/>
          <w:lang w:val="es-ES_tradnl"/>
        </w:rPr>
        <w:t xml:space="preserve"> 00038</w:t>
      </w:r>
      <w:r w:rsidR="00FA586A">
        <w:rPr>
          <w:rFonts w:ascii="Bookman Old Style" w:hAnsi="Bookman Old Style"/>
          <w:bCs/>
          <w:iCs/>
          <w:spacing w:val="-6"/>
          <w:sz w:val="28"/>
          <w:szCs w:val="28"/>
          <w:lang w:val="es-ES_tradnl"/>
        </w:rPr>
        <w:t>)</w:t>
      </w:r>
      <w:r w:rsidR="00661EE4">
        <w:rPr>
          <w:rFonts w:ascii="Bookman Old Style" w:hAnsi="Bookman Old Style"/>
          <w:bCs/>
          <w:iCs/>
          <w:spacing w:val="-6"/>
          <w:sz w:val="28"/>
          <w:szCs w:val="28"/>
          <w:lang w:val="es-ES_tradnl"/>
        </w:rPr>
        <w:t xml:space="preserve">; pero, </w:t>
      </w:r>
      <w:r w:rsidR="0002623E">
        <w:rPr>
          <w:rFonts w:ascii="Bookman Old Style" w:hAnsi="Bookman Old Style"/>
          <w:bCs/>
          <w:iCs/>
          <w:spacing w:val="-6"/>
          <w:sz w:val="28"/>
          <w:szCs w:val="28"/>
          <w:lang w:val="es-ES_tradnl"/>
        </w:rPr>
        <w:t xml:space="preserve">en el </w:t>
      </w:r>
      <w:r w:rsidR="0002623E" w:rsidRPr="0002623E">
        <w:rPr>
          <w:rFonts w:ascii="Bookman Old Style" w:hAnsi="Bookman Old Style"/>
          <w:bCs/>
          <w:i/>
          <w:spacing w:val="-6"/>
          <w:sz w:val="28"/>
          <w:szCs w:val="28"/>
          <w:lang w:val="es-ES_tradnl"/>
        </w:rPr>
        <w:t>sub judice</w:t>
      </w:r>
      <w:r w:rsidR="0002623E">
        <w:rPr>
          <w:rFonts w:ascii="Bookman Old Style" w:hAnsi="Bookman Old Style"/>
          <w:bCs/>
          <w:iCs/>
          <w:spacing w:val="-6"/>
          <w:sz w:val="28"/>
          <w:szCs w:val="28"/>
          <w:lang w:val="es-ES_tradnl"/>
        </w:rPr>
        <w:t xml:space="preserve">, </w:t>
      </w:r>
      <w:r w:rsidR="00500913">
        <w:rPr>
          <w:rFonts w:ascii="Bookman Old Style" w:hAnsi="Bookman Old Style"/>
          <w:bCs/>
          <w:spacing w:val="-6"/>
          <w:sz w:val="28"/>
          <w:szCs w:val="28"/>
        </w:rPr>
        <w:t xml:space="preserve">no hay medio de prueba en el expediente que </w:t>
      </w:r>
      <w:r w:rsidR="00993C95">
        <w:rPr>
          <w:rFonts w:ascii="Bookman Old Style" w:hAnsi="Bookman Old Style"/>
          <w:bCs/>
          <w:spacing w:val="-6"/>
          <w:sz w:val="28"/>
          <w:szCs w:val="28"/>
        </w:rPr>
        <w:t>acredite</w:t>
      </w:r>
      <w:r w:rsidR="002C174C">
        <w:rPr>
          <w:rFonts w:ascii="Bookman Old Style" w:hAnsi="Bookman Old Style"/>
          <w:bCs/>
          <w:spacing w:val="-6"/>
          <w:sz w:val="28"/>
          <w:szCs w:val="28"/>
        </w:rPr>
        <w:t xml:space="preserve"> </w:t>
      </w:r>
      <w:r w:rsidR="00500913">
        <w:rPr>
          <w:rFonts w:ascii="Bookman Old Style" w:hAnsi="Bookman Old Style"/>
          <w:bCs/>
          <w:spacing w:val="-6"/>
          <w:sz w:val="28"/>
          <w:szCs w:val="28"/>
        </w:rPr>
        <w:t xml:space="preserve">que a partir de </w:t>
      </w:r>
      <w:r w:rsidR="000A32E2">
        <w:rPr>
          <w:rFonts w:ascii="Bookman Old Style" w:hAnsi="Bookman Old Style"/>
          <w:bCs/>
          <w:spacing w:val="-6"/>
          <w:sz w:val="28"/>
          <w:szCs w:val="28"/>
        </w:rPr>
        <w:t xml:space="preserve">la </w:t>
      </w:r>
      <w:r w:rsidR="00500913">
        <w:rPr>
          <w:rFonts w:ascii="Bookman Old Style" w:hAnsi="Bookman Old Style"/>
          <w:bCs/>
          <w:spacing w:val="-6"/>
          <w:sz w:val="28"/>
          <w:szCs w:val="28"/>
        </w:rPr>
        <w:t xml:space="preserve">data </w:t>
      </w:r>
      <w:r w:rsidR="000A32E2">
        <w:rPr>
          <w:rFonts w:ascii="Bookman Old Style" w:hAnsi="Bookman Old Style"/>
          <w:bCs/>
          <w:spacing w:val="-6"/>
          <w:sz w:val="28"/>
          <w:szCs w:val="28"/>
        </w:rPr>
        <w:t>señalada Tonny Legro de Barrero</w:t>
      </w:r>
      <w:r w:rsidR="00500913">
        <w:rPr>
          <w:rFonts w:ascii="Bookman Old Style" w:hAnsi="Bookman Old Style"/>
          <w:bCs/>
          <w:spacing w:val="-6"/>
          <w:sz w:val="28"/>
          <w:szCs w:val="28"/>
        </w:rPr>
        <w:t xml:space="preserve"> comenzó a realizar actos de señorío exclusivos</w:t>
      </w:r>
      <w:r w:rsidR="00C7477D">
        <w:rPr>
          <w:rFonts w:ascii="Bookman Old Style" w:hAnsi="Bookman Old Style"/>
          <w:bCs/>
          <w:spacing w:val="-6"/>
          <w:sz w:val="28"/>
          <w:szCs w:val="28"/>
        </w:rPr>
        <w:t>.</w:t>
      </w:r>
    </w:p>
    <w:p w14:paraId="1F12E1DE" w14:textId="77777777" w:rsidR="00C7477D" w:rsidRDefault="00C7477D" w:rsidP="00661EE4">
      <w:pPr>
        <w:spacing w:after="0" w:line="360" w:lineRule="auto"/>
        <w:ind w:firstLine="709"/>
        <w:jc w:val="both"/>
        <w:rPr>
          <w:rFonts w:ascii="Bookman Old Style" w:hAnsi="Bookman Old Style"/>
          <w:bCs/>
          <w:spacing w:val="-6"/>
          <w:sz w:val="28"/>
          <w:szCs w:val="28"/>
        </w:rPr>
      </w:pPr>
    </w:p>
    <w:p w14:paraId="326FD053" w14:textId="77777777" w:rsidR="00500913" w:rsidRDefault="00C7477D" w:rsidP="00661EE4">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Por el contrario, </w:t>
      </w:r>
      <w:r w:rsidR="00017AD8">
        <w:rPr>
          <w:rFonts w:ascii="Bookman Old Style" w:hAnsi="Bookman Old Style"/>
          <w:bCs/>
          <w:spacing w:val="-6"/>
          <w:sz w:val="28"/>
          <w:szCs w:val="28"/>
        </w:rPr>
        <w:t>de acuerdo con el acta que se levantó al final de la</w:t>
      </w:r>
      <w:r w:rsidR="00992D5D">
        <w:rPr>
          <w:rFonts w:ascii="Bookman Old Style" w:hAnsi="Bookman Old Style"/>
          <w:bCs/>
          <w:spacing w:val="-6"/>
          <w:sz w:val="28"/>
          <w:szCs w:val="28"/>
        </w:rPr>
        <w:t xml:space="preserve"> diligencia de inspección judicial anticipada que </w:t>
      </w:r>
      <w:r w:rsidR="004A639F">
        <w:rPr>
          <w:rFonts w:ascii="Bookman Old Style" w:hAnsi="Bookman Old Style"/>
          <w:bCs/>
          <w:spacing w:val="-6"/>
          <w:sz w:val="28"/>
          <w:szCs w:val="28"/>
        </w:rPr>
        <w:t>se llevó a cabo el 14 de julio de 2011, y que c</w:t>
      </w:r>
      <w:r w:rsidR="003C5C7F">
        <w:rPr>
          <w:rFonts w:ascii="Bookman Old Style" w:hAnsi="Bookman Old Style"/>
          <w:bCs/>
          <w:spacing w:val="-6"/>
          <w:sz w:val="28"/>
          <w:szCs w:val="28"/>
        </w:rPr>
        <w:t>ulminó</w:t>
      </w:r>
      <w:r w:rsidR="004A639F">
        <w:rPr>
          <w:rFonts w:ascii="Bookman Old Style" w:hAnsi="Bookman Old Style"/>
          <w:bCs/>
          <w:spacing w:val="-6"/>
          <w:sz w:val="28"/>
          <w:szCs w:val="28"/>
        </w:rPr>
        <w:t xml:space="preserve"> el 28</w:t>
      </w:r>
      <w:r w:rsidR="00BF7055">
        <w:rPr>
          <w:rFonts w:ascii="Bookman Old Style" w:hAnsi="Bookman Old Style"/>
          <w:bCs/>
          <w:spacing w:val="-6"/>
          <w:sz w:val="28"/>
          <w:szCs w:val="28"/>
        </w:rPr>
        <w:t xml:space="preserve"> de ese mismo mes y año, </w:t>
      </w:r>
      <w:r w:rsidR="00B711F0">
        <w:rPr>
          <w:rFonts w:ascii="Bookman Old Style" w:hAnsi="Bookman Old Style"/>
          <w:bCs/>
          <w:spacing w:val="-6"/>
          <w:sz w:val="28"/>
          <w:szCs w:val="28"/>
        </w:rPr>
        <w:t>Agustín Hernández Parra</w:t>
      </w:r>
      <w:r w:rsidR="009C783C">
        <w:rPr>
          <w:rFonts w:ascii="Bookman Old Style" w:hAnsi="Bookman Old Style"/>
          <w:bCs/>
          <w:spacing w:val="-6"/>
          <w:sz w:val="28"/>
          <w:szCs w:val="28"/>
        </w:rPr>
        <w:t>, persona que atendió</w:t>
      </w:r>
      <w:r w:rsidR="002E5204">
        <w:rPr>
          <w:rFonts w:ascii="Bookman Old Style" w:hAnsi="Bookman Old Style"/>
          <w:bCs/>
          <w:spacing w:val="-6"/>
          <w:sz w:val="28"/>
          <w:szCs w:val="28"/>
        </w:rPr>
        <w:t xml:space="preserve"> la actuación, manifestó que </w:t>
      </w:r>
      <w:r w:rsidR="002E5204" w:rsidRPr="00F54F08">
        <w:rPr>
          <w:rFonts w:ascii="Bookman Old Style" w:hAnsi="Bookman Old Style"/>
          <w:bCs/>
          <w:i/>
          <w:iCs/>
          <w:spacing w:val="-6"/>
          <w:sz w:val="28"/>
          <w:szCs w:val="28"/>
        </w:rPr>
        <w:t xml:space="preserve">“yo estoy en calidad </w:t>
      </w:r>
      <w:r w:rsidR="005702E1" w:rsidRPr="00F54F08">
        <w:rPr>
          <w:rFonts w:ascii="Bookman Old Style" w:hAnsi="Bookman Old Style"/>
          <w:bCs/>
          <w:i/>
          <w:iCs/>
          <w:spacing w:val="-6"/>
          <w:sz w:val="28"/>
          <w:szCs w:val="28"/>
        </w:rPr>
        <w:t xml:space="preserve">de arrendatario me </w:t>
      </w:r>
      <w:proofErr w:type="spellStart"/>
      <w:r w:rsidR="005702E1" w:rsidRPr="00F54F08">
        <w:rPr>
          <w:rFonts w:ascii="Bookman Old Style" w:hAnsi="Bookman Old Style"/>
          <w:bCs/>
          <w:i/>
          <w:iCs/>
          <w:spacing w:val="-6"/>
          <w:sz w:val="28"/>
          <w:szCs w:val="28"/>
        </w:rPr>
        <w:t>arrend</w:t>
      </w:r>
      <w:proofErr w:type="spellEnd"/>
      <w:r w:rsidR="00AB2AE7" w:rsidRPr="00F54F08">
        <w:rPr>
          <w:rFonts w:ascii="Bookman Old Style" w:hAnsi="Bookman Old Style"/>
          <w:bCs/>
          <w:spacing w:val="-6"/>
          <w:sz w:val="28"/>
          <w:szCs w:val="28"/>
        </w:rPr>
        <w:t>[</w:t>
      </w:r>
      <w:proofErr w:type="spellStart"/>
      <w:r w:rsidR="005702E1" w:rsidRPr="00F54F08">
        <w:rPr>
          <w:rFonts w:ascii="Bookman Old Style" w:hAnsi="Bookman Old Style"/>
          <w:bCs/>
          <w:spacing w:val="-6"/>
          <w:sz w:val="28"/>
          <w:szCs w:val="28"/>
        </w:rPr>
        <w:t>ó</w:t>
      </w:r>
      <w:proofErr w:type="spellEnd"/>
      <w:r w:rsidR="00AB2AE7" w:rsidRPr="00F54F08">
        <w:rPr>
          <w:rFonts w:ascii="Bookman Old Style" w:hAnsi="Bookman Old Style"/>
          <w:bCs/>
          <w:spacing w:val="-6"/>
          <w:sz w:val="28"/>
          <w:szCs w:val="28"/>
        </w:rPr>
        <w:t>]</w:t>
      </w:r>
      <w:r w:rsidR="005702E1" w:rsidRPr="00F54F08">
        <w:rPr>
          <w:rFonts w:ascii="Bookman Old Style" w:hAnsi="Bookman Old Style"/>
          <w:bCs/>
          <w:i/>
          <w:iCs/>
          <w:spacing w:val="-6"/>
          <w:sz w:val="28"/>
          <w:szCs w:val="28"/>
        </w:rPr>
        <w:t xml:space="preserve"> el señor finado</w:t>
      </w:r>
      <w:r w:rsidR="00A262A0">
        <w:rPr>
          <w:rFonts w:ascii="Bookman Old Style" w:hAnsi="Bookman Old Style"/>
          <w:bCs/>
          <w:i/>
          <w:iCs/>
          <w:spacing w:val="-6"/>
          <w:sz w:val="28"/>
          <w:szCs w:val="28"/>
        </w:rPr>
        <w:t xml:space="preserve"> </w:t>
      </w:r>
      <w:r w:rsidR="00AB2AE7" w:rsidRPr="00F54F08">
        <w:rPr>
          <w:rFonts w:ascii="Bookman Old Style" w:hAnsi="Bookman Old Style"/>
          <w:bCs/>
          <w:spacing w:val="-6"/>
          <w:sz w:val="28"/>
          <w:szCs w:val="28"/>
        </w:rPr>
        <w:t>[Á]</w:t>
      </w:r>
      <w:proofErr w:type="spellStart"/>
      <w:r w:rsidR="00AB2AE7" w:rsidRPr="00F54F08">
        <w:rPr>
          <w:rFonts w:ascii="Bookman Old Style" w:hAnsi="Bookman Old Style"/>
          <w:bCs/>
          <w:i/>
          <w:iCs/>
          <w:spacing w:val="-6"/>
          <w:sz w:val="28"/>
          <w:szCs w:val="28"/>
        </w:rPr>
        <w:t>lvaro</w:t>
      </w:r>
      <w:proofErr w:type="spellEnd"/>
      <w:r w:rsidR="00AB2AE7" w:rsidRPr="00F54F08">
        <w:rPr>
          <w:rFonts w:ascii="Bookman Old Style" w:hAnsi="Bookman Old Style"/>
          <w:bCs/>
          <w:i/>
          <w:iCs/>
          <w:spacing w:val="-6"/>
          <w:sz w:val="28"/>
          <w:szCs w:val="28"/>
        </w:rPr>
        <w:t xml:space="preserve"> Barrero desde </w:t>
      </w:r>
      <w:r w:rsidR="00FF01B5" w:rsidRPr="00F54F08">
        <w:rPr>
          <w:rFonts w:ascii="Bookman Old Style" w:hAnsi="Bookman Old Style"/>
          <w:bCs/>
          <w:spacing w:val="-6"/>
          <w:sz w:val="28"/>
          <w:szCs w:val="28"/>
        </w:rPr>
        <w:t>[el]</w:t>
      </w:r>
      <w:r w:rsidR="00CE713A">
        <w:rPr>
          <w:rFonts w:ascii="Bookman Old Style" w:hAnsi="Bookman Old Style"/>
          <w:bCs/>
          <w:i/>
          <w:iCs/>
          <w:spacing w:val="-6"/>
          <w:sz w:val="28"/>
          <w:szCs w:val="28"/>
        </w:rPr>
        <w:t xml:space="preserve"> 2 de agosto del 99</w:t>
      </w:r>
      <w:r w:rsidR="00FF01B5" w:rsidRPr="00F54F08">
        <w:rPr>
          <w:rFonts w:ascii="Bookman Old Style" w:hAnsi="Bookman Old Style"/>
          <w:bCs/>
          <w:i/>
          <w:iCs/>
          <w:spacing w:val="-6"/>
          <w:sz w:val="28"/>
          <w:szCs w:val="28"/>
        </w:rPr>
        <w:t xml:space="preserve"> y tengo prueba de eso</w:t>
      </w:r>
      <w:r w:rsidR="00A262A0">
        <w:rPr>
          <w:rFonts w:ascii="Bookman Old Style" w:hAnsi="Bookman Old Style"/>
          <w:bCs/>
          <w:i/>
          <w:iCs/>
          <w:spacing w:val="-6"/>
          <w:sz w:val="28"/>
          <w:szCs w:val="28"/>
        </w:rPr>
        <w:t xml:space="preserve"> </w:t>
      </w:r>
      <w:r w:rsidR="00975F4A" w:rsidRPr="00F54F08">
        <w:rPr>
          <w:rFonts w:ascii="Bookman Old Style" w:hAnsi="Bookman Old Style"/>
          <w:bCs/>
          <w:spacing w:val="-6"/>
          <w:sz w:val="28"/>
          <w:szCs w:val="28"/>
        </w:rPr>
        <w:t>(…)</w:t>
      </w:r>
      <w:r w:rsidR="00975F4A" w:rsidRPr="00F54F08">
        <w:rPr>
          <w:rFonts w:ascii="Bookman Old Style" w:hAnsi="Bookman Old Style"/>
          <w:bCs/>
          <w:i/>
          <w:iCs/>
          <w:spacing w:val="-6"/>
          <w:sz w:val="28"/>
          <w:szCs w:val="28"/>
        </w:rPr>
        <w:t xml:space="preserve"> en la actualidad pago CUATROCIENTOS </w:t>
      </w:r>
      <w:r w:rsidR="00D93250" w:rsidRPr="00F54F08">
        <w:rPr>
          <w:rFonts w:ascii="Bookman Old Style" w:hAnsi="Bookman Old Style"/>
          <w:bCs/>
          <w:i/>
          <w:iCs/>
          <w:spacing w:val="-6"/>
          <w:sz w:val="28"/>
          <w:szCs w:val="28"/>
        </w:rPr>
        <w:t>MIL PESOS COMO CANON DE ARRIENDO que los cancel</w:t>
      </w:r>
      <w:r w:rsidR="00A262A0">
        <w:rPr>
          <w:rFonts w:ascii="Bookman Old Style" w:hAnsi="Bookman Old Style"/>
          <w:bCs/>
          <w:i/>
          <w:iCs/>
          <w:spacing w:val="-6"/>
          <w:sz w:val="28"/>
          <w:szCs w:val="28"/>
        </w:rPr>
        <w:t>ó</w:t>
      </w:r>
      <w:r w:rsidR="00D93250" w:rsidRPr="00F54F08">
        <w:rPr>
          <w:rFonts w:ascii="Bookman Old Style" w:hAnsi="Bookman Old Style"/>
          <w:bCs/>
          <w:i/>
          <w:iCs/>
          <w:spacing w:val="-6"/>
          <w:sz w:val="28"/>
          <w:szCs w:val="28"/>
        </w:rPr>
        <w:t xml:space="preserve"> dentro del mes a la señora TONI </w:t>
      </w:r>
      <w:r w:rsidR="00B861ED" w:rsidRPr="00F54F08">
        <w:rPr>
          <w:rFonts w:ascii="Bookman Old Style" w:hAnsi="Bookman Old Style"/>
          <w:bCs/>
          <w:spacing w:val="-6"/>
          <w:sz w:val="28"/>
          <w:szCs w:val="28"/>
        </w:rPr>
        <w:t>[L]</w:t>
      </w:r>
      <w:r w:rsidR="00D93250" w:rsidRPr="00F54F08">
        <w:rPr>
          <w:rFonts w:ascii="Bookman Old Style" w:hAnsi="Bookman Old Style"/>
          <w:bCs/>
          <w:i/>
          <w:iCs/>
          <w:spacing w:val="-6"/>
          <w:sz w:val="28"/>
          <w:szCs w:val="28"/>
        </w:rPr>
        <w:t>EGRO</w:t>
      </w:r>
      <w:r w:rsidR="00B861ED" w:rsidRPr="00F54F08">
        <w:rPr>
          <w:rFonts w:ascii="Bookman Old Style" w:hAnsi="Bookman Old Style"/>
          <w:bCs/>
          <w:i/>
          <w:iCs/>
          <w:spacing w:val="-6"/>
          <w:sz w:val="28"/>
          <w:szCs w:val="28"/>
        </w:rPr>
        <w:t xml:space="preserve"> VIUDA DE BA</w:t>
      </w:r>
      <w:r w:rsidR="00B861ED" w:rsidRPr="00F54F08">
        <w:rPr>
          <w:rFonts w:ascii="Bookman Old Style" w:hAnsi="Bookman Old Style"/>
          <w:bCs/>
          <w:spacing w:val="-6"/>
          <w:sz w:val="28"/>
          <w:szCs w:val="28"/>
        </w:rPr>
        <w:t>[RRE]</w:t>
      </w:r>
      <w:r w:rsidR="00B861ED" w:rsidRPr="00F54F08">
        <w:rPr>
          <w:rFonts w:ascii="Bookman Old Style" w:hAnsi="Bookman Old Style"/>
          <w:bCs/>
          <w:i/>
          <w:iCs/>
          <w:spacing w:val="-6"/>
          <w:sz w:val="28"/>
          <w:szCs w:val="28"/>
        </w:rPr>
        <w:t>RO</w:t>
      </w:r>
      <w:r w:rsidR="00D93250" w:rsidRPr="00F54F08">
        <w:rPr>
          <w:rFonts w:ascii="Bookman Old Style" w:hAnsi="Bookman Old Style"/>
          <w:bCs/>
          <w:i/>
          <w:iCs/>
          <w:spacing w:val="-6"/>
          <w:sz w:val="28"/>
          <w:szCs w:val="28"/>
        </w:rPr>
        <w:t>”</w:t>
      </w:r>
      <w:r w:rsidR="00267B07">
        <w:rPr>
          <w:rStyle w:val="Refdenotaalpie"/>
          <w:rFonts w:ascii="Bookman Old Style" w:hAnsi="Bookman Old Style"/>
          <w:bCs/>
          <w:i/>
          <w:iCs/>
          <w:spacing w:val="-6"/>
          <w:sz w:val="28"/>
          <w:szCs w:val="28"/>
        </w:rPr>
        <w:footnoteReference w:id="29"/>
      </w:r>
      <w:r w:rsidR="006366A2">
        <w:rPr>
          <w:rFonts w:ascii="Bookman Old Style" w:hAnsi="Bookman Old Style"/>
          <w:bCs/>
          <w:spacing w:val="-6"/>
          <w:sz w:val="28"/>
          <w:szCs w:val="28"/>
        </w:rPr>
        <w:t>.</w:t>
      </w:r>
    </w:p>
    <w:p w14:paraId="0697CF5B" w14:textId="77777777" w:rsidR="001914DA" w:rsidRDefault="001914DA" w:rsidP="00661EE4">
      <w:pPr>
        <w:spacing w:after="0" w:line="360" w:lineRule="auto"/>
        <w:ind w:firstLine="709"/>
        <w:jc w:val="both"/>
        <w:rPr>
          <w:rFonts w:ascii="Bookman Old Style" w:hAnsi="Bookman Old Style"/>
          <w:bCs/>
          <w:spacing w:val="-6"/>
          <w:sz w:val="28"/>
          <w:szCs w:val="28"/>
        </w:rPr>
      </w:pPr>
    </w:p>
    <w:p w14:paraId="08FA8950" w14:textId="77777777" w:rsidR="008070AA" w:rsidRDefault="003C18EF" w:rsidP="00661EE4">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Ahora, </w:t>
      </w:r>
      <w:r w:rsidR="00CD3237">
        <w:rPr>
          <w:rFonts w:ascii="Bookman Old Style" w:hAnsi="Bookman Old Style"/>
          <w:bCs/>
          <w:spacing w:val="-6"/>
          <w:sz w:val="28"/>
          <w:szCs w:val="28"/>
        </w:rPr>
        <w:t xml:space="preserve">aunque </w:t>
      </w:r>
      <w:r>
        <w:rPr>
          <w:rFonts w:ascii="Bookman Old Style" w:hAnsi="Bookman Old Style"/>
          <w:bCs/>
          <w:spacing w:val="-6"/>
          <w:sz w:val="28"/>
          <w:szCs w:val="28"/>
        </w:rPr>
        <w:t xml:space="preserve">los deponentes </w:t>
      </w:r>
      <w:r w:rsidR="00D60F7A">
        <w:rPr>
          <w:rFonts w:ascii="Bookman Old Style" w:hAnsi="Bookman Old Style"/>
          <w:bCs/>
          <w:spacing w:val="-6"/>
          <w:sz w:val="28"/>
          <w:szCs w:val="28"/>
        </w:rPr>
        <w:t xml:space="preserve">María Isabel Contreras </w:t>
      </w:r>
      <w:r w:rsidR="002F47FB">
        <w:rPr>
          <w:rFonts w:ascii="Bookman Old Style" w:hAnsi="Bookman Old Style"/>
          <w:bCs/>
          <w:spacing w:val="-6"/>
          <w:sz w:val="28"/>
          <w:szCs w:val="28"/>
        </w:rPr>
        <w:t>Torres</w:t>
      </w:r>
      <w:r w:rsidR="00A022BD">
        <w:rPr>
          <w:rFonts w:ascii="Bookman Old Style" w:hAnsi="Bookman Old Style"/>
          <w:bCs/>
          <w:spacing w:val="-6"/>
          <w:sz w:val="28"/>
          <w:szCs w:val="28"/>
        </w:rPr>
        <w:t>,</w:t>
      </w:r>
      <w:r w:rsidR="002F47FB">
        <w:rPr>
          <w:rFonts w:ascii="Bookman Old Style" w:hAnsi="Bookman Old Style"/>
          <w:bCs/>
          <w:spacing w:val="-6"/>
          <w:sz w:val="28"/>
          <w:szCs w:val="28"/>
        </w:rPr>
        <w:t xml:space="preserve"> Ángel Alberto </w:t>
      </w:r>
      <w:r w:rsidR="00F83F48">
        <w:rPr>
          <w:rFonts w:ascii="Bookman Old Style" w:hAnsi="Bookman Old Style"/>
          <w:bCs/>
          <w:spacing w:val="-6"/>
          <w:sz w:val="28"/>
          <w:szCs w:val="28"/>
        </w:rPr>
        <w:t xml:space="preserve">Galindo </w:t>
      </w:r>
      <w:r w:rsidR="002F47FB">
        <w:rPr>
          <w:rFonts w:ascii="Bookman Old Style" w:hAnsi="Bookman Old Style"/>
          <w:bCs/>
          <w:spacing w:val="-6"/>
          <w:sz w:val="28"/>
          <w:szCs w:val="28"/>
        </w:rPr>
        <w:t>Calderón</w:t>
      </w:r>
      <w:r w:rsidR="00A022BD">
        <w:rPr>
          <w:rFonts w:ascii="Bookman Old Style" w:hAnsi="Bookman Old Style"/>
          <w:bCs/>
          <w:spacing w:val="-6"/>
          <w:sz w:val="28"/>
          <w:szCs w:val="28"/>
        </w:rPr>
        <w:t xml:space="preserve"> y Rosalba Rodríguez de </w:t>
      </w:r>
      <w:r w:rsidR="00A022BD">
        <w:rPr>
          <w:rFonts w:ascii="Bookman Old Style" w:hAnsi="Bookman Old Style"/>
          <w:bCs/>
          <w:spacing w:val="-6"/>
          <w:sz w:val="28"/>
          <w:szCs w:val="28"/>
        </w:rPr>
        <w:lastRenderedPageBreak/>
        <w:t xml:space="preserve">Ramírez </w:t>
      </w:r>
      <w:r w:rsidR="00AC1CF7">
        <w:rPr>
          <w:rFonts w:ascii="Bookman Old Style" w:hAnsi="Bookman Old Style"/>
          <w:bCs/>
          <w:spacing w:val="-6"/>
          <w:sz w:val="28"/>
          <w:szCs w:val="28"/>
        </w:rPr>
        <w:t xml:space="preserve">indicaron que </w:t>
      </w:r>
      <w:r w:rsidR="00765147">
        <w:rPr>
          <w:rFonts w:ascii="Bookman Old Style" w:hAnsi="Bookman Old Style"/>
          <w:bCs/>
          <w:spacing w:val="-6"/>
          <w:sz w:val="28"/>
          <w:szCs w:val="28"/>
        </w:rPr>
        <w:t>Barrero Carvajal vivía en una finca</w:t>
      </w:r>
      <w:r w:rsidR="0045052D">
        <w:rPr>
          <w:rFonts w:ascii="Bookman Old Style" w:hAnsi="Bookman Old Style"/>
          <w:bCs/>
          <w:spacing w:val="-6"/>
          <w:sz w:val="28"/>
          <w:szCs w:val="28"/>
        </w:rPr>
        <w:t xml:space="preserve">, que solo llegaba por unos días y </w:t>
      </w:r>
      <w:r w:rsidR="009856BC">
        <w:rPr>
          <w:rFonts w:ascii="Bookman Old Style" w:hAnsi="Bookman Old Style"/>
          <w:bCs/>
          <w:spacing w:val="-6"/>
          <w:sz w:val="28"/>
          <w:szCs w:val="28"/>
        </w:rPr>
        <w:t xml:space="preserve">en diciembre al bien en disputa, </w:t>
      </w:r>
      <w:r w:rsidR="00CD3237">
        <w:rPr>
          <w:rFonts w:ascii="Bookman Old Style" w:hAnsi="Bookman Old Style"/>
          <w:bCs/>
          <w:spacing w:val="-6"/>
          <w:sz w:val="28"/>
          <w:szCs w:val="28"/>
        </w:rPr>
        <w:t xml:space="preserve">afirmación a partir de la cual </w:t>
      </w:r>
      <w:r w:rsidR="009856BC">
        <w:rPr>
          <w:rFonts w:ascii="Bookman Old Style" w:hAnsi="Bookman Old Style"/>
          <w:bCs/>
          <w:spacing w:val="-6"/>
          <w:sz w:val="28"/>
          <w:szCs w:val="28"/>
        </w:rPr>
        <w:t xml:space="preserve">podría aducirse que </w:t>
      </w:r>
      <w:r w:rsidR="00AC2B5B">
        <w:rPr>
          <w:rFonts w:ascii="Bookman Old Style" w:hAnsi="Bookman Old Style"/>
          <w:bCs/>
          <w:spacing w:val="-6"/>
          <w:sz w:val="28"/>
          <w:szCs w:val="28"/>
        </w:rPr>
        <w:t xml:space="preserve">la posesión de la recurrente si fue exclusiva, </w:t>
      </w:r>
      <w:r w:rsidR="00BB17B6">
        <w:rPr>
          <w:rFonts w:ascii="Bookman Old Style" w:hAnsi="Bookman Old Style"/>
          <w:bCs/>
          <w:spacing w:val="-6"/>
          <w:sz w:val="28"/>
          <w:szCs w:val="28"/>
        </w:rPr>
        <w:t xml:space="preserve">para </w:t>
      </w:r>
      <w:r w:rsidR="001F4117">
        <w:rPr>
          <w:rFonts w:ascii="Bookman Old Style" w:hAnsi="Bookman Old Style"/>
          <w:bCs/>
          <w:spacing w:val="-6"/>
          <w:sz w:val="28"/>
          <w:szCs w:val="28"/>
        </w:rPr>
        <w:t xml:space="preserve">la Sala </w:t>
      </w:r>
      <w:r w:rsidR="00BB17B6">
        <w:rPr>
          <w:rFonts w:ascii="Bookman Old Style" w:hAnsi="Bookman Old Style"/>
          <w:bCs/>
          <w:spacing w:val="-6"/>
          <w:sz w:val="28"/>
          <w:szCs w:val="28"/>
        </w:rPr>
        <w:t xml:space="preserve">dicha aseveración </w:t>
      </w:r>
      <w:r w:rsidR="00AD2B43">
        <w:rPr>
          <w:rFonts w:ascii="Bookman Old Style" w:hAnsi="Bookman Old Style"/>
          <w:bCs/>
          <w:spacing w:val="-6"/>
          <w:sz w:val="28"/>
          <w:szCs w:val="28"/>
        </w:rPr>
        <w:t>decae en su</w:t>
      </w:r>
      <w:r w:rsidR="001F4117">
        <w:rPr>
          <w:rFonts w:ascii="Bookman Old Style" w:hAnsi="Bookman Old Style"/>
          <w:bCs/>
          <w:spacing w:val="-6"/>
          <w:sz w:val="28"/>
          <w:szCs w:val="28"/>
        </w:rPr>
        <w:t xml:space="preserve"> mérito probatorio</w:t>
      </w:r>
      <w:r w:rsidR="00AD2B43">
        <w:rPr>
          <w:rFonts w:ascii="Bookman Old Style" w:hAnsi="Bookman Old Style"/>
          <w:bCs/>
          <w:spacing w:val="-6"/>
          <w:sz w:val="28"/>
          <w:szCs w:val="28"/>
        </w:rPr>
        <w:t xml:space="preserve">, por cuanto </w:t>
      </w:r>
      <w:r w:rsidR="00CE713A">
        <w:rPr>
          <w:rFonts w:ascii="Bookman Old Style" w:hAnsi="Bookman Old Style"/>
          <w:bCs/>
          <w:spacing w:val="-6"/>
          <w:sz w:val="28"/>
          <w:szCs w:val="28"/>
        </w:rPr>
        <w:t>además de</w:t>
      </w:r>
      <w:r w:rsidR="00AD2B43">
        <w:rPr>
          <w:rFonts w:ascii="Bookman Old Style" w:hAnsi="Bookman Old Style"/>
          <w:bCs/>
          <w:spacing w:val="-6"/>
          <w:sz w:val="28"/>
          <w:szCs w:val="28"/>
        </w:rPr>
        <w:t xml:space="preserve"> que </w:t>
      </w:r>
      <w:r w:rsidR="006B2A85">
        <w:rPr>
          <w:rFonts w:ascii="Bookman Old Style" w:hAnsi="Bookman Old Style"/>
          <w:bCs/>
          <w:spacing w:val="-6"/>
          <w:sz w:val="28"/>
          <w:szCs w:val="28"/>
        </w:rPr>
        <w:t xml:space="preserve">tales testimonios </w:t>
      </w:r>
      <w:r w:rsidR="00477AC9">
        <w:rPr>
          <w:rFonts w:ascii="Bookman Old Style" w:hAnsi="Bookman Old Style"/>
          <w:bCs/>
          <w:spacing w:val="-6"/>
          <w:sz w:val="28"/>
          <w:szCs w:val="28"/>
        </w:rPr>
        <w:t>contiene</w:t>
      </w:r>
      <w:r w:rsidR="00CE713A">
        <w:rPr>
          <w:rFonts w:ascii="Bookman Old Style" w:hAnsi="Bookman Old Style"/>
          <w:bCs/>
          <w:spacing w:val="-6"/>
          <w:sz w:val="28"/>
          <w:szCs w:val="28"/>
        </w:rPr>
        <w:t>n</w:t>
      </w:r>
      <w:r w:rsidR="00A262A0">
        <w:rPr>
          <w:rFonts w:ascii="Bookman Old Style" w:hAnsi="Bookman Old Style"/>
          <w:bCs/>
          <w:spacing w:val="-6"/>
          <w:sz w:val="28"/>
          <w:szCs w:val="28"/>
        </w:rPr>
        <w:t xml:space="preserve"> </w:t>
      </w:r>
      <w:r w:rsidR="008464C9">
        <w:rPr>
          <w:rFonts w:ascii="Bookman Old Style" w:hAnsi="Bookman Old Style"/>
          <w:bCs/>
          <w:spacing w:val="-6"/>
          <w:sz w:val="28"/>
          <w:szCs w:val="28"/>
        </w:rPr>
        <w:t xml:space="preserve">una </w:t>
      </w:r>
      <w:r w:rsidR="006B2A85">
        <w:rPr>
          <w:rFonts w:ascii="Bookman Old Style" w:hAnsi="Bookman Old Style"/>
          <w:bCs/>
          <w:spacing w:val="-6"/>
          <w:sz w:val="28"/>
          <w:szCs w:val="28"/>
        </w:rPr>
        <w:t>contradic</w:t>
      </w:r>
      <w:r w:rsidR="008464C9">
        <w:rPr>
          <w:rFonts w:ascii="Bookman Old Style" w:hAnsi="Bookman Old Style"/>
          <w:bCs/>
          <w:spacing w:val="-6"/>
          <w:sz w:val="28"/>
          <w:szCs w:val="28"/>
        </w:rPr>
        <w:t>ción</w:t>
      </w:r>
      <w:r w:rsidR="00477AC9">
        <w:rPr>
          <w:rFonts w:ascii="Bookman Old Style" w:hAnsi="Bookman Old Style"/>
          <w:bCs/>
          <w:spacing w:val="-6"/>
          <w:sz w:val="28"/>
          <w:szCs w:val="28"/>
        </w:rPr>
        <w:t xml:space="preserve"> a ese respecto</w:t>
      </w:r>
      <w:r w:rsidR="008464C9">
        <w:rPr>
          <w:rFonts w:ascii="Bookman Old Style" w:hAnsi="Bookman Old Style"/>
          <w:bCs/>
          <w:spacing w:val="-6"/>
          <w:sz w:val="28"/>
          <w:szCs w:val="28"/>
        </w:rPr>
        <w:t>,</w:t>
      </w:r>
      <w:r w:rsidR="006B2A85">
        <w:rPr>
          <w:rFonts w:ascii="Bookman Old Style" w:hAnsi="Bookman Old Style"/>
          <w:bCs/>
          <w:spacing w:val="-6"/>
          <w:sz w:val="28"/>
          <w:szCs w:val="28"/>
        </w:rPr>
        <w:t xml:space="preserve"> ya que </w:t>
      </w:r>
      <w:r w:rsidR="002B1BF1">
        <w:rPr>
          <w:rFonts w:ascii="Bookman Old Style" w:hAnsi="Bookman Old Style"/>
          <w:bCs/>
          <w:spacing w:val="-6"/>
          <w:sz w:val="28"/>
          <w:szCs w:val="28"/>
        </w:rPr>
        <w:t xml:space="preserve">en algunos pasajes señalan que Tonny Legro </w:t>
      </w:r>
      <w:r w:rsidR="00D82A06">
        <w:rPr>
          <w:rFonts w:ascii="Bookman Old Style" w:hAnsi="Bookman Old Style"/>
          <w:bCs/>
          <w:spacing w:val="-6"/>
          <w:sz w:val="28"/>
          <w:szCs w:val="28"/>
        </w:rPr>
        <w:t>vivía en dicha propiedad con su esposo,</w:t>
      </w:r>
      <w:r w:rsidR="00A262A0">
        <w:rPr>
          <w:rFonts w:ascii="Bookman Old Style" w:hAnsi="Bookman Old Style"/>
          <w:bCs/>
          <w:spacing w:val="-6"/>
          <w:sz w:val="28"/>
          <w:szCs w:val="28"/>
        </w:rPr>
        <w:t xml:space="preserve"> </w:t>
      </w:r>
      <w:r w:rsidR="00C85DC4">
        <w:rPr>
          <w:rFonts w:ascii="Bookman Old Style" w:hAnsi="Bookman Old Style"/>
          <w:bCs/>
          <w:spacing w:val="-6"/>
          <w:sz w:val="28"/>
          <w:szCs w:val="28"/>
        </w:rPr>
        <w:t>su yerno Rodrigo Huertas Martínez</w:t>
      </w:r>
      <w:r w:rsidR="00A262A0">
        <w:rPr>
          <w:rFonts w:ascii="Bookman Old Style" w:hAnsi="Bookman Old Style"/>
          <w:bCs/>
          <w:spacing w:val="-6"/>
          <w:sz w:val="28"/>
          <w:szCs w:val="28"/>
        </w:rPr>
        <w:t xml:space="preserve"> </w:t>
      </w:r>
      <w:r w:rsidR="00932C90">
        <w:rPr>
          <w:rFonts w:ascii="Bookman Old Style" w:hAnsi="Bookman Old Style"/>
          <w:bCs/>
          <w:spacing w:val="-6"/>
          <w:sz w:val="28"/>
          <w:szCs w:val="28"/>
        </w:rPr>
        <w:t xml:space="preserve">manifestó que </w:t>
      </w:r>
      <w:r w:rsidR="007454AF" w:rsidRPr="004049E9">
        <w:rPr>
          <w:rFonts w:ascii="Bookman Old Style" w:hAnsi="Bookman Old Style"/>
          <w:bCs/>
          <w:i/>
          <w:iCs/>
          <w:spacing w:val="-6"/>
          <w:sz w:val="28"/>
          <w:szCs w:val="28"/>
        </w:rPr>
        <w:t>“siempre h</w:t>
      </w:r>
      <w:r w:rsidR="000D3E40" w:rsidRPr="004049E9">
        <w:rPr>
          <w:rFonts w:ascii="Bookman Old Style" w:hAnsi="Bookman Old Style"/>
          <w:bCs/>
          <w:spacing w:val="-6"/>
          <w:sz w:val="28"/>
          <w:szCs w:val="28"/>
        </w:rPr>
        <w:t>[a]</w:t>
      </w:r>
      <w:r w:rsidR="007454AF" w:rsidRPr="004049E9">
        <w:rPr>
          <w:rFonts w:ascii="Bookman Old Style" w:hAnsi="Bookman Old Style"/>
          <w:bCs/>
          <w:i/>
          <w:iCs/>
          <w:spacing w:val="-6"/>
          <w:sz w:val="28"/>
          <w:szCs w:val="28"/>
        </w:rPr>
        <w:t xml:space="preserve"> sabido</w:t>
      </w:r>
      <w:r w:rsidR="000D3E40" w:rsidRPr="004049E9">
        <w:rPr>
          <w:rFonts w:ascii="Bookman Old Style" w:hAnsi="Bookman Old Style"/>
          <w:bCs/>
          <w:i/>
          <w:iCs/>
          <w:spacing w:val="-6"/>
          <w:sz w:val="28"/>
          <w:szCs w:val="28"/>
        </w:rPr>
        <w:t>”</w:t>
      </w:r>
      <w:r w:rsidR="00DB0404">
        <w:rPr>
          <w:rFonts w:ascii="Bookman Old Style" w:hAnsi="Bookman Old Style"/>
          <w:bCs/>
          <w:spacing w:val="-6"/>
          <w:sz w:val="28"/>
          <w:szCs w:val="28"/>
        </w:rPr>
        <w:t xml:space="preserve">, </w:t>
      </w:r>
      <w:r w:rsidR="004049E9">
        <w:rPr>
          <w:rFonts w:ascii="Bookman Old Style" w:hAnsi="Bookman Old Style"/>
          <w:bCs/>
          <w:spacing w:val="-6"/>
          <w:sz w:val="28"/>
          <w:szCs w:val="28"/>
        </w:rPr>
        <w:t xml:space="preserve">desde </w:t>
      </w:r>
      <w:r w:rsidR="00D82E5B">
        <w:rPr>
          <w:rFonts w:ascii="Bookman Old Style" w:hAnsi="Bookman Old Style"/>
          <w:bCs/>
          <w:spacing w:val="-6"/>
          <w:sz w:val="28"/>
          <w:szCs w:val="28"/>
        </w:rPr>
        <w:t xml:space="preserve">que </w:t>
      </w:r>
      <w:r w:rsidR="004049E9">
        <w:rPr>
          <w:rFonts w:ascii="Bookman Old Style" w:hAnsi="Bookman Old Style"/>
          <w:bCs/>
          <w:spacing w:val="-6"/>
          <w:sz w:val="28"/>
          <w:szCs w:val="28"/>
        </w:rPr>
        <w:t xml:space="preserve">conoció el inmueble en </w:t>
      </w:r>
      <w:r w:rsidR="00DB0404">
        <w:rPr>
          <w:rFonts w:ascii="Bookman Old Style" w:hAnsi="Bookman Old Style"/>
          <w:bCs/>
          <w:spacing w:val="-6"/>
          <w:sz w:val="28"/>
          <w:szCs w:val="28"/>
        </w:rPr>
        <w:t>1985</w:t>
      </w:r>
      <w:r w:rsidR="004049E9">
        <w:rPr>
          <w:rFonts w:ascii="Bookman Old Style" w:hAnsi="Bookman Old Style"/>
          <w:bCs/>
          <w:spacing w:val="-6"/>
          <w:sz w:val="28"/>
          <w:szCs w:val="28"/>
        </w:rPr>
        <w:t xml:space="preserve">, que </w:t>
      </w:r>
      <w:r w:rsidR="004049E9" w:rsidRPr="004049E9">
        <w:rPr>
          <w:rFonts w:ascii="Bookman Old Style" w:hAnsi="Bookman Old Style"/>
          <w:bCs/>
          <w:i/>
          <w:iCs/>
          <w:spacing w:val="-6"/>
          <w:sz w:val="28"/>
          <w:szCs w:val="28"/>
        </w:rPr>
        <w:t>“</w:t>
      </w:r>
      <w:r w:rsidR="000D3E40" w:rsidRPr="004049E9">
        <w:rPr>
          <w:rFonts w:ascii="Bookman Old Style" w:hAnsi="Bookman Old Style"/>
          <w:bCs/>
          <w:i/>
          <w:iCs/>
          <w:spacing w:val="-6"/>
          <w:sz w:val="28"/>
          <w:szCs w:val="28"/>
        </w:rPr>
        <w:t>el poseedor</w:t>
      </w:r>
      <w:r w:rsidR="004049E9" w:rsidRPr="004049E9">
        <w:rPr>
          <w:rFonts w:ascii="Bookman Old Style" w:hAnsi="Bookman Old Style"/>
          <w:bCs/>
          <w:i/>
          <w:iCs/>
          <w:spacing w:val="-6"/>
          <w:sz w:val="28"/>
          <w:szCs w:val="28"/>
        </w:rPr>
        <w:t xml:space="preserve"> era doña Tony y don Álvaro”</w:t>
      </w:r>
      <w:r w:rsidR="00232EE1">
        <w:rPr>
          <w:rFonts w:ascii="Bookman Old Style" w:hAnsi="Bookman Old Style"/>
          <w:bCs/>
          <w:spacing w:val="-6"/>
          <w:sz w:val="28"/>
          <w:szCs w:val="28"/>
        </w:rPr>
        <w:t xml:space="preserve">, declaración que debe </w:t>
      </w:r>
      <w:r w:rsidR="009A0ABC">
        <w:rPr>
          <w:rFonts w:ascii="Bookman Old Style" w:hAnsi="Bookman Old Style"/>
          <w:bCs/>
          <w:spacing w:val="-6"/>
          <w:sz w:val="28"/>
          <w:szCs w:val="28"/>
        </w:rPr>
        <w:t xml:space="preserve">dársele toda </w:t>
      </w:r>
      <w:r w:rsidR="00A65E7A">
        <w:rPr>
          <w:rFonts w:ascii="Bookman Old Style" w:hAnsi="Bookman Old Style"/>
          <w:bCs/>
          <w:spacing w:val="-6"/>
          <w:sz w:val="28"/>
          <w:szCs w:val="28"/>
        </w:rPr>
        <w:t xml:space="preserve">la </w:t>
      </w:r>
      <w:r w:rsidR="009A0ABC">
        <w:rPr>
          <w:rFonts w:ascii="Bookman Old Style" w:hAnsi="Bookman Old Style"/>
          <w:bCs/>
          <w:spacing w:val="-6"/>
          <w:sz w:val="28"/>
          <w:szCs w:val="28"/>
        </w:rPr>
        <w:t xml:space="preserve">credibilidad, </w:t>
      </w:r>
      <w:r w:rsidR="00A65E7A">
        <w:rPr>
          <w:rFonts w:ascii="Bookman Old Style" w:hAnsi="Bookman Old Style"/>
          <w:bCs/>
          <w:spacing w:val="-6"/>
          <w:sz w:val="28"/>
          <w:szCs w:val="28"/>
        </w:rPr>
        <w:t xml:space="preserve">puesto que éste </w:t>
      </w:r>
      <w:r w:rsidR="000A699C">
        <w:rPr>
          <w:rFonts w:ascii="Bookman Old Style" w:hAnsi="Bookman Old Style"/>
          <w:bCs/>
          <w:spacing w:val="-6"/>
          <w:sz w:val="28"/>
          <w:szCs w:val="28"/>
        </w:rPr>
        <w:t xml:space="preserve">conoce de primera mano </w:t>
      </w:r>
      <w:r w:rsidR="002A73F9">
        <w:rPr>
          <w:rFonts w:ascii="Bookman Old Style" w:hAnsi="Bookman Old Style"/>
          <w:bCs/>
          <w:spacing w:val="-6"/>
          <w:sz w:val="28"/>
          <w:szCs w:val="28"/>
        </w:rPr>
        <w:t xml:space="preserve">los hechos que narra, dado que </w:t>
      </w:r>
      <w:r w:rsidR="0043490E">
        <w:rPr>
          <w:rFonts w:ascii="Bookman Old Style" w:hAnsi="Bookman Old Style"/>
          <w:bCs/>
          <w:spacing w:val="-6"/>
          <w:sz w:val="28"/>
          <w:szCs w:val="28"/>
        </w:rPr>
        <w:t xml:space="preserve">ha convivido con la familia Barrero Legro </w:t>
      </w:r>
      <w:r w:rsidR="005E6D30">
        <w:rPr>
          <w:rFonts w:ascii="Bookman Old Style" w:hAnsi="Bookman Old Style"/>
          <w:bCs/>
          <w:spacing w:val="-6"/>
          <w:sz w:val="28"/>
          <w:szCs w:val="28"/>
        </w:rPr>
        <w:t>desde hace muchos años</w:t>
      </w:r>
      <w:r w:rsidR="00637D6C">
        <w:rPr>
          <w:rFonts w:ascii="Bookman Old Style" w:hAnsi="Bookman Old Style"/>
          <w:bCs/>
          <w:spacing w:val="-6"/>
          <w:sz w:val="28"/>
          <w:szCs w:val="28"/>
        </w:rPr>
        <w:t xml:space="preserve">, amén que </w:t>
      </w:r>
      <w:r w:rsidR="00226DF0">
        <w:rPr>
          <w:rFonts w:ascii="Bookman Old Style" w:hAnsi="Bookman Old Style"/>
          <w:bCs/>
          <w:spacing w:val="-6"/>
          <w:sz w:val="28"/>
          <w:szCs w:val="28"/>
        </w:rPr>
        <w:t xml:space="preserve">expresa </w:t>
      </w:r>
      <w:r w:rsidR="008070AA" w:rsidRPr="008070AA">
        <w:rPr>
          <w:rFonts w:ascii="Bookman Old Style" w:hAnsi="Bookman Old Style"/>
          <w:bCs/>
          <w:spacing w:val="-6"/>
          <w:sz w:val="28"/>
          <w:szCs w:val="28"/>
        </w:rPr>
        <w:t>las circunstancias de tiempo, modo y lugar en que ocurri</w:t>
      </w:r>
      <w:r w:rsidR="00226DF0">
        <w:rPr>
          <w:rFonts w:ascii="Bookman Old Style" w:hAnsi="Bookman Old Style"/>
          <w:bCs/>
          <w:spacing w:val="-6"/>
          <w:sz w:val="28"/>
          <w:szCs w:val="28"/>
        </w:rPr>
        <w:t>eron</w:t>
      </w:r>
      <w:r w:rsidR="008070AA" w:rsidRPr="008070AA">
        <w:rPr>
          <w:rFonts w:ascii="Bookman Old Style" w:hAnsi="Bookman Old Style"/>
          <w:bCs/>
          <w:spacing w:val="-6"/>
          <w:sz w:val="28"/>
          <w:szCs w:val="28"/>
        </w:rPr>
        <w:t xml:space="preserve">, </w:t>
      </w:r>
      <w:r w:rsidR="00226DF0">
        <w:rPr>
          <w:rFonts w:ascii="Bookman Old Style" w:hAnsi="Bookman Old Style"/>
          <w:bCs/>
          <w:spacing w:val="-6"/>
          <w:sz w:val="28"/>
          <w:szCs w:val="28"/>
        </w:rPr>
        <w:t xml:space="preserve">así como </w:t>
      </w:r>
      <w:r w:rsidR="008070AA" w:rsidRPr="008070AA">
        <w:rPr>
          <w:rFonts w:ascii="Bookman Old Style" w:hAnsi="Bookman Old Style"/>
          <w:bCs/>
          <w:spacing w:val="-6"/>
          <w:sz w:val="28"/>
          <w:szCs w:val="28"/>
        </w:rPr>
        <w:t xml:space="preserve">la explicación </w:t>
      </w:r>
      <w:r w:rsidR="00E567DA">
        <w:rPr>
          <w:rFonts w:ascii="Bookman Old Style" w:hAnsi="Bookman Old Style"/>
          <w:bCs/>
          <w:spacing w:val="-6"/>
          <w:sz w:val="28"/>
          <w:szCs w:val="28"/>
        </w:rPr>
        <w:t xml:space="preserve">de como obtuvo el </w:t>
      </w:r>
      <w:r w:rsidR="008070AA" w:rsidRPr="008070AA">
        <w:rPr>
          <w:rFonts w:ascii="Bookman Old Style" w:hAnsi="Bookman Old Style"/>
          <w:bCs/>
          <w:spacing w:val="-6"/>
          <w:sz w:val="28"/>
          <w:szCs w:val="28"/>
        </w:rPr>
        <w:t>conocimiento de</w:t>
      </w:r>
      <w:r w:rsidR="00A262A0">
        <w:rPr>
          <w:rFonts w:ascii="Bookman Old Style" w:hAnsi="Bookman Old Style"/>
          <w:bCs/>
          <w:spacing w:val="-6"/>
          <w:sz w:val="28"/>
          <w:szCs w:val="28"/>
        </w:rPr>
        <w:t xml:space="preserve"> </w:t>
      </w:r>
      <w:r w:rsidR="008070AA" w:rsidRPr="008070AA">
        <w:rPr>
          <w:rFonts w:ascii="Bookman Old Style" w:hAnsi="Bookman Old Style"/>
          <w:bCs/>
          <w:spacing w:val="-6"/>
          <w:sz w:val="28"/>
          <w:szCs w:val="28"/>
        </w:rPr>
        <w:t>l</w:t>
      </w:r>
      <w:r w:rsidR="00E567DA">
        <w:rPr>
          <w:rFonts w:ascii="Bookman Old Style" w:hAnsi="Bookman Old Style"/>
          <w:bCs/>
          <w:spacing w:val="-6"/>
          <w:sz w:val="28"/>
          <w:szCs w:val="28"/>
        </w:rPr>
        <w:t>os</w:t>
      </w:r>
      <w:r w:rsidR="008070AA" w:rsidRPr="008070AA">
        <w:rPr>
          <w:rFonts w:ascii="Bookman Old Style" w:hAnsi="Bookman Old Style"/>
          <w:bCs/>
          <w:spacing w:val="-6"/>
          <w:sz w:val="28"/>
          <w:szCs w:val="28"/>
        </w:rPr>
        <w:t xml:space="preserve"> mismo</w:t>
      </w:r>
      <w:r w:rsidR="00E567DA">
        <w:rPr>
          <w:rFonts w:ascii="Bookman Old Style" w:hAnsi="Bookman Old Style"/>
          <w:bCs/>
          <w:spacing w:val="-6"/>
          <w:sz w:val="28"/>
          <w:szCs w:val="28"/>
        </w:rPr>
        <w:t>s</w:t>
      </w:r>
      <w:r w:rsidR="00A61366">
        <w:rPr>
          <w:rStyle w:val="Refdenotaalpie"/>
          <w:rFonts w:ascii="Bookman Old Style" w:hAnsi="Bookman Old Style"/>
          <w:bCs/>
          <w:spacing w:val="-6"/>
          <w:sz w:val="28"/>
          <w:szCs w:val="28"/>
        </w:rPr>
        <w:footnoteReference w:id="30"/>
      </w:r>
      <w:r w:rsidR="00E567DA">
        <w:rPr>
          <w:rFonts w:ascii="Bookman Old Style" w:hAnsi="Bookman Old Style"/>
          <w:bCs/>
          <w:spacing w:val="-6"/>
          <w:sz w:val="28"/>
          <w:szCs w:val="28"/>
        </w:rPr>
        <w:t>.</w:t>
      </w:r>
    </w:p>
    <w:p w14:paraId="0E727ED5" w14:textId="77777777" w:rsidR="00D15100" w:rsidRDefault="00D15100" w:rsidP="00661EE4">
      <w:pPr>
        <w:spacing w:after="0" w:line="360" w:lineRule="auto"/>
        <w:ind w:firstLine="709"/>
        <w:jc w:val="both"/>
        <w:rPr>
          <w:rFonts w:ascii="Bookman Old Style" w:hAnsi="Bookman Old Style"/>
          <w:bCs/>
          <w:spacing w:val="-6"/>
          <w:sz w:val="28"/>
          <w:szCs w:val="28"/>
        </w:rPr>
      </w:pPr>
    </w:p>
    <w:p w14:paraId="597870C4" w14:textId="77777777" w:rsidR="00D15100" w:rsidRDefault="00CD7F70" w:rsidP="00661EE4">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Con todo, </w:t>
      </w:r>
      <w:r w:rsidR="006D46F9" w:rsidRPr="000D3ED6">
        <w:rPr>
          <w:rFonts w:ascii="Bookman Old Style" w:hAnsi="Bookman Old Style"/>
          <w:bCs/>
          <w:spacing w:val="-6"/>
          <w:sz w:val="28"/>
          <w:szCs w:val="28"/>
        </w:rPr>
        <w:t xml:space="preserve">si en gracia a la discusión se asumiera que </w:t>
      </w:r>
      <w:r w:rsidR="00BB7161" w:rsidRPr="000D3ED6">
        <w:rPr>
          <w:rFonts w:ascii="Bookman Old Style" w:hAnsi="Bookman Old Style"/>
          <w:bCs/>
          <w:spacing w:val="-6"/>
          <w:sz w:val="28"/>
          <w:szCs w:val="28"/>
        </w:rPr>
        <w:t>la convocada ejerci</w:t>
      </w:r>
      <w:r w:rsidR="009D24B2" w:rsidRPr="000D3ED6">
        <w:rPr>
          <w:rFonts w:ascii="Bookman Old Style" w:hAnsi="Bookman Old Style"/>
          <w:bCs/>
          <w:spacing w:val="-6"/>
          <w:sz w:val="28"/>
          <w:szCs w:val="28"/>
        </w:rPr>
        <w:t>ó</w:t>
      </w:r>
      <w:r w:rsidR="00BB7161" w:rsidRPr="000D3ED6">
        <w:rPr>
          <w:rFonts w:ascii="Bookman Old Style" w:hAnsi="Bookman Old Style"/>
          <w:bCs/>
          <w:spacing w:val="-6"/>
          <w:sz w:val="28"/>
          <w:szCs w:val="28"/>
        </w:rPr>
        <w:t xml:space="preserve"> actos de señora y dueña de manera exclusiva desde 1976, </w:t>
      </w:r>
      <w:r w:rsidR="004715F2" w:rsidRPr="000D3ED6">
        <w:rPr>
          <w:rFonts w:ascii="Bookman Old Style" w:hAnsi="Bookman Old Style"/>
          <w:bCs/>
          <w:spacing w:val="-6"/>
          <w:sz w:val="28"/>
          <w:szCs w:val="28"/>
        </w:rPr>
        <w:t xml:space="preserve">es factible deducir que esa detentación </w:t>
      </w:r>
      <w:r w:rsidR="003D22FC" w:rsidRPr="000D3ED6">
        <w:rPr>
          <w:rFonts w:ascii="Bookman Old Style" w:hAnsi="Bookman Old Style"/>
          <w:bCs/>
          <w:spacing w:val="-6"/>
          <w:sz w:val="28"/>
          <w:szCs w:val="28"/>
        </w:rPr>
        <w:t xml:space="preserve">se diluyó con </w:t>
      </w:r>
      <w:r w:rsidR="002F4681" w:rsidRPr="000D3ED6">
        <w:rPr>
          <w:rFonts w:ascii="Bookman Old Style" w:hAnsi="Bookman Old Style"/>
          <w:bCs/>
          <w:spacing w:val="-6"/>
          <w:sz w:val="28"/>
          <w:szCs w:val="28"/>
        </w:rPr>
        <w:t xml:space="preserve">el remate </w:t>
      </w:r>
      <w:r w:rsidR="000476AE" w:rsidRPr="000D3ED6">
        <w:rPr>
          <w:rFonts w:ascii="Bookman Old Style" w:hAnsi="Bookman Old Style"/>
          <w:bCs/>
          <w:spacing w:val="-6"/>
          <w:sz w:val="28"/>
          <w:szCs w:val="28"/>
        </w:rPr>
        <w:t xml:space="preserve">efectuado </w:t>
      </w:r>
      <w:r w:rsidR="002F4681" w:rsidRPr="000D3ED6">
        <w:rPr>
          <w:rFonts w:ascii="Bookman Old Style" w:hAnsi="Bookman Old Style"/>
          <w:bCs/>
          <w:spacing w:val="-6"/>
          <w:sz w:val="28"/>
          <w:szCs w:val="28"/>
        </w:rPr>
        <w:t>a</w:t>
      </w:r>
      <w:r w:rsidR="000476AE" w:rsidRPr="000D3ED6">
        <w:rPr>
          <w:rFonts w:ascii="Bookman Old Style" w:hAnsi="Bookman Old Style"/>
          <w:bCs/>
          <w:spacing w:val="-6"/>
          <w:sz w:val="28"/>
          <w:szCs w:val="28"/>
        </w:rPr>
        <w:t>l inmueble por cuenta de</w:t>
      </w:r>
      <w:r w:rsidR="00E24C3A" w:rsidRPr="000D3ED6">
        <w:rPr>
          <w:rFonts w:ascii="Bookman Old Style" w:hAnsi="Bookman Old Style"/>
          <w:bCs/>
          <w:spacing w:val="-6"/>
          <w:sz w:val="28"/>
          <w:szCs w:val="28"/>
        </w:rPr>
        <w:t>l</w:t>
      </w:r>
      <w:r w:rsidR="000476AE" w:rsidRPr="000D3ED6">
        <w:rPr>
          <w:rFonts w:ascii="Bookman Old Style" w:hAnsi="Bookman Old Style"/>
          <w:bCs/>
          <w:spacing w:val="-6"/>
          <w:sz w:val="28"/>
          <w:szCs w:val="28"/>
        </w:rPr>
        <w:t xml:space="preserve"> proceso divisorio</w:t>
      </w:r>
      <w:r w:rsidR="00A262A0" w:rsidRPr="000D3ED6">
        <w:rPr>
          <w:rFonts w:ascii="Bookman Old Style" w:hAnsi="Bookman Old Style"/>
          <w:bCs/>
          <w:spacing w:val="-6"/>
          <w:sz w:val="28"/>
          <w:szCs w:val="28"/>
        </w:rPr>
        <w:t xml:space="preserve"> </w:t>
      </w:r>
      <w:r w:rsidR="00E24C3A" w:rsidRPr="000D3ED6">
        <w:rPr>
          <w:rFonts w:ascii="Bookman Old Style" w:hAnsi="Bookman Old Style"/>
          <w:bCs/>
          <w:spacing w:val="-6"/>
          <w:sz w:val="28"/>
          <w:szCs w:val="28"/>
        </w:rPr>
        <w:t xml:space="preserve">que se </w:t>
      </w:r>
      <w:r w:rsidR="00B87407" w:rsidRPr="000D3ED6">
        <w:rPr>
          <w:rFonts w:ascii="Bookman Old Style" w:hAnsi="Bookman Old Style"/>
          <w:bCs/>
          <w:spacing w:val="-6"/>
          <w:sz w:val="28"/>
          <w:szCs w:val="28"/>
        </w:rPr>
        <w:t xml:space="preserve">tramitó </w:t>
      </w:r>
      <w:r w:rsidR="002F4681" w:rsidRPr="000D3ED6">
        <w:rPr>
          <w:rFonts w:ascii="Bookman Old Style" w:hAnsi="Bookman Old Style"/>
          <w:bCs/>
          <w:spacing w:val="-6"/>
          <w:sz w:val="28"/>
          <w:szCs w:val="28"/>
        </w:rPr>
        <w:t>en 1994</w:t>
      </w:r>
      <w:r w:rsidR="001223F3" w:rsidRPr="000D3ED6">
        <w:rPr>
          <w:rFonts w:ascii="Bookman Old Style" w:hAnsi="Bookman Old Style"/>
          <w:bCs/>
          <w:spacing w:val="-6"/>
          <w:sz w:val="28"/>
          <w:szCs w:val="28"/>
        </w:rPr>
        <w:t xml:space="preserve">, </w:t>
      </w:r>
      <w:r w:rsidR="00734783" w:rsidRPr="000D3ED6">
        <w:rPr>
          <w:rFonts w:ascii="Bookman Old Style" w:hAnsi="Bookman Old Style"/>
          <w:bCs/>
          <w:spacing w:val="-6"/>
          <w:sz w:val="28"/>
          <w:szCs w:val="28"/>
        </w:rPr>
        <w:t xml:space="preserve">toda vez que, como se sabe, para que este </w:t>
      </w:r>
      <w:r w:rsidR="00826B3D" w:rsidRPr="000D3ED6">
        <w:rPr>
          <w:rFonts w:ascii="Bookman Old Style" w:hAnsi="Bookman Old Style"/>
          <w:bCs/>
          <w:spacing w:val="-6"/>
          <w:sz w:val="28"/>
          <w:szCs w:val="28"/>
        </w:rPr>
        <w:t>se realice</w:t>
      </w:r>
      <w:r w:rsidR="00734783" w:rsidRPr="000D3ED6">
        <w:rPr>
          <w:rFonts w:ascii="Bookman Old Style" w:hAnsi="Bookman Old Style"/>
          <w:bCs/>
          <w:spacing w:val="-6"/>
          <w:sz w:val="28"/>
          <w:szCs w:val="28"/>
        </w:rPr>
        <w:t xml:space="preserve">, el bien raíz debe estar previamente </w:t>
      </w:r>
      <w:r w:rsidR="005D3A74" w:rsidRPr="000D3ED6">
        <w:rPr>
          <w:rFonts w:ascii="Bookman Old Style" w:hAnsi="Bookman Old Style"/>
          <w:bCs/>
          <w:spacing w:val="-6"/>
          <w:sz w:val="28"/>
          <w:szCs w:val="28"/>
        </w:rPr>
        <w:t>secuestrado</w:t>
      </w:r>
      <w:r w:rsidR="00856C4B" w:rsidRPr="000D3ED6">
        <w:rPr>
          <w:rFonts w:ascii="Bookman Old Style" w:hAnsi="Bookman Old Style"/>
          <w:bCs/>
          <w:spacing w:val="-6"/>
          <w:sz w:val="28"/>
          <w:szCs w:val="28"/>
        </w:rPr>
        <w:t xml:space="preserve"> (Art. 523, C.</w:t>
      </w:r>
      <w:r w:rsidR="00826B3D" w:rsidRPr="000D3ED6">
        <w:rPr>
          <w:rFonts w:ascii="Bookman Old Style" w:hAnsi="Bookman Old Style"/>
          <w:bCs/>
          <w:spacing w:val="-6"/>
          <w:sz w:val="28"/>
          <w:szCs w:val="28"/>
        </w:rPr>
        <w:t>P.C.)</w:t>
      </w:r>
      <w:r w:rsidR="00734783" w:rsidRPr="000D3ED6">
        <w:rPr>
          <w:rFonts w:ascii="Bookman Old Style" w:hAnsi="Bookman Old Style"/>
          <w:bCs/>
          <w:spacing w:val="-6"/>
          <w:sz w:val="28"/>
          <w:szCs w:val="28"/>
        </w:rPr>
        <w:t xml:space="preserve">, </w:t>
      </w:r>
      <w:r w:rsidR="001A7DFD" w:rsidRPr="000D3ED6">
        <w:rPr>
          <w:rFonts w:ascii="Bookman Old Style" w:hAnsi="Bookman Old Style"/>
          <w:bCs/>
          <w:spacing w:val="-6"/>
          <w:sz w:val="28"/>
          <w:szCs w:val="28"/>
        </w:rPr>
        <w:t>lo cual da a entender que no hubo oposición a</w:t>
      </w:r>
      <w:r w:rsidR="00B87407" w:rsidRPr="000D3ED6">
        <w:rPr>
          <w:rFonts w:ascii="Bookman Old Style" w:hAnsi="Bookman Old Style"/>
          <w:bCs/>
          <w:spacing w:val="-6"/>
          <w:sz w:val="28"/>
          <w:szCs w:val="28"/>
        </w:rPr>
        <w:t xml:space="preserve"> dicha cautela</w:t>
      </w:r>
      <w:r w:rsidR="001732CE" w:rsidRPr="000D3ED6">
        <w:rPr>
          <w:rFonts w:ascii="Bookman Old Style" w:hAnsi="Bookman Old Style"/>
          <w:bCs/>
          <w:spacing w:val="-6"/>
          <w:sz w:val="28"/>
          <w:szCs w:val="28"/>
        </w:rPr>
        <w:t>,</w:t>
      </w:r>
      <w:r w:rsidR="001A7DFD" w:rsidRPr="000D3ED6">
        <w:rPr>
          <w:rFonts w:ascii="Bookman Old Style" w:hAnsi="Bookman Old Style"/>
          <w:bCs/>
          <w:spacing w:val="-6"/>
          <w:sz w:val="28"/>
          <w:szCs w:val="28"/>
        </w:rPr>
        <w:t xml:space="preserve"> o si </w:t>
      </w:r>
      <w:r w:rsidR="008F02C6" w:rsidRPr="000D3ED6">
        <w:rPr>
          <w:rFonts w:ascii="Bookman Old Style" w:hAnsi="Bookman Old Style"/>
          <w:bCs/>
          <w:spacing w:val="-6"/>
          <w:sz w:val="28"/>
          <w:szCs w:val="28"/>
        </w:rPr>
        <w:t>la hubo</w:t>
      </w:r>
      <w:r w:rsidR="001732CE" w:rsidRPr="000D3ED6">
        <w:rPr>
          <w:rFonts w:ascii="Bookman Old Style" w:hAnsi="Bookman Old Style"/>
          <w:bCs/>
          <w:spacing w:val="-6"/>
          <w:sz w:val="28"/>
          <w:szCs w:val="28"/>
        </w:rPr>
        <w:t>,</w:t>
      </w:r>
      <w:r w:rsidR="001A7DFD" w:rsidRPr="000D3ED6">
        <w:rPr>
          <w:rFonts w:ascii="Bookman Old Style" w:hAnsi="Bookman Old Style"/>
          <w:bCs/>
          <w:spacing w:val="-6"/>
          <w:sz w:val="28"/>
          <w:szCs w:val="28"/>
        </w:rPr>
        <w:t xml:space="preserve"> no prosperó</w:t>
      </w:r>
      <w:r w:rsidR="00A262A0" w:rsidRPr="000D3ED6">
        <w:rPr>
          <w:rFonts w:ascii="Bookman Old Style" w:hAnsi="Bookman Old Style"/>
          <w:bCs/>
          <w:spacing w:val="-6"/>
          <w:sz w:val="28"/>
          <w:szCs w:val="28"/>
        </w:rPr>
        <w:t>,</w:t>
      </w:r>
      <w:r w:rsidR="001A7DFD" w:rsidRPr="000D3ED6">
        <w:rPr>
          <w:rFonts w:ascii="Bookman Old Style" w:hAnsi="Bookman Old Style"/>
          <w:bCs/>
          <w:spacing w:val="-6"/>
          <w:sz w:val="28"/>
          <w:szCs w:val="28"/>
        </w:rPr>
        <w:t xml:space="preserve"> y por ende,</w:t>
      </w:r>
      <w:r w:rsidR="00A262A0" w:rsidRPr="000D3ED6">
        <w:rPr>
          <w:rFonts w:ascii="Bookman Old Style" w:hAnsi="Bookman Old Style"/>
          <w:bCs/>
          <w:spacing w:val="-6"/>
          <w:sz w:val="28"/>
          <w:szCs w:val="28"/>
        </w:rPr>
        <w:t xml:space="preserve"> </w:t>
      </w:r>
      <w:r w:rsidR="008F02C6" w:rsidRPr="000D3ED6">
        <w:rPr>
          <w:rFonts w:ascii="Bookman Old Style" w:hAnsi="Bookman Old Style"/>
          <w:bCs/>
          <w:spacing w:val="-6"/>
          <w:sz w:val="28"/>
          <w:szCs w:val="28"/>
        </w:rPr>
        <w:t>existió</w:t>
      </w:r>
      <w:r w:rsidR="00A262A0" w:rsidRPr="000D3ED6">
        <w:rPr>
          <w:rFonts w:ascii="Bookman Old Style" w:hAnsi="Bookman Old Style"/>
          <w:bCs/>
          <w:spacing w:val="-6"/>
          <w:sz w:val="28"/>
          <w:szCs w:val="28"/>
        </w:rPr>
        <w:t xml:space="preserve"> </w:t>
      </w:r>
      <w:r w:rsidR="008F02C6" w:rsidRPr="000D3ED6">
        <w:rPr>
          <w:rFonts w:ascii="Bookman Old Style" w:hAnsi="Bookman Old Style"/>
          <w:bCs/>
          <w:spacing w:val="-6"/>
          <w:sz w:val="28"/>
          <w:szCs w:val="28"/>
        </w:rPr>
        <w:t xml:space="preserve">de parte de la poseedora </w:t>
      </w:r>
      <w:r w:rsidR="00750673" w:rsidRPr="000D3ED6">
        <w:rPr>
          <w:rFonts w:ascii="Bookman Old Style" w:hAnsi="Bookman Old Style"/>
          <w:bCs/>
          <w:spacing w:val="-6"/>
          <w:sz w:val="28"/>
          <w:szCs w:val="28"/>
        </w:rPr>
        <w:t>reconocimiento de</w:t>
      </w:r>
      <w:r w:rsidR="008F02C6" w:rsidRPr="000D3ED6">
        <w:rPr>
          <w:rFonts w:ascii="Bookman Old Style" w:hAnsi="Bookman Old Style"/>
          <w:bCs/>
          <w:spacing w:val="-6"/>
          <w:sz w:val="28"/>
          <w:szCs w:val="28"/>
        </w:rPr>
        <w:t>l</w:t>
      </w:r>
      <w:r w:rsidR="00750673" w:rsidRPr="000D3ED6">
        <w:rPr>
          <w:rFonts w:ascii="Bookman Old Style" w:hAnsi="Bookman Old Style"/>
          <w:bCs/>
          <w:spacing w:val="-6"/>
          <w:sz w:val="28"/>
          <w:szCs w:val="28"/>
        </w:rPr>
        <w:t xml:space="preserve"> dominio ajeno</w:t>
      </w:r>
      <w:r w:rsidR="00061096" w:rsidRPr="000D3ED6">
        <w:rPr>
          <w:rStyle w:val="Refdenotaalpie"/>
          <w:rFonts w:ascii="Bookman Old Style" w:hAnsi="Bookman Old Style"/>
          <w:bCs/>
          <w:spacing w:val="-6"/>
          <w:sz w:val="28"/>
          <w:szCs w:val="28"/>
        </w:rPr>
        <w:footnoteReference w:id="31"/>
      </w:r>
      <w:r w:rsidR="00750673" w:rsidRPr="000D3ED6">
        <w:rPr>
          <w:rFonts w:ascii="Bookman Old Style" w:hAnsi="Bookman Old Style"/>
          <w:bCs/>
          <w:spacing w:val="-6"/>
          <w:sz w:val="28"/>
          <w:szCs w:val="28"/>
        </w:rPr>
        <w:t xml:space="preserve">, que para ese momento estaba en cabeza de sus hijos </w:t>
      </w:r>
      <w:r w:rsidR="009046AB" w:rsidRPr="000D3ED6">
        <w:rPr>
          <w:rFonts w:ascii="Bookman Old Style" w:hAnsi="Bookman Old Style"/>
          <w:bCs/>
          <w:spacing w:val="-6"/>
          <w:sz w:val="28"/>
          <w:szCs w:val="28"/>
        </w:rPr>
        <w:t xml:space="preserve">Álvaro, Martha </w:t>
      </w:r>
      <w:r w:rsidR="009046AB" w:rsidRPr="000D3ED6">
        <w:rPr>
          <w:rFonts w:ascii="Bookman Old Style" w:hAnsi="Bookman Old Style"/>
          <w:bCs/>
          <w:spacing w:val="-6"/>
          <w:sz w:val="28"/>
          <w:szCs w:val="28"/>
        </w:rPr>
        <w:lastRenderedPageBreak/>
        <w:t>Lucía, Claudia María y Clara Cecilia Barrero Legro</w:t>
      </w:r>
      <w:r w:rsidR="00CE39AE" w:rsidRPr="000D3ED6">
        <w:rPr>
          <w:rFonts w:ascii="Bookman Old Style" w:hAnsi="Bookman Old Style"/>
          <w:bCs/>
          <w:spacing w:val="-6"/>
          <w:sz w:val="28"/>
          <w:szCs w:val="28"/>
        </w:rPr>
        <w:t>, así como de</w:t>
      </w:r>
      <w:r w:rsidR="005019B7" w:rsidRPr="000D3ED6">
        <w:rPr>
          <w:rFonts w:ascii="Bookman Old Style" w:hAnsi="Bookman Old Style"/>
          <w:bCs/>
          <w:spacing w:val="-6"/>
          <w:sz w:val="28"/>
          <w:szCs w:val="28"/>
        </w:rPr>
        <w:t xml:space="preserve"> Gloria Elena Gutiérrez de Molina</w:t>
      </w:r>
      <w:r w:rsidR="00CE39AE" w:rsidRPr="000D3ED6">
        <w:rPr>
          <w:rFonts w:ascii="Bookman Old Style" w:hAnsi="Bookman Old Style"/>
          <w:bCs/>
          <w:spacing w:val="-6"/>
          <w:sz w:val="28"/>
          <w:szCs w:val="28"/>
        </w:rPr>
        <w:t>, promotora de</w:t>
      </w:r>
      <w:r w:rsidR="00A262A0" w:rsidRPr="000D3ED6">
        <w:rPr>
          <w:rFonts w:ascii="Bookman Old Style" w:hAnsi="Bookman Old Style"/>
          <w:bCs/>
          <w:spacing w:val="-6"/>
          <w:sz w:val="28"/>
          <w:szCs w:val="28"/>
        </w:rPr>
        <w:t xml:space="preserve"> </w:t>
      </w:r>
      <w:r w:rsidR="009E53F7" w:rsidRPr="000D3ED6">
        <w:rPr>
          <w:rFonts w:ascii="Bookman Old Style" w:hAnsi="Bookman Old Style"/>
          <w:bCs/>
          <w:spacing w:val="-6"/>
          <w:sz w:val="28"/>
          <w:szCs w:val="28"/>
        </w:rPr>
        <w:t>dicho</w:t>
      </w:r>
      <w:r w:rsidR="00934FE3" w:rsidRPr="000D3ED6">
        <w:rPr>
          <w:rFonts w:ascii="Bookman Old Style" w:hAnsi="Bookman Old Style"/>
          <w:bCs/>
          <w:spacing w:val="-6"/>
          <w:sz w:val="28"/>
          <w:szCs w:val="28"/>
        </w:rPr>
        <w:t xml:space="preserve"> litigio</w:t>
      </w:r>
      <w:r w:rsidR="00A55F99" w:rsidRPr="000D3ED6">
        <w:rPr>
          <w:rFonts w:ascii="Bookman Old Style" w:hAnsi="Bookman Old Style"/>
          <w:bCs/>
          <w:spacing w:val="-6"/>
          <w:sz w:val="28"/>
          <w:szCs w:val="28"/>
        </w:rPr>
        <w:t>.</w:t>
      </w:r>
    </w:p>
    <w:p w14:paraId="7C8B02AA" w14:textId="77777777" w:rsidR="005E6D30" w:rsidRDefault="005E6D30" w:rsidP="00661EE4">
      <w:pPr>
        <w:spacing w:after="0" w:line="360" w:lineRule="auto"/>
        <w:ind w:firstLine="709"/>
        <w:jc w:val="both"/>
        <w:rPr>
          <w:rFonts w:ascii="Bookman Old Style" w:hAnsi="Bookman Old Style"/>
          <w:bCs/>
          <w:spacing w:val="-6"/>
          <w:sz w:val="28"/>
          <w:szCs w:val="28"/>
        </w:rPr>
      </w:pPr>
    </w:p>
    <w:p w14:paraId="7BF2306F" w14:textId="77777777" w:rsidR="003B34C8" w:rsidRDefault="00B53997" w:rsidP="00661EE4">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Entonces</w:t>
      </w:r>
      <w:r w:rsidR="00CF2FF9">
        <w:rPr>
          <w:rFonts w:ascii="Bookman Old Style" w:hAnsi="Bookman Old Style"/>
          <w:bCs/>
          <w:spacing w:val="-6"/>
          <w:sz w:val="28"/>
          <w:szCs w:val="28"/>
        </w:rPr>
        <w:t>,</w:t>
      </w:r>
      <w:r>
        <w:rPr>
          <w:rFonts w:ascii="Bookman Old Style" w:hAnsi="Bookman Old Style"/>
          <w:bCs/>
          <w:spacing w:val="-6"/>
          <w:sz w:val="28"/>
          <w:szCs w:val="28"/>
        </w:rPr>
        <w:t xml:space="preserve"> la pregunta que queda es, </w:t>
      </w:r>
      <w:r w:rsidR="006627F8">
        <w:rPr>
          <w:rFonts w:ascii="Bookman Old Style" w:hAnsi="Bookman Old Style"/>
          <w:bCs/>
          <w:spacing w:val="-6"/>
          <w:sz w:val="28"/>
          <w:szCs w:val="28"/>
        </w:rPr>
        <w:t xml:space="preserve">¿desde cuándo </w:t>
      </w:r>
      <w:r w:rsidR="00B94EAB">
        <w:rPr>
          <w:rFonts w:ascii="Bookman Old Style" w:hAnsi="Bookman Old Style"/>
          <w:bCs/>
          <w:spacing w:val="-6"/>
          <w:sz w:val="28"/>
          <w:szCs w:val="28"/>
        </w:rPr>
        <w:t>realizó posesión de manera exclusiva</w:t>
      </w:r>
      <w:r w:rsidR="00697D84">
        <w:rPr>
          <w:rFonts w:ascii="Bookman Old Style" w:hAnsi="Bookman Old Style"/>
          <w:bCs/>
          <w:spacing w:val="-6"/>
          <w:sz w:val="28"/>
          <w:szCs w:val="28"/>
        </w:rPr>
        <w:t xml:space="preserve"> la </w:t>
      </w:r>
      <w:r w:rsidR="009308D3">
        <w:rPr>
          <w:rFonts w:ascii="Bookman Old Style" w:hAnsi="Bookman Old Style"/>
          <w:bCs/>
          <w:spacing w:val="-6"/>
          <w:sz w:val="28"/>
          <w:szCs w:val="28"/>
        </w:rPr>
        <w:t>apelante?</w:t>
      </w:r>
      <w:r w:rsidR="00A262A0">
        <w:rPr>
          <w:rFonts w:ascii="Bookman Old Style" w:hAnsi="Bookman Old Style"/>
          <w:bCs/>
          <w:spacing w:val="-6"/>
          <w:sz w:val="28"/>
          <w:szCs w:val="28"/>
        </w:rPr>
        <w:t xml:space="preserve"> </w:t>
      </w:r>
      <w:r w:rsidR="0036011C">
        <w:rPr>
          <w:rFonts w:ascii="Bookman Old Style" w:hAnsi="Bookman Old Style"/>
          <w:bCs/>
          <w:spacing w:val="-6"/>
          <w:sz w:val="28"/>
          <w:szCs w:val="28"/>
        </w:rPr>
        <w:t xml:space="preserve">La respuesta </w:t>
      </w:r>
      <w:r w:rsidR="00803697">
        <w:rPr>
          <w:rFonts w:ascii="Bookman Old Style" w:hAnsi="Bookman Old Style"/>
          <w:bCs/>
          <w:spacing w:val="-6"/>
          <w:sz w:val="28"/>
          <w:szCs w:val="28"/>
        </w:rPr>
        <w:t>la da el hecho del fallecimiento</w:t>
      </w:r>
      <w:r w:rsidR="006B3503">
        <w:rPr>
          <w:rFonts w:ascii="Bookman Old Style" w:hAnsi="Bookman Old Style"/>
          <w:bCs/>
          <w:spacing w:val="-6"/>
          <w:sz w:val="28"/>
          <w:szCs w:val="28"/>
        </w:rPr>
        <w:t xml:space="preserve"> de</w:t>
      </w:r>
      <w:r w:rsidR="007D2C61">
        <w:rPr>
          <w:rFonts w:ascii="Bookman Old Style" w:hAnsi="Bookman Old Style"/>
          <w:bCs/>
          <w:spacing w:val="-6"/>
          <w:sz w:val="28"/>
          <w:szCs w:val="28"/>
        </w:rPr>
        <w:t xml:space="preserve"> Álvaro Barrero Carvajal, </w:t>
      </w:r>
      <w:proofErr w:type="gramStart"/>
      <w:r w:rsidR="007D2C61">
        <w:rPr>
          <w:rFonts w:ascii="Bookman Old Style" w:hAnsi="Bookman Old Style"/>
          <w:bCs/>
          <w:spacing w:val="-6"/>
          <w:sz w:val="28"/>
          <w:szCs w:val="28"/>
        </w:rPr>
        <w:t>que</w:t>
      </w:r>
      <w:proofErr w:type="gramEnd"/>
      <w:r w:rsidR="002D371F">
        <w:rPr>
          <w:rFonts w:ascii="Bookman Old Style" w:hAnsi="Bookman Old Style"/>
          <w:bCs/>
          <w:spacing w:val="-6"/>
          <w:sz w:val="28"/>
          <w:szCs w:val="28"/>
        </w:rPr>
        <w:t xml:space="preserve"> </w:t>
      </w:r>
      <w:r w:rsidR="007D2C61">
        <w:rPr>
          <w:rFonts w:ascii="Bookman Old Style" w:hAnsi="Bookman Old Style"/>
          <w:bCs/>
          <w:spacing w:val="-6"/>
          <w:sz w:val="28"/>
          <w:szCs w:val="28"/>
        </w:rPr>
        <w:t xml:space="preserve">según el dicho de </w:t>
      </w:r>
      <w:r w:rsidR="006812F6">
        <w:rPr>
          <w:rFonts w:ascii="Bookman Old Style" w:hAnsi="Bookman Old Style"/>
          <w:bCs/>
          <w:spacing w:val="-6"/>
          <w:sz w:val="28"/>
          <w:szCs w:val="28"/>
        </w:rPr>
        <w:t>Huertas Martínez,</w:t>
      </w:r>
      <w:r w:rsidR="00A262A0">
        <w:rPr>
          <w:rFonts w:ascii="Bookman Old Style" w:hAnsi="Bookman Old Style"/>
          <w:bCs/>
          <w:spacing w:val="-6"/>
          <w:sz w:val="28"/>
          <w:szCs w:val="28"/>
        </w:rPr>
        <w:t xml:space="preserve"> </w:t>
      </w:r>
      <w:r w:rsidR="008E2A5F">
        <w:rPr>
          <w:rFonts w:ascii="Bookman Old Style" w:hAnsi="Bookman Old Style"/>
          <w:bCs/>
          <w:spacing w:val="-6"/>
          <w:sz w:val="28"/>
          <w:szCs w:val="28"/>
        </w:rPr>
        <w:t xml:space="preserve">acaeció en 2005, </w:t>
      </w:r>
      <w:r w:rsidR="000C23B8">
        <w:rPr>
          <w:rFonts w:ascii="Bookman Old Style" w:hAnsi="Bookman Old Style"/>
          <w:bCs/>
          <w:spacing w:val="-6"/>
          <w:sz w:val="28"/>
          <w:szCs w:val="28"/>
        </w:rPr>
        <w:t xml:space="preserve">suceso que </w:t>
      </w:r>
      <w:r w:rsidR="004303AA">
        <w:rPr>
          <w:rFonts w:ascii="Bookman Old Style" w:hAnsi="Bookman Old Style"/>
          <w:bCs/>
          <w:spacing w:val="-6"/>
          <w:sz w:val="28"/>
          <w:szCs w:val="28"/>
        </w:rPr>
        <w:t xml:space="preserve">recuerda </w:t>
      </w:r>
      <w:r w:rsidR="000C23B8">
        <w:rPr>
          <w:rFonts w:ascii="Bookman Old Style" w:hAnsi="Bookman Old Style"/>
          <w:bCs/>
          <w:spacing w:val="-6"/>
          <w:sz w:val="28"/>
          <w:szCs w:val="28"/>
        </w:rPr>
        <w:t>con suma claridad</w:t>
      </w:r>
      <w:r w:rsidR="00056797">
        <w:rPr>
          <w:rFonts w:ascii="Bookman Old Style" w:hAnsi="Bookman Old Style"/>
          <w:bCs/>
          <w:spacing w:val="-6"/>
          <w:sz w:val="28"/>
          <w:szCs w:val="28"/>
        </w:rPr>
        <w:t>,</w:t>
      </w:r>
      <w:r w:rsidR="00A262A0">
        <w:rPr>
          <w:rFonts w:ascii="Bookman Old Style" w:hAnsi="Bookman Old Style"/>
          <w:bCs/>
          <w:spacing w:val="-6"/>
          <w:sz w:val="28"/>
          <w:szCs w:val="28"/>
        </w:rPr>
        <w:t xml:space="preserve"> </w:t>
      </w:r>
      <w:r w:rsidR="004975E4">
        <w:rPr>
          <w:rFonts w:ascii="Bookman Old Style" w:hAnsi="Bookman Old Style"/>
          <w:bCs/>
          <w:spacing w:val="-6"/>
          <w:sz w:val="28"/>
          <w:szCs w:val="28"/>
        </w:rPr>
        <w:t>porque para noviembre de esa anualidad se retiró de la empresa donde laboraba</w:t>
      </w:r>
      <w:r w:rsidR="001914DA">
        <w:rPr>
          <w:rFonts w:ascii="Bookman Old Style" w:hAnsi="Bookman Old Style"/>
          <w:bCs/>
          <w:spacing w:val="-6"/>
          <w:sz w:val="28"/>
          <w:szCs w:val="28"/>
        </w:rPr>
        <w:t>.</w:t>
      </w:r>
    </w:p>
    <w:p w14:paraId="15391C1F" w14:textId="77777777" w:rsidR="00234A75" w:rsidRDefault="00234A75" w:rsidP="00661EE4">
      <w:pPr>
        <w:spacing w:after="0" w:line="360" w:lineRule="auto"/>
        <w:ind w:firstLine="709"/>
        <w:jc w:val="both"/>
        <w:rPr>
          <w:rFonts w:ascii="Bookman Old Style" w:hAnsi="Bookman Old Style"/>
          <w:bCs/>
          <w:spacing w:val="-6"/>
          <w:sz w:val="28"/>
          <w:szCs w:val="28"/>
        </w:rPr>
      </w:pPr>
    </w:p>
    <w:p w14:paraId="4AF8863C" w14:textId="77777777" w:rsidR="007A7894" w:rsidRDefault="00234A75" w:rsidP="00661EE4">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La razón de </w:t>
      </w:r>
      <w:r w:rsidR="009A3834">
        <w:rPr>
          <w:rFonts w:ascii="Bookman Old Style" w:hAnsi="Bookman Old Style"/>
          <w:bCs/>
          <w:spacing w:val="-6"/>
          <w:sz w:val="28"/>
          <w:szCs w:val="28"/>
        </w:rPr>
        <w:t>lo anterior estriba en que</w:t>
      </w:r>
      <w:r w:rsidR="002516EC">
        <w:rPr>
          <w:rFonts w:ascii="Bookman Old Style" w:hAnsi="Bookman Old Style"/>
          <w:bCs/>
          <w:spacing w:val="-6"/>
          <w:sz w:val="28"/>
          <w:szCs w:val="28"/>
        </w:rPr>
        <w:t xml:space="preserve">, de acuerdo con el testimonio del referido testigo, </w:t>
      </w:r>
      <w:r w:rsidR="00CD7E82">
        <w:rPr>
          <w:rFonts w:ascii="Bookman Old Style" w:hAnsi="Bookman Old Style"/>
          <w:bCs/>
          <w:spacing w:val="-6"/>
          <w:sz w:val="28"/>
          <w:szCs w:val="28"/>
        </w:rPr>
        <w:t>la accionada</w:t>
      </w:r>
      <w:r w:rsidR="00DB11A4">
        <w:rPr>
          <w:rFonts w:ascii="Bookman Old Style" w:hAnsi="Bookman Old Style"/>
          <w:bCs/>
          <w:spacing w:val="-6"/>
          <w:sz w:val="28"/>
          <w:szCs w:val="28"/>
        </w:rPr>
        <w:t>, una vez se dio el mentado deceso,</w:t>
      </w:r>
      <w:r w:rsidR="00595431">
        <w:rPr>
          <w:rFonts w:ascii="Bookman Old Style" w:hAnsi="Bookman Old Style"/>
          <w:bCs/>
          <w:spacing w:val="-6"/>
          <w:sz w:val="28"/>
          <w:szCs w:val="28"/>
        </w:rPr>
        <w:t xml:space="preserve"> le arrendó </w:t>
      </w:r>
      <w:r w:rsidR="000B09C2">
        <w:rPr>
          <w:rFonts w:ascii="Bookman Old Style" w:hAnsi="Bookman Old Style"/>
          <w:bCs/>
          <w:spacing w:val="-6"/>
          <w:sz w:val="28"/>
          <w:szCs w:val="28"/>
        </w:rPr>
        <w:t>un local para instalar un restaurante. Además, las facturas</w:t>
      </w:r>
      <w:r w:rsidR="00CB09E6">
        <w:rPr>
          <w:rFonts w:ascii="Bookman Old Style" w:hAnsi="Bookman Old Style"/>
          <w:bCs/>
          <w:spacing w:val="-6"/>
          <w:sz w:val="28"/>
          <w:szCs w:val="28"/>
        </w:rPr>
        <w:t xml:space="preserve"> de servicios públicos y recibos de liquidación de impuesto</w:t>
      </w:r>
      <w:r w:rsidR="007C0CB9">
        <w:rPr>
          <w:rFonts w:ascii="Bookman Old Style" w:hAnsi="Bookman Old Style"/>
          <w:bCs/>
          <w:spacing w:val="-6"/>
          <w:sz w:val="28"/>
          <w:szCs w:val="28"/>
        </w:rPr>
        <w:t xml:space="preserve"> predial</w:t>
      </w:r>
      <w:r w:rsidR="008246E2">
        <w:rPr>
          <w:rFonts w:ascii="Bookman Old Style" w:hAnsi="Bookman Old Style"/>
          <w:bCs/>
          <w:spacing w:val="-6"/>
          <w:sz w:val="28"/>
          <w:szCs w:val="28"/>
        </w:rPr>
        <w:t xml:space="preserve"> allegados por ésta con la contestación de la demanda reivindicatoria</w:t>
      </w:r>
      <w:r w:rsidR="00AD7BC3">
        <w:rPr>
          <w:rFonts w:ascii="Bookman Old Style" w:hAnsi="Bookman Old Style"/>
          <w:bCs/>
          <w:spacing w:val="-6"/>
          <w:sz w:val="28"/>
          <w:szCs w:val="28"/>
        </w:rPr>
        <w:t xml:space="preserve">, </w:t>
      </w:r>
      <w:r w:rsidR="00862DCB">
        <w:rPr>
          <w:rFonts w:ascii="Bookman Old Style" w:hAnsi="Bookman Old Style"/>
          <w:bCs/>
          <w:spacing w:val="-6"/>
          <w:sz w:val="28"/>
          <w:szCs w:val="28"/>
        </w:rPr>
        <w:t>l</w:t>
      </w:r>
      <w:r w:rsidR="00777ABB">
        <w:rPr>
          <w:rFonts w:ascii="Bookman Old Style" w:hAnsi="Bookman Old Style"/>
          <w:bCs/>
          <w:spacing w:val="-6"/>
          <w:sz w:val="28"/>
          <w:szCs w:val="28"/>
        </w:rPr>
        <w:t xml:space="preserve">os cuales se deben entender pagas por ella, </w:t>
      </w:r>
      <w:r w:rsidR="00AD7BC3">
        <w:rPr>
          <w:rFonts w:ascii="Bookman Old Style" w:hAnsi="Bookman Old Style"/>
          <w:bCs/>
          <w:spacing w:val="-6"/>
          <w:sz w:val="28"/>
          <w:szCs w:val="28"/>
        </w:rPr>
        <w:t xml:space="preserve">datan del 2009 a </w:t>
      </w:r>
      <w:r w:rsidR="00A1697D">
        <w:rPr>
          <w:rFonts w:ascii="Bookman Old Style" w:hAnsi="Bookman Old Style"/>
          <w:bCs/>
          <w:spacing w:val="-6"/>
          <w:sz w:val="28"/>
          <w:szCs w:val="28"/>
        </w:rPr>
        <w:t>2013</w:t>
      </w:r>
      <w:r w:rsidR="00777ABB">
        <w:rPr>
          <w:rStyle w:val="Refdenotaalpie"/>
          <w:rFonts w:ascii="Bookman Old Style" w:hAnsi="Bookman Old Style"/>
          <w:bCs/>
          <w:spacing w:val="-6"/>
          <w:sz w:val="28"/>
          <w:szCs w:val="28"/>
        </w:rPr>
        <w:footnoteReference w:id="32"/>
      </w:r>
      <w:r w:rsidR="00073A4D">
        <w:rPr>
          <w:rFonts w:ascii="Bookman Old Style" w:hAnsi="Bookman Old Style"/>
          <w:bCs/>
          <w:spacing w:val="-6"/>
          <w:sz w:val="28"/>
          <w:szCs w:val="28"/>
        </w:rPr>
        <w:t>, actuaciones que</w:t>
      </w:r>
      <w:r w:rsidR="004977E2">
        <w:rPr>
          <w:rFonts w:ascii="Bookman Old Style" w:hAnsi="Bookman Old Style"/>
          <w:bCs/>
          <w:spacing w:val="-6"/>
          <w:sz w:val="28"/>
          <w:szCs w:val="28"/>
        </w:rPr>
        <w:t xml:space="preserve"> indiscutiblemente constituyen actos de señor y dueño.</w:t>
      </w:r>
    </w:p>
    <w:p w14:paraId="3B4295BF" w14:textId="77777777" w:rsidR="007A7894" w:rsidRDefault="007A7894" w:rsidP="00661EE4">
      <w:pPr>
        <w:spacing w:after="0" w:line="360" w:lineRule="auto"/>
        <w:ind w:firstLine="709"/>
        <w:jc w:val="both"/>
        <w:rPr>
          <w:rFonts w:ascii="Bookman Old Style" w:hAnsi="Bookman Old Style"/>
          <w:bCs/>
          <w:spacing w:val="-6"/>
          <w:sz w:val="28"/>
          <w:szCs w:val="28"/>
        </w:rPr>
      </w:pPr>
    </w:p>
    <w:p w14:paraId="04779416" w14:textId="77777777" w:rsidR="00694CA7" w:rsidRDefault="007A7894" w:rsidP="00661EE4">
      <w:pPr>
        <w:spacing w:after="0" w:line="360" w:lineRule="auto"/>
        <w:ind w:firstLine="709"/>
        <w:jc w:val="both"/>
        <w:rPr>
          <w:rFonts w:ascii="Bookman Old Style" w:hAnsi="Bookman Old Style"/>
          <w:bCs/>
          <w:spacing w:val="-6"/>
          <w:sz w:val="28"/>
          <w:szCs w:val="28"/>
          <w:lang w:val="es-MX"/>
        </w:rPr>
      </w:pPr>
      <w:r>
        <w:rPr>
          <w:rFonts w:ascii="Bookman Old Style" w:hAnsi="Bookman Old Style"/>
          <w:bCs/>
          <w:spacing w:val="-6"/>
          <w:sz w:val="28"/>
          <w:szCs w:val="28"/>
        </w:rPr>
        <w:t xml:space="preserve">De otra parte, </w:t>
      </w:r>
      <w:r w:rsidR="00160ECA">
        <w:rPr>
          <w:rFonts w:ascii="Bookman Old Style" w:hAnsi="Bookman Old Style"/>
          <w:bCs/>
          <w:spacing w:val="-6"/>
          <w:sz w:val="28"/>
          <w:szCs w:val="28"/>
        </w:rPr>
        <w:t xml:space="preserve">no puede decirse que </w:t>
      </w:r>
      <w:r w:rsidR="00644589">
        <w:rPr>
          <w:rFonts w:ascii="Bookman Old Style" w:hAnsi="Bookman Old Style"/>
          <w:bCs/>
          <w:spacing w:val="-6"/>
          <w:sz w:val="28"/>
          <w:szCs w:val="28"/>
        </w:rPr>
        <w:t xml:space="preserve">con la </w:t>
      </w:r>
      <w:r w:rsidR="00897611">
        <w:rPr>
          <w:rFonts w:ascii="Bookman Old Style" w:hAnsi="Bookman Old Style"/>
          <w:bCs/>
          <w:spacing w:val="-6"/>
          <w:sz w:val="28"/>
          <w:szCs w:val="28"/>
        </w:rPr>
        <w:t xml:space="preserve">muerte de Barrero Carvajal </w:t>
      </w:r>
      <w:r w:rsidR="00063993">
        <w:rPr>
          <w:rFonts w:ascii="Bookman Old Style" w:hAnsi="Bookman Old Style"/>
          <w:bCs/>
          <w:spacing w:val="-6"/>
          <w:sz w:val="28"/>
          <w:szCs w:val="28"/>
        </w:rPr>
        <w:t xml:space="preserve">el tiempo de </w:t>
      </w:r>
      <w:r w:rsidR="002501DA">
        <w:rPr>
          <w:rFonts w:ascii="Bookman Old Style" w:hAnsi="Bookman Old Style"/>
          <w:bCs/>
          <w:spacing w:val="-6"/>
          <w:sz w:val="28"/>
          <w:szCs w:val="28"/>
        </w:rPr>
        <w:t xml:space="preserve">la </w:t>
      </w:r>
      <w:r w:rsidR="00FC3D14">
        <w:rPr>
          <w:rFonts w:ascii="Bookman Old Style" w:hAnsi="Bookman Old Style"/>
          <w:bCs/>
          <w:spacing w:val="-6"/>
          <w:sz w:val="28"/>
          <w:szCs w:val="28"/>
        </w:rPr>
        <w:t xml:space="preserve">coposesión se </w:t>
      </w:r>
      <w:r w:rsidR="00063993">
        <w:rPr>
          <w:rFonts w:ascii="Bookman Old Style" w:hAnsi="Bookman Old Style"/>
          <w:bCs/>
          <w:spacing w:val="-6"/>
          <w:sz w:val="28"/>
          <w:szCs w:val="28"/>
        </w:rPr>
        <w:t>transformó en una posesión exclusiva o se sumó a esta</w:t>
      </w:r>
      <w:r w:rsidR="007A27C4">
        <w:rPr>
          <w:rFonts w:ascii="Bookman Old Style" w:hAnsi="Bookman Old Style"/>
          <w:bCs/>
          <w:spacing w:val="-6"/>
          <w:sz w:val="28"/>
          <w:szCs w:val="28"/>
        </w:rPr>
        <w:t xml:space="preserve">. Lo que ocurre, es que </w:t>
      </w:r>
      <w:r w:rsidR="007A27C4" w:rsidRPr="007A27C4">
        <w:rPr>
          <w:rFonts w:ascii="Bookman Old Style" w:hAnsi="Bookman Old Style"/>
          <w:bCs/>
          <w:spacing w:val="-6"/>
          <w:sz w:val="28"/>
          <w:szCs w:val="28"/>
          <w:lang w:val="es-MX"/>
        </w:rPr>
        <w:t xml:space="preserve">la participación del coposeedor fallecido, </w:t>
      </w:r>
      <w:r w:rsidR="00DE6DA2">
        <w:rPr>
          <w:rFonts w:ascii="Bookman Old Style" w:hAnsi="Bookman Old Style"/>
          <w:bCs/>
          <w:spacing w:val="-6"/>
          <w:sz w:val="28"/>
          <w:szCs w:val="28"/>
          <w:lang w:val="es-MX"/>
        </w:rPr>
        <w:t>se traslada a</w:t>
      </w:r>
      <w:r w:rsidR="007A27C4" w:rsidRPr="007A27C4">
        <w:rPr>
          <w:rFonts w:ascii="Bookman Old Style" w:hAnsi="Bookman Old Style"/>
          <w:bCs/>
          <w:spacing w:val="-6"/>
          <w:sz w:val="28"/>
          <w:szCs w:val="28"/>
          <w:lang w:val="es-MX"/>
        </w:rPr>
        <w:t xml:space="preserve"> sus herederos</w:t>
      </w:r>
      <w:r w:rsidR="0007459F">
        <w:rPr>
          <w:rFonts w:ascii="Bookman Old Style" w:hAnsi="Bookman Old Style"/>
          <w:bCs/>
          <w:spacing w:val="-6"/>
          <w:sz w:val="28"/>
          <w:szCs w:val="28"/>
          <w:lang w:val="es-MX"/>
        </w:rPr>
        <w:t xml:space="preserve">, </w:t>
      </w:r>
      <w:r w:rsidR="00D80BFB">
        <w:rPr>
          <w:rFonts w:ascii="Bookman Old Style" w:hAnsi="Bookman Old Style"/>
          <w:bCs/>
          <w:spacing w:val="-6"/>
          <w:sz w:val="28"/>
          <w:szCs w:val="28"/>
          <w:lang w:val="es-MX"/>
        </w:rPr>
        <w:t xml:space="preserve">cuya calidad </w:t>
      </w:r>
      <w:r w:rsidR="00F14C6E">
        <w:rPr>
          <w:rFonts w:ascii="Bookman Old Style" w:hAnsi="Bookman Old Style"/>
          <w:bCs/>
          <w:spacing w:val="-6"/>
          <w:sz w:val="28"/>
          <w:szCs w:val="28"/>
          <w:lang w:val="es-MX"/>
        </w:rPr>
        <w:t xml:space="preserve">si bien </w:t>
      </w:r>
      <w:r w:rsidR="00D80BFB">
        <w:rPr>
          <w:rFonts w:ascii="Bookman Old Style" w:hAnsi="Bookman Old Style"/>
          <w:bCs/>
          <w:spacing w:val="-6"/>
          <w:sz w:val="28"/>
          <w:szCs w:val="28"/>
          <w:lang w:val="es-MX"/>
        </w:rPr>
        <w:t>puede ser desconocida por el coposeedor sobreviviente</w:t>
      </w:r>
      <w:r w:rsidR="000017F1">
        <w:rPr>
          <w:rFonts w:ascii="Bookman Old Style" w:hAnsi="Bookman Old Style"/>
          <w:bCs/>
          <w:spacing w:val="-6"/>
          <w:sz w:val="28"/>
          <w:szCs w:val="28"/>
          <w:lang w:val="es-MX"/>
        </w:rPr>
        <w:t xml:space="preserve"> a través de </w:t>
      </w:r>
      <w:r w:rsidR="00163E29">
        <w:rPr>
          <w:rFonts w:ascii="Bookman Old Style" w:hAnsi="Bookman Old Style"/>
          <w:bCs/>
          <w:spacing w:val="-6"/>
          <w:sz w:val="28"/>
          <w:szCs w:val="28"/>
          <w:lang w:val="es-MX"/>
        </w:rPr>
        <w:t>actos de señorío</w:t>
      </w:r>
      <w:r w:rsidR="00F14C6E">
        <w:rPr>
          <w:rFonts w:ascii="Bookman Old Style" w:hAnsi="Bookman Old Style"/>
          <w:bCs/>
          <w:spacing w:val="-6"/>
          <w:sz w:val="28"/>
          <w:szCs w:val="28"/>
          <w:lang w:val="es-MX"/>
        </w:rPr>
        <w:t xml:space="preserve">, o en su defecto, renunciada </w:t>
      </w:r>
      <w:r w:rsidR="002C5AD9">
        <w:rPr>
          <w:rFonts w:ascii="Bookman Old Style" w:hAnsi="Bookman Old Style"/>
          <w:bCs/>
          <w:spacing w:val="-6"/>
          <w:sz w:val="28"/>
          <w:szCs w:val="28"/>
          <w:lang w:val="es-MX"/>
        </w:rPr>
        <w:t>tacita o expresamente por aquellos, solo trae como consecuencia un nuevo conteo</w:t>
      </w:r>
      <w:r w:rsidR="00BA373D">
        <w:rPr>
          <w:rFonts w:ascii="Bookman Old Style" w:hAnsi="Bookman Old Style"/>
          <w:bCs/>
          <w:spacing w:val="-6"/>
          <w:sz w:val="28"/>
          <w:szCs w:val="28"/>
          <w:lang w:val="es-MX"/>
        </w:rPr>
        <w:t xml:space="preserve">, </w:t>
      </w:r>
      <w:r w:rsidR="00284071">
        <w:rPr>
          <w:rFonts w:ascii="Bookman Old Style" w:hAnsi="Bookman Old Style"/>
          <w:bCs/>
          <w:spacing w:val="-6"/>
          <w:sz w:val="28"/>
          <w:szCs w:val="28"/>
          <w:lang w:val="es-MX"/>
        </w:rPr>
        <w:t xml:space="preserve">dado que </w:t>
      </w:r>
      <w:r w:rsidR="00E10A4E">
        <w:rPr>
          <w:rFonts w:ascii="Bookman Old Style" w:hAnsi="Bookman Old Style"/>
          <w:bCs/>
          <w:spacing w:val="-6"/>
          <w:sz w:val="28"/>
          <w:szCs w:val="28"/>
          <w:lang w:val="es-MX"/>
        </w:rPr>
        <w:t xml:space="preserve">el tiempo de la posesión en comunidad quedó atrás y </w:t>
      </w:r>
      <w:r w:rsidR="007F52D8">
        <w:rPr>
          <w:rFonts w:ascii="Bookman Old Style" w:hAnsi="Bookman Old Style"/>
          <w:bCs/>
          <w:spacing w:val="-6"/>
          <w:sz w:val="28"/>
          <w:szCs w:val="28"/>
          <w:lang w:val="es-MX"/>
        </w:rPr>
        <w:t>la posesión exclusiva inició su computo.</w:t>
      </w:r>
    </w:p>
    <w:p w14:paraId="7A78BF58" w14:textId="77777777" w:rsidR="00694CA7" w:rsidRDefault="00694CA7" w:rsidP="00661EE4">
      <w:pPr>
        <w:spacing w:after="0" w:line="360" w:lineRule="auto"/>
        <w:ind w:firstLine="709"/>
        <w:jc w:val="both"/>
        <w:rPr>
          <w:rFonts w:ascii="Bookman Old Style" w:hAnsi="Bookman Old Style"/>
          <w:bCs/>
          <w:spacing w:val="-6"/>
          <w:sz w:val="28"/>
          <w:szCs w:val="28"/>
          <w:lang w:val="es-MX"/>
        </w:rPr>
      </w:pPr>
    </w:p>
    <w:p w14:paraId="05518B62" w14:textId="77777777" w:rsidR="00AB3D19" w:rsidRDefault="00D62279" w:rsidP="00661EE4">
      <w:pPr>
        <w:spacing w:after="0" w:line="360" w:lineRule="auto"/>
        <w:ind w:firstLine="709"/>
        <w:jc w:val="both"/>
        <w:rPr>
          <w:rFonts w:ascii="Bookman Old Style" w:hAnsi="Bookman Old Style"/>
          <w:bCs/>
          <w:spacing w:val="-6"/>
          <w:sz w:val="28"/>
          <w:szCs w:val="28"/>
          <w:lang w:val="es-MX"/>
        </w:rPr>
      </w:pPr>
      <w:r>
        <w:rPr>
          <w:rFonts w:ascii="Bookman Old Style" w:hAnsi="Bookman Old Style"/>
          <w:bCs/>
          <w:spacing w:val="-6"/>
          <w:sz w:val="28"/>
          <w:szCs w:val="28"/>
          <w:lang w:val="es-MX"/>
        </w:rPr>
        <w:t xml:space="preserve">Esto lo explicó la Corte en reciente decisión del </w:t>
      </w:r>
      <w:r w:rsidR="00AB3D19">
        <w:rPr>
          <w:rFonts w:ascii="Bookman Old Style" w:hAnsi="Bookman Old Style"/>
          <w:bCs/>
          <w:spacing w:val="-6"/>
          <w:sz w:val="28"/>
          <w:szCs w:val="28"/>
          <w:lang w:val="es-MX"/>
        </w:rPr>
        <w:t>5 de junio de 2019, al precisar lo siguiente:</w:t>
      </w:r>
    </w:p>
    <w:p w14:paraId="245CDE2F" w14:textId="77777777" w:rsidR="00AB3D19" w:rsidRDefault="00AB3D19" w:rsidP="00661EE4">
      <w:pPr>
        <w:spacing w:after="0" w:line="360" w:lineRule="auto"/>
        <w:ind w:firstLine="709"/>
        <w:jc w:val="both"/>
        <w:rPr>
          <w:rFonts w:ascii="Bookman Old Style" w:hAnsi="Bookman Old Style"/>
          <w:bCs/>
          <w:spacing w:val="-6"/>
          <w:sz w:val="28"/>
          <w:szCs w:val="28"/>
          <w:lang w:val="es-MX"/>
        </w:rPr>
      </w:pPr>
    </w:p>
    <w:p w14:paraId="19C471AA" w14:textId="77777777" w:rsidR="00584F44" w:rsidRPr="00584F44" w:rsidRDefault="00AB3D19" w:rsidP="00584F44">
      <w:pPr>
        <w:spacing w:after="0"/>
        <w:ind w:left="709"/>
        <w:jc w:val="both"/>
        <w:rPr>
          <w:rFonts w:ascii="Bookman Old Style" w:hAnsi="Bookman Old Style"/>
          <w:bCs/>
          <w:i/>
          <w:iCs/>
          <w:spacing w:val="-6"/>
          <w:sz w:val="24"/>
          <w:szCs w:val="24"/>
          <w:lang w:val="es-MX"/>
        </w:rPr>
      </w:pPr>
      <w:r w:rsidRPr="00584F44">
        <w:rPr>
          <w:rFonts w:ascii="Bookman Old Style" w:hAnsi="Bookman Old Style"/>
          <w:bCs/>
          <w:i/>
          <w:iCs/>
          <w:spacing w:val="-6"/>
          <w:sz w:val="24"/>
          <w:szCs w:val="24"/>
          <w:lang w:val="es-MX"/>
        </w:rPr>
        <w:t>“</w:t>
      </w:r>
      <w:r w:rsidR="00584F44">
        <w:rPr>
          <w:rFonts w:ascii="Bookman Old Style" w:hAnsi="Bookman Old Style"/>
          <w:bCs/>
          <w:spacing w:val="-6"/>
          <w:sz w:val="24"/>
          <w:szCs w:val="24"/>
          <w:lang w:val="es-MX"/>
        </w:rPr>
        <w:t>(…)</w:t>
      </w:r>
      <w:r w:rsidR="00584F44" w:rsidRPr="00584F44">
        <w:rPr>
          <w:rFonts w:ascii="Bookman Old Style" w:hAnsi="Bookman Old Style"/>
          <w:bCs/>
          <w:i/>
          <w:iCs/>
          <w:spacing w:val="-6"/>
          <w:sz w:val="24"/>
          <w:szCs w:val="24"/>
          <w:lang w:val="es-MX"/>
        </w:rPr>
        <w:t xml:space="preserve">. Sin embargo, tratándose de la coposesión manifestada en una comunidad, idónea para adquirir el dominio de las cosas por el modo de la prescripción, ya sea ejercida por los comuneros, ora por un administrador designado, pero en nombre de todos, en el entretanto, puede ocurrir la muerte de uno de sus integrantes.  </w:t>
      </w:r>
    </w:p>
    <w:p w14:paraId="20495044" w14:textId="77777777" w:rsidR="00584F44" w:rsidRPr="00584F44" w:rsidRDefault="00584F44" w:rsidP="00584F44">
      <w:pPr>
        <w:spacing w:after="0"/>
        <w:ind w:left="709"/>
        <w:jc w:val="both"/>
        <w:rPr>
          <w:rFonts w:ascii="Bookman Old Style" w:hAnsi="Bookman Old Style"/>
          <w:bCs/>
          <w:i/>
          <w:iCs/>
          <w:spacing w:val="-6"/>
          <w:sz w:val="24"/>
          <w:szCs w:val="24"/>
          <w:lang w:val="es-MX"/>
        </w:rPr>
      </w:pPr>
    </w:p>
    <w:p w14:paraId="3798FB73" w14:textId="77777777" w:rsidR="00584F44" w:rsidRPr="00584F44" w:rsidRDefault="002666E4" w:rsidP="00584F44">
      <w:pPr>
        <w:spacing w:after="0"/>
        <w:ind w:left="709"/>
        <w:jc w:val="both"/>
        <w:rPr>
          <w:rFonts w:ascii="Bookman Old Style" w:hAnsi="Bookman Old Style"/>
          <w:bCs/>
          <w:i/>
          <w:iCs/>
          <w:spacing w:val="-6"/>
          <w:sz w:val="24"/>
          <w:szCs w:val="24"/>
          <w:lang w:val="es-MX"/>
        </w:rPr>
      </w:pPr>
      <w:r>
        <w:rPr>
          <w:rFonts w:ascii="Bookman Old Style" w:hAnsi="Bookman Old Style"/>
          <w:bCs/>
          <w:i/>
          <w:iCs/>
          <w:spacing w:val="-6"/>
          <w:sz w:val="24"/>
          <w:szCs w:val="24"/>
          <w:lang w:val="es-MX"/>
        </w:rPr>
        <w:t>“</w:t>
      </w:r>
      <w:r w:rsidR="00584F44" w:rsidRPr="00584F44">
        <w:rPr>
          <w:rFonts w:ascii="Bookman Old Style" w:hAnsi="Bookman Old Style"/>
          <w:bCs/>
          <w:i/>
          <w:iCs/>
          <w:spacing w:val="-6"/>
          <w:sz w:val="24"/>
          <w:szCs w:val="24"/>
          <w:lang w:val="es-MX"/>
        </w:rPr>
        <w:t xml:space="preserve">Sucedido el hecho, la participación del coposeedor fallecido, pasa a sus herederos. Por esto, como dejó sentado la Sala no hace mucho, </w:t>
      </w:r>
      <w:r w:rsidR="0070754E">
        <w:rPr>
          <w:rFonts w:ascii="Bookman Old Style" w:hAnsi="Bookman Old Style"/>
          <w:bCs/>
          <w:i/>
          <w:iCs/>
          <w:spacing w:val="-6"/>
          <w:sz w:val="24"/>
          <w:szCs w:val="24"/>
          <w:lang w:val="es-MX"/>
        </w:rPr>
        <w:t>‘</w:t>
      </w:r>
      <w:r w:rsidR="00584F44" w:rsidRPr="00584F44">
        <w:rPr>
          <w:rFonts w:ascii="Bookman Old Style" w:hAnsi="Bookman Old Style"/>
          <w:bCs/>
          <w:i/>
          <w:iCs/>
          <w:spacing w:val="-6"/>
          <w:sz w:val="24"/>
          <w:szCs w:val="24"/>
          <w:lang w:val="es-ES_tradnl"/>
        </w:rPr>
        <w:t xml:space="preserve">cuando uno de los que tiene en común la cosa fallece, el porcentaje que detentaba en la misma, al ser un componente económico de su patrimonio, es susceptible de repartición entre sus herederos, con los demás elementos que lo conformen, surgiendo entre estos una ‘comunidad </w:t>
      </w:r>
      <w:proofErr w:type="spellStart"/>
      <w:r w:rsidR="00584F44" w:rsidRPr="00584F44">
        <w:rPr>
          <w:rFonts w:ascii="Bookman Old Style" w:hAnsi="Bookman Old Style"/>
          <w:bCs/>
          <w:i/>
          <w:iCs/>
          <w:spacing w:val="-6"/>
          <w:sz w:val="24"/>
          <w:szCs w:val="24"/>
          <w:lang w:val="es-ES_tradnl"/>
        </w:rPr>
        <w:t>herencial</w:t>
      </w:r>
      <w:proofErr w:type="spellEnd"/>
      <w:r w:rsidR="00584F44" w:rsidRPr="00584F44">
        <w:rPr>
          <w:rFonts w:ascii="Bookman Old Style" w:hAnsi="Bookman Old Style"/>
          <w:bCs/>
          <w:i/>
          <w:iCs/>
          <w:spacing w:val="-6"/>
          <w:sz w:val="24"/>
          <w:szCs w:val="24"/>
          <w:lang w:val="es-ES_tradnl"/>
        </w:rPr>
        <w:t>’ desde el momento del deceso hasta la adjudicación</w:t>
      </w:r>
      <w:r w:rsidR="0070754E">
        <w:rPr>
          <w:rFonts w:ascii="Bookman Old Style" w:hAnsi="Bookman Old Style"/>
          <w:bCs/>
          <w:i/>
          <w:iCs/>
          <w:spacing w:val="-6"/>
          <w:sz w:val="24"/>
          <w:szCs w:val="24"/>
          <w:lang w:val="es-ES_tradnl"/>
        </w:rPr>
        <w:t>’</w:t>
      </w:r>
      <w:r w:rsidR="00584F44" w:rsidRPr="00584F44">
        <w:rPr>
          <w:rFonts w:ascii="Bookman Old Style" w:hAnsi="Bookman Old Style"/>
          <w:bCs/>
          <w:i/>
          <w:iCs/>
          <w:spacing w:val="-6"/>
          <w:sz w:val="24"/>
          <w:szCs w:val="24"/>
          <w:lang w:val="es-MX"/>
        </w:rPr>
        <w:t>.</w:t>
      </w:r>
    </w:p>
    <w:p w14:paraId="02F32DD8" w14:textId="77777777" w:rsidR="00584F44" w:rsidRPr="00584F44" w:rsidRDefault="00584F44" w:rsidP="00584F44">
      <w:pPr>
        <w:spacing w:after="0"/>
        <w:ind w:left="709"/>
        <w:jc w:val="both"/>
        <w:rPr>
          <w:rFonts w:ascii="Bookman Old Style" w:hAnsi="Bookman Old Style"/>
          <w:bCs/>
          <w:i/>
          <w:iCs/>
          <w:spacing w:val="-6"/>
          <w:sz w:val="24"/>
          <w:szCs w:val="24"/>
          <w:lang w:val="es-MX"/>
        </w:rPr>
      </w:pPr>
    </w:p>
    <w:p w14:paraId="46325A63" w14:textId="77777777" w:rsidR="00584F44" w:rsidRPr="00584F44" w:rsidRDefault="002666E4" w:rsidP="00584F44">
      <w:pPr>
        <w:spacing w:after="0"/>
        <w:ind w:left="709"/>
        <w:jc w:val="both"/>
        <w:rPr>
          <w:rFonts w:ascii="Bookman Old Style" w:hAnsi="Bookman Old Style"/>
          <w:bCs/>
          <w:i/>
          <w:iCs/>
          <w:spacing w:val="-6"/>
          <w:sz w:val="24"/>
          <w:szCs w:val="24"/>
          <w:lang w:val="es-MX"/>
        </w:rPr>
      </w:pPr>
      <w:r>
        <w:rPr>
          <w:rFonts w:ascii="Bookman Old Style" w:hAnsi="Bookman Old Style"/>
          <w:bCs/>
          <w:i/>
          <w:iCs/>
          <w:spacing w:val="-6"/>
          <w:sz w:val="24"/>
          <w:szCs w:val="24"/>
          <w:lang w:val="es-MX"/>
        </w:rPr>
        <w:t>“</w:t>
      </w:r>
      <w:r w:rsidR="00584F44" w:rsidRPr="00584F44">
        <w:rPr>
          <w:rFonts w:ascii="Bookman Old Style" w:hAnsi="Bookman Old Style"/>
          <w:bCs/>
          <w:i/>
          <w:iCs/>
          <w:spacing w:val="-6"/>
          <w:sz w:val="24"/>
          <w:szCs w:val="24"/>
          <w:lang w:val="es-MX"/>
        </w:rPr>
        <w:t>Con todo, lo anterior se diluye en pro de los restantes coposeedores, con efectos ex nunc, cuando toman para sí, con ánimo de señor y dueño, y con exclusión de los sucesores del comunero fallecido, la coparticipación de éste. En tal caso, una es la coposesión en comunidad antes del óbito del coposeedor, y otra, distinta, después de su deceso. Como lo resaltó la Corte en el precedente antes citado:</w:t>
      </w:r>
    </w:p>
    <w:p w14:paraId="14C2542C" w14:textId="77777777" w:rsidR="00584F44" w:rsidRPr="00584F44" w:rsidRDefault="00584F44" w:rsidP="00584F44">
      <w:pPr>
        <w:spacing w:after="0"/>
        <w:ind w:left="709"/>
        <w:jc w:val="both"/>
        <w:rPr>
          <w:rFonts w:ascii="Bookman Old Style" w:hAnsi="Bookman Old Style"/>
          <w:bCs/>
          <w:i/>
          <w:iCs/>
          <w:spacing w:val="-6"/>
          <w:sz w:val="24"/>
          <w:szCs w:val="24"/>
          <w:lang w:val="es-MX"/>
        </w:rPr>
      </w:pPr>
    </w:p>
    <w:p w14:paraId="7E23DC0B" w14:textId="77777777" w:rsidR="00584F44" w:rsidRPr="00584F44" w:rsidRDefault="0070754E" w:rsidP="0070754E">
      <w:pPr>
        <w:spacing w:after="0" w:line="240" w:lineRule="auto"/>
        <w:ind w:left="1247" w:right="454"/>
        <w:jc w:val="both"/>
        <w:rPr>
          <w:rFonts w:ascii="Bookman Old Style" w:hAnsi="Bookman Old Style"/>
          <w:bCs/>
          <w:i/>
          <w:iCs/>
          <w:spacing w:val="-6"/>
          <w:sz w:val="24"/>
          <w:szCs w:val="24"/>
          <w:lang w:val="es-MX"/>
        </w:rPr>
      </w:pPr>
      <w:r>
        <w:rPr>
          <w:rFonts w:ascii="Bookman Old Style" w:hAnsi="Bookman Old Style"/>
          <w:bCs/>
          <w:i/>
          <w:iCs/>
          <w:spacing w:val="-6"/>
          <w:sz w:val="24"/>
          <w:szCs w:val="24"/>
          <w:lang w:val="es-MX"/>
        </w:rPr>
        <w:t>‘</w:t>
      </w:r>
      <w:r w:rsidR="00584F44" w:rsidRPr="00584F44">
        <w:rPr>
          <w:rFonts w:ascii="Bookman Old Style" w:hAnsi="Bookman Old Style"/>
          <w:bCs/>
          <w:i/>
          <w:iCs/>
          <w:spacing w:val="-6"/>
          <w:sz w:val="24"/>
          <w:szCs w:val="24"/>
          <w:lang w:val="es-MX"/>
        </w:rPr>
        <w:t>(…)</w:t>
      </w:r>
      <w:r w:rsidR="00584F44" w:rsidRPr="00584F44">
        <w:rPr>
          <w:rFonts w:ascii="Bookman Old Style" w:hAnsi="Bookman Old Style"/>
          <w:bCs/>
          <w:i/>
          <w:iCs/>
          <w:spacing w:val="-6"/>
          <w:sz w:val="24"/>
          <w:szCs w:val="24"/>
          <w:lang w:val="es-ES_tradnl"/>
        </w:rPr>
        <w:t xml:space="preserve"> al reconocer que el causante tuvo ánimo de señor y dueño sobre el inmueble (…), sin manifestar los descendientes que actuaban como herederos del mismo, sino a título personal, renunciaban para los fines del pleito a la posesión que había ejercido su progenitor, para tomar en cuenta sólo la que nacía con ellos luego de su desaparición.</w:t>
      </w:r>
    </w:p>
    <w:p w14:paraId="40BD9DD0" w14:textId="77777777" w:rsidR="00584F44" w:rsidRPr="00584F44" w:rsidRDefault="00584F44" w:rsidP="0070754E">
      <w:pPr>
        <w:spacing w:after="0" w:line="240" w:lineRule="auto"/>
        <w:ind w:left="1247" w:right="454"/>
        <w:jc w:val="both"/>
        <w:rPr>
          <w:rFonts w:ascii="Bookman Old Style" w:hAnsi="Bookman Old Style"/>
          <w:bCs/>
          <w:i/>
          <w:iCs/>
          <w:spacing w:val="-6"/>
          <w:sz w:val="24"/>
          <w:szCs w:val="24"/>
          <w:lang w:val="es-ES_tradnl"/>
        </w:rPr>
      </w:pPr>
    </w:p>
    <w:p w14:paraId="455C0C4E" w14:textId="77777777" w:rsidR="00584F44" w:rsidRPr="00584F44" w:rsidRDefault="0070754E" w:rsidP="0070754E">
      <w:pPr>
        <w:spacing w:after="0" w:line="240" w:lineRule="auto"/>
        <w:ind w:left="1247" w:right="454"/>
        <w:jc w:val="both"/>
        <w:rPr>
          <w:rFonts w:ascii="Bookman Old Style" w:hAnsi="Bookman Old Style"/>
          <w:bCs/>
          <w:i/>
          <w:iCs/>
          <w:spacing w:val="-6"/>
          <w:sz w:val="24"/>
          <w:szCs w:val="24"/>
          <w:lang w:val="es-MX"/>
        </w:rPr>
      </w:pPr>
      <w:r>
        <w:rPr>
          <w:rFonts w:ascii="Bookman Old Style" w:hAnsi="Bookman Old Style"/>
          <w:bCs/>
          <w:i/>
          <w:iCs/>
          <w:spacing w:val="-6"/>
          <w:sz w:val="24"/>
          <w:szCs w:val="24"/>
          <w:lang w:val="es-ES_tradnl"/>
        </w:rPr>
        <w:t>‘</w:t>
      </w:r>
      <w:r w:rsidR="00584F44" w:rsidRPr="00584F44">
        <w:rPr>
          <w:rFonts w:ascii="Bookman Old Style" w:hAnsi="Bookman Old Style"/>
          <w:bCs/>
          <w:i/>
          <w:iCs/>
          <w:spacing w:val="-6"/>
          <w:sz w:val="24"/>
          <w:szCs w:val="24"/>
          <w:lang w:val="es-ES_tradnl"/>
        </w:rPr>
        <w:t>(…) si ‘la posesión ha sido compartida entre los demandantes, orientada, concertada y mancomunadamente sobre la totalidad del predio, no en forma individual sobre partes determinadas del mismo’ (…), no podía considerarse una fecha previa a cuando se consolidó en ellos, bajo el entendido de que admitieron la participación de un tercero antes, la cual ocuparon en su propio beneficio y no como sus continuadores</w:t>
      </w:r>
      <w:r>
        <w:rPr>
          <w:rFonts w:ascii="Bookman Old Style" w:hAnsi="Bookman Old Style"/>
          <w:bCs/>
          <w:i/>
          <w:iCs/>
          <w:spacing w:val="-6"/>
          <w:sz w:val="24"/>
          <w:szCs w:val="24"/>
          <w:lang w:val="es-ES_tradnl"/>
        </w:rPr>
        <w:t>’</w:t>
      </w:r>
      <w:r w:rsidR="00584F44" w:rsidRPr="00584F44">
        <w:rPr>
          <w:rFonts w:ascii="Bookman Old Style" w:hAnsi="Bookman Old Style"/>
          <w:bCs/>
          <w:i/>
          <w:iCs/>
          <w:spacing w:val="-6"/>
          <w:sz w:val="24"/>
          <w:szCs w:val="24"/>
          <w:lang w:val="es-MX"/>
        </w:rPr>
        <w:t>.</w:t>
      </w:r>
    </w:p>
    <w:p w14:paraId="7750DAB5" w14:textId="77777777" w:rsidR="00584F44" w:rsidRPr="00584F44" w:rsidRDefault="00584F44" w:rsidP="00584F44">
      <w:pPr>
        <w:spacing w:after="0"/>
        <w:ind w:left="709"/>
        <w:jc w:val="both"/>
        <w:rPr>
          <w:rFonts w:ascii="Bookman Old Style" w:hAnsi="Bookman Old Style"/>
          <w:bCs/>
          <w:i/>
          <w:iCs/>
          <w:spacing w:val="-6"/>
          <w:sz w:val="24"/>
          <w:szCs w:val="24"/>
          <w:lang w:val="es-MX"/>
        </w:rPr>
      </w:pPr>
    </w:p>
    <w:p w14:paraId="73E351CE" w14:textId="77777777" w:rsidR="00584F44" w:rsidRPr="00584F44" w:rsidRDefault="00584F44" w:rsidP="00584F44">
      <w:pPr>
        <w:spacing w:after="0"/>
        <w:ind w:left="709"/>
        <w:jc w:val="both"/>
        <w:rPr>
          <w:rFonts w:ascii="Bookman Old Style" w:hAnsi="Bookman Old Style"/>
          <w:bCs/>
          <w:i/>
          <w:iCs/>
          <w:spacing w:val="-6"/>
          <w:sz w:val="24"/>
          <w:szCs w:val="24"/>
          <w:lang w:val="es-MX"/>
        </w:rPr>
      </w:pPr>
      <w:r w:rsidRPr="00584F44">
        <w:rPr>
          <w:rFonts w:ascii="Bookman Old Style" w:hAnsi="Bookman Old Style"/>
          <w:bCs/>
          <w:i/>
          <w:iCs/>
          <w:spacing w:val="-6"/>
          <w:sz w:val="24"/>
          <w:szCs w:val="24"/>
          <w:lang w:val="es-MX"/>
        </w:rPr>
        <w:t xml:space="preserve">Así las cosas, en la hipótesis de quedar reducida la comunidad de poseedores, entre otras circunstancias, por el fallecimiento de uno de sus integrantes, esto significa que los coposeedores sobrevivientes </w:t>
      </w:r>
      <w:r w:rsidRPr="00584F44">
        <w:rPr>
          <w:rFonts w:ascii="Bookman Old Style" w:hAnsi="Bookman Old Style"/>
          <w:bCs/>
          <w:i/>
          <w:iCs/>
          <w:spacing w:val="-6"/>
          <w:sz w:val="24"/>
          <w:szCs w:val="24"/>
          <w:lang w:val="es-MX"/>
        </w:rPr>
        <w:lastRenderedPageBreak/>
        <w:t>acrecen su participación en la comunidad posesoria y que previo a ese hecho reconocen dominio ajeno en el finado comunero.</w:t>
      </w:r>
    </w:p>
    <w:p w14:paraId="72C63602" w14:textId="77777777" w:rsidR="00584F44" w:rsidRPr="00584F44" w:rsidRDefault="00584F44" w:rsidP="00584F44">
      <w:pPr>
        <w:spacing w:after="0"/>
        <w:ind w:left="709"/>
        <w:jc w:val="both"/>
        <w:rPr>
          <w:rFonts w:ascii="Bookman Old Style" w:hAnsi="Bookman Old Style"/>
          <w:bCs/>
          <w:i/>
          <w:iCs/>
          <w:spacing w:val="-6"/>
          <w:sz w:val="24"/>
          <w:szCs w:val="24"/>
          <w:lang w:val="es-MX"/>
        </w:rPr>
      </w:pPr>
    </w:p>
    <w:p w14:paraId="3912D367" w14:textId="77777777" w:rsidR="00584F44" w:rsidRPr="00584F44" w:rsidRDefault="00584F44" w:rsidP="00584F44">
      <w:pPr>
        <w:spacing w:after="0"/>
        <w:ind w:left="709"/>
        <w:jc w:val="both"/>
        <w:rPr>
          <w:rFonts w:ascii="Bookman Old Style" w:hAnsi="Bookman Old Style"/>
          <w:bCs/>
          <w:i/>
          <w:iCs/>
          <w:spacing w:val="-6"/>
          <w:sz w:val="24"/>
          <w:szCs w:val="24"/>
          <w:lang w:val="es-MX"/>
        </w:rPr>
      </w:pPr>
      <w:r w:rsidRPr="00584F44">
        <w:rPr>
          <w:rFonts w:ascii="Bookman Old Style" w:hAnsi="Bookman Old Style"/>
          <w:bCs/>
          <w:i/>
          <w:iCs/>
          <w:spacing w:val="-6"/>
          <w:sz w:val="24"/>
          <w:szCs w:val="24"/>
          <w:lang w:val="es-MX"/>
        </w:rPr>
        <w:t>En línea con lo dicho, solo cuando se desconoce el señorío de un coposeedor o de sus sucesores universales o singulares, inclusive, en el caso de que éstos renuncien, tácita o expresamente el derecho a hacer valer la coposesión de su causante, el carácter compartido y conjunto de la posesión en comunidad anterior queda minado, de ahí que necesariamente deba empezar a computarse.</w:t>
      </w:r>
    </w:p>
    <w:p w14:paraId="2244E6D1" w14:textId="77777777" w:rsidR="00584F44" w:rsidRPr="00584F44" w:rsidRDefault="00584F44" w:rsidP="00584F44">
      <w:pPr>
        <w:spacing w:after="0"/>
        <w:ind w:left="709"/>
        <w:jc w:val="both"/>
        <w:rPr>
          <w:rFonts w:ascii="Bookman Old Style" w:hAnsi="Bookman Old Style"/>
          <w:bCs/>
          <w:i/>
          <w:iCs/>
          <w:spacing w:val="-6"/>
          <w:sz w:val="24"/>
          <w:szCs w:val="24"/>
          <w:lang w:val="es-MX"/>
        </w:rPr>
      </w:pPr>
    </w:p>
    <w:p w14:paraId="4857B5F1" w14:textId="77777777" w:rsidR="00584F44" w:rsidRPr="00584F44" w:rsidRDefault="00584F44" w:rsidP="00584F44">
      <w:pPr>
        <w:spacing w:after="0"/>
        <w:ind w:left="709"/>
        <w:jc w:val="both"/>
        <w:rPr>
          <w:rFonts w:ascii="Bookman Old Style" w:hAnsi="Bookman Old Style"/>
          <w:bCs/>
          <w:i/>
          <w:iCs/>
          <w:spacing w:val="-6"/>
          <w:sz w:val="24"/>
          <w:szCs w:val="24"/>
          <w:lang w:val="es-MX"/>
        </w:rPr>
      </w:pPr>
      <w:r w:rsidRPr="00584F44">
        <w:rPr>
          <w:rFonts w:ascii="Bookman Old Style" w:hAnsi="Bookman Old Style"/>
          <w:bCs/>
          <w:i/>
          <w:iCs/>
          <w:spacing w:val="-6"/>
          <w:sz w:val="24"/>
          <w:szCs w:val="24"/>
          <w:lang w:val="es-MX"/>
        </w:rPr>
        <w:t>Ese ha sido, mutatis mutandis, el pensamiento de la Corte, al precisar, a propósito de la suma de posesiones:</w:t>
      </w:r>
    </w:p>
    <w:p w14:paraId="67EBCC78" w14:textId="77777777" w:rsidR="00584F44" w:rsidRPr="00584F44" w:rsidRDefault="00584F44" w:rsidP="00584F44">
      <w:pPr>
        <w:spacing w:after="0"/>
        <w:ind w:left="709"/>
        <w:jc w:val="both"/>
        <w:rPr>
          <w:rFonts w:ascii="Bookman Old Style" w:hAnsi="Bookman Old Style"/>
          <w:bCs/>
          <w:i/>
          <w:iCs/>
          <w:spacing w:val="-6"/>
          <w:sz w:val="24"/>
          <w:szCs w:val="24"/>
          <w:lang w:val="es-MX"/>
        </w:rPr>
      </w:pPr>
    </w:p>
    <w:p w14:paraId="5C100357" w14:textId="77777777" w:rsidR="00584F44" w:rsidRPr="00584F44" w:rsidRDefault="0070754E" w:rsidP="0070754E">
      <w:pPr>
        <w:spacing w:after="0" w:line="240" w:lineRule="auto"/>
        <w:ind w:left="1247" w:right="454"/>
        <w:jc w:val="both"/>
        <w:rPr>
          <w:rFonts w:ascii="Bookman Old Style" w:hAnsi="Bookman Old Style"/>
          <w:bCs/>
          <w:i/>
          <w:iCs/>
          <w:spacing w:val="-6"/>
          <w:sz w:val="24"/>
          <w:szCs w:val="24"/>
          <w:lang w:val="es-MX"/>
        </w:rPr>
      </w:pPr>
      <w:r>
        <w:rPr>
          <w:rFonts w:ascii="Bookman Old Style" w:hAnsi="Bookman Old Style"/>
          <w:bCs/>
          <w:i/>
          <w:iCs/>
          <w:spacing w:val="-6"/>
          <w:sz w:val="24"/>
          <w:szCs w:val="24"/>
          <w:lang w:val="es-MX"/>
        </w:rPr>
        <w:t>‘</w:t>
      </w:r>
      <w:r w:rsidR="00584F44" w:rsidRPr="00584F44">
        <w:rPr>
          <w:rFonts w:ascii="Bookman Old Style" w:hAnsi="Bookman Old Style"/>
          <w:bCs/>
          <w:i/>
          <w:iCs/>
          <w:spacing w:val="-6"/>
          <w:sz w:val="24"/>
          <w:szCs w:val="24"/>
          <w:lang w:val="es-MX"/>
        </w:rPr>
        <w:t>Tampoco se efectúa la incorporación entre dos poseedores convenidos y simultáneos, en el supuesto de que uno de ellos, por muerte o por otra causa, se desapodere de la cosa. Los dos poseerían así en proindivisión. Desaparecido uno de los sujetos de ésta, sin dejar sucesor universal o singular, el otro necesitaría empezar nueva posesión unitaria sobre la cosa, abandonando el ánimo de comunidad, y solo desde ese momento podría correr el lapso de la prescripción sobre toda la cosa</w:t>
      </w:r>
      <w:r>
        <w:rPr>
          <w:rFonts w:ascii="Bookman Old Style" w:hAnsi="Bookman Old Style"/>
          <w:bCs/>
          <w:i/>
          <w:iCs/>
          <w:spacing w:val="-6"/>
          <w:sz w:val="24"/>
          <w:szCs w:val="24"/>
          <w:lang w:val="es-MX"/>
        </w:rPr>
        <w:t>’</w:t>
      </w:r>
      <w:r w:rsidR="00584F44" w:rsidRPr="00584F44">
        <w:rPr>
          <w:rFonts w:ascii="Bookman Old Style" w:hAnsi="Bookman Old Style"/>
          <w:bCs/>
          <w:i/>
          <w:iCs/>
          <w:spacing w:val="-6"/>
          <w:sz w:val="24"/>
          <w:szCs w:val="24"/>
          <w:lang w:val="es-MX"/>
        </w:rPr>
        <w:t>.</w:t>
      </w:r>
    </w:p>
    <w:p w14:paraId="6D5D0216" w14:textId="77777777" w:rsidR="00584F44" w:rsidRPr="00584F44" w:rsidRDefault="00584F44" w:rsidP="00584F44">
      <w:pPr>
        <w:spacing w:after="0"/>
        <w:ind w:left="709"/>
        <w:jc w:val="both"/>
        <w:rPr>
          <w:rFonts w:ascii="Bookman Old Style" w:hAnsi="Bookman Old Style"/>
          <w:bCs/>
          <w:i/>
          <w:iCs/>
          <w:spacing w:val="-6"/>
          <w:sz w:val="24"/>
          <w:szCs w:val="24"/>
          <w:lang w:val="es-MX"/>
        </w:rPr>
      </w:pPr>
    </w:p>
    <w:p w14:paraId="2425EBE6" w14:textId="77777777" w:rsidR="00234A75" w:rsidRPr="00584F44" w:rsidRDefault="00584F44" w:rsidP="00584F44">
      <w:pPr>
        <w:spacing w:after="0"/>
        <w:ind w:left="709"/>
        <w:jc w:val="both"/>
        <w:rPr>
          <w:rFonts w:ascii="Bookman Old Style" w:hAnsi="Bookman Old Style"/>
          <w:bCs/>
          <w:spacing w:val="-6"/>
          <w:sz w:val="28"/>
          <w:szCs w:val="28"/>
          <w:lang w:val="es-MX"/>
        </w:rPr>
      </w:pPr>
      <w:r w:rsidRPr="00584F44">
        <w:rPr>
          <w:rFonts w:ascii="Bookman Old Style" w:hAnsi="Bookman Old Style"/>
          <w:bCs/>
          <w:i/>
          <w:iCs/>
          <w:spacing w:val="-6"/>
          <w:sz w:val="24"/>
          <w:szCs w:val="24"/>
          <w:lang w:val="es-MX"/>
        </w:rPr>
        <w:t>En la misma dirección, una cosa es la posesión en comunidad antes de variar el número de sus copartícipes, y otra, distinta, una vez recompuesta. Ergo, el tiempo de posesión de la primera, al sufrir solución de continuidad en la homogeneidad de sus integrantes, no puede ser utilizado por los coposeedores subsiguientes para prescribir</w:t>
      </w:r>
      <w:r w:rsidR="00AB3D19" w:rsidRPr="00584F44">
        <w:rPr>
          <w:rFonts w:ascii="Bookman Old Style" w:hAnsi="Bookman Old Style"/>
          <w:bCs/>
          <w:i/>
          <w:iCs/>
          <w:spacing w:val="-6"/>
          <w:sz w:val="24"/>
          <w:szCs w:val="24"/>
          <w:lang w:val="es-MX"/>
        </w:rPr>
        <w:t>”</w:t>
      </w:r>
      <w:r w:rsidR="00B346DF">
        <w:rPr>
          <w:rFonts w:ascii="Bookman Old Style" w:hAnsi="Bookman Old Style"/>
          <w:bCs/>
          <w:i/>
          <w:iCs/>
          <w:spacing w:val="-6"/>
          <w:sz w:val="24"/>
          <w:szCs w:val="24"/>
          <w:lang w:val="es-MX"/>
        </w:rPr>
        <w:t xml:space="preserve"> </w:t>
      </w:r>
      <w:r w:rsidR="00425492">
        <w:rPr>
          <w:rFonts w:ascii="Bookman Old Style" w:hAnsi="Bookman Old Style"/>
          <w:bCs/>
          <w:spacing w:val="-6"/>
          <w:sz w:val="24"/>
          <w:szCs w:val="24"/>
          <w:lang w:val="es-MX"/>
        </w:rPr>
        <w:t>(CSJ, SC1939-2019)</w:t>
      </w:r>
      <w:r w:rsidR="00AB3D19" w:rsidRPr="00584F44">
        <w:rPr>
          <w:rFonts w:ascii="Bookman Old Style" w:hAnsi="Bookman Old Style"/>
          <w:bCs/>
          <w:i/>
          <w:iCs/>
          <w:spacing w:val="-6"/>
          <w:sz w:val="24"/>
          <w:szCs w:val="24"/>
          <w:lang w:val="es-MX"/>
        </w:rPr>
        <w:t>.</w:t>
      </w:r>
    </w:p>
    <w:p w14:paraId="5DD78B3A" w14:textId="77777777" w:rsidR="003B34C8" w:rsidRDefault="003B34C8" w:rsidP="00661EE4">
      <w:pPr>
        <w:spacing w:after="0" w:line="360" w:lineRule="auto"/>
        <w:ind w:firstLine="709"/>
        <w:jc w:val="both"/>
        <w:rPr>
          <w:rFonts w:ascii="Bookman Old Style" w:hAnsi="Bookman Old Style"/>
          <w:bCs/>
          <w:spacing w:val="-6"/>
          <w:sz w:val="28"/>
          <w:szCs w:val="28"/>
        </w:rPr>
      </w:pPr>
    </w:p>
    <w:p w14:paraId="31052483" w14:textId="77777777" w:rsidR="008B34AC" w:rsidRDefault="008B34AC" w:rsidP="00661EE4">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Para finalizar, </w:t>
      </w:r>
      <w:r w:rsidR="00EF3D0F">
        <w:rPr>
          <w:rFonts w:ascii="Bookman Old Style" w:hAnsi="Bookman Old Style"/>
          <w:bCs/>
          <w:spacing w:val="-6"/>
          <w:sz w:val="28"/>
          <w:szCs w:val="28"/>
        </w:rPr>
        <w:t xml:space="preserve">si bien </w:t>
      </w:r>
      <w:r w:rsidR="000510C5">
        <w:rPr>
          <w:rFonts w:ascii="Bookman Old Style" w:hAnsi="Bookman Old Style"/>
          <w:bCs/>
          <w:spacing w:val="-6"/>
          <w:sz w:val="28"/>
          <w:szCs w:val="28"/>
        </w:rPr>
        <w:t>el</w:t>
      </w:r>
      <w:r w:rsidR="008E58E1">
        <w:rPr>
          <w:rFonts w:ascii="Bookman Old Style" w:hAnsi="Bookman Old Style"/>
          <w:bCs/>
          <w:spacing w:val="-6"/>
          <w:sz w:val="28"/>
          <w:szCs w:val="28"/>
        </w:rPr>
        <w:t xml:space="preserve"> título </w:t>
      </w:r>
      <w:r w:rsidR="00FA78BC">
        <w:rPr>
          <w:rFonts w:ascii="Bookman Old Style" w:hAnsi="Bookman Old Style"/>
          <w:bCs/>
          <w:spacing w:val="-6"/>
          <w:sz w:val="28"/>
          <w:szCs w:val="28"/>
        </w:rPr>
        <w:t xml:space="preserve">de dominio </w:t>
      </w:r>
      <w:r w:rsidR="000510C5">
        <w:rPr>
          <w:rFonts w:ascii="Bookman Old Style" w:hAnsi="Bookman Old Style"/>
          <w:bCs/>
          <w:spacing w:val="-6"/>
          <w:sz w:val="28"/>
          <w:szCs w:val="28"/>
        </w:rPr>
        <w:t xml:space="preserve">del demandante Jairo </w:t>
      </w:r>
      <w:r w:rsidR="00262A23">
        <w:rPr>
          <w:rFonts w:ascii="Bookman Old Style" w:hAnsi="Bookman Old Style"/>
          <w:bCs/>
          <w:spacing w:val="-6"/>
          <w:sz w:val="28"/>
          <w:szCs w:val="28"/>
        </w:rPr>
        <w:t xml:space="preserve">Perdomo Corredor </w:t>
      </w:r>
      <w:r w:rsidR="003E4664">
        <w:rPr>
          <w:rFonts w:ascii="Bookman Old Style" w:hAnsi="Bookman Old Style"/>
          <w:bCs/>
          <w:spacing w:val="-6"/>
          <w:sz w:val="28"/>
          <w:szCs w:val="28"/>
        </w:rPr>
        <w:t>data del 29 de noviembre de 2011</w:t>
      </w:r>
      <w:r w:rsidR="00823CBE">
        <w:rPr>
          <w:rStyle w:val="Refdenotaalpie"/>
          <w:rFonts w:ascii="Bookman Old Style" w:hAnsi="Bookman Old Style"/>
          <w:bCs/>
          <w:spacing w:val="-6"/>
          <w:sz w:val="28"/>
          <w:szCs w:val="28"/>
        </w:rPr>
        <w:footnoteReference w:id="33"/>
      </w:r>
      <w:r w:rsidR="003E4664">
        <w:rPr>
          <w:rFonts w:ascii="Bookman Old Style" w:hAnsi="Bookman Old Style"/>
          <w:bCs/>
          <w:spacing w:val="-6"/>
          <w:sz w:val="28"/>
          <w:szCs w:val="28"/>
        </w:rPr>
        <w:t xml:space="preserve">, </w:t>
      </w:r>
      <w:r w:rsidR="00FA2013">
        <w:rPr>
          <w:rFonts w:ascii="Bookman Old Style" w:hAnsi="Bookman Old Style"/>
          <w:bCs/>
          <w:spacing w:val="-6"/>
          <w:sz w:val="28"/>
          <w:szCs w:val="28"/>
        </w:rPr>
        <w:t>lo que trasluce que es posterior a la posesión de la demandada Tonny Legro</w:t>
      </w:r>
      <w:r w:rsidR="004A3FC2">
        <w:rPr>
          <w:rFonts w:ascii="Bookman Old Style" w:hAnsi="Bookman Old Style"/>
          <w:bCs/>
          <w:spacing w:val="-6"/>
          <w:sz w:val="28"/>
          <w:szCs w:val="28"/>
        </w:rPr>
        <w:t xml:space="preserve"> de Barrero, </w:t>
      </w:r>
      <w:r w:rsidR="001F472B">
        <w:rPr>
          <w:rFonts w:ascii="Bookman Old Style" w:hAnsi="Bookman Old Style"/>
          <w:bCs/>
          <w:spacing w:val="-6"/>
          <w:sz w:val="28"/>
          <w:szCs w:val="28"/>
        </w:rPr>
        <w:t xml:space="preserve">ello no es óbice para </w:t>
      </w:r>
      <w:r w:rsidR="002A2F3C">
        <w:rPr>
          <w:rFonts w:ascii="Bookman Old Style" w:hAnsi="Bookman Old Style"/>
          <w:bCs/>
          <w:spacing w:val="-6"/>
          <w:sz w:val="28"/>
          <w:szCs w:val="28"/>
        </w:rPr>
        <w:t xml:space="preserve">negar la prosperidad de la acción de dominio impetrada, </w:t>
      </w:r>
      <w:r w:rsidR="003B1C1C">
        <w:rPr>
          <w:rFonts w:ascii="Bookman Old Style" w:hAnsi="Bookman Old Style"/>
          <w:bCs/>
          <w:spacing w:val="-6"/>
          <w:sz w:val="28"/>
          <w:szCs w:val="28"/>
        </w:rPr>
        <w:t>pues, como se advirtió en el fallo que quebró la sentencia del Tribunal que ahora se reemplaza</w:t>
      </w:r>
      <w:r w:rsidR="000907EE">
        <w:rPr>
          <w:rFonts w:ascii="Bookman Old Style" w:hAnsi="Bookman Old Style"/>
          <w:bCs/>
          <w:spacing w:val="-6"/>
          <w:sz w:val="28"/>
          <w:szCs w:val="28"/>
        </w:rPr>
        <w:t xml:space="preserve">, </w:t>
      </w:r>
      <w:r w:rsidR="003D42F2" w:rsidRPr="003D42F2">
        <w:rPr>
          <w:rFonts w:ascii="Bookman Old Style" w:hAnsi="Bookman Old Style"/>
          <w:bCs/>
          <w:spacing w:val="-6"/>
          <w:sz w:val="28"/>
          <w:szCs w:val="28"/>
        </w:rPr>
        <w:t xml:space="preserve">la acción que </w:t>
      </w:r>
      <w:r w:rsidR="0014280D">
        <w:rPr>
          <w:rFonts w:ascii="Bookman Old Style" w:hAnsi="Bookman Old Style"/>
          <w:bCs/>
          <w:spacing w:val="-6"/>
          <w:sz w:val="28"/>
          <w:szCs w:val="28"/>
        </w:rPr>
        <w:t xml:space="preserve">también </w:t>
      </w:r>
      <w:r w:rsidR="003D42F2" w:rsidRPr="003D42F2">
        <w:rPr>
          <w:rFonts w:ascii="Bookman Old Style" w:hAnsi="Bookman Old Style"/>
          <w:bCs/>
          <w:spacing w:val="-6"/>
          <w:sz w:val="28"/>
          <w:szCs w:val="28"/>
        </w:rPr>
        <w:t xml:space="preserve">ejercitan </w:t>
      </w:r>
      <w:r w:rsidR="003D42F2">
        <w:rPr>
          <w:rFonts w:ascii="Bookman Old Style" w:hAnsi="Bookman Old Style"/>
          <w:bCs/>
          <w:spacing w:val="-6"/>
          <w:sz w:val="28"/>
          <w:szCs w:val="28"/>
        </w:rPr>
        <w:t xml:space="preserve">los </w:t>
      </w:r>
      <w:r w:rsidR="00197D70">
        <w:rPr>
          <w:rFonts w:ascii="Bookman Old Style" w:hAnsi="Bookman Old Style"/>
          <w:bCs/>
          <w:spacing w:val="-6"/>
          <w:sz w:val="28"/>
          <w:szCs w:val="28"/>
        </w:rPr>
        <w:t xml:space="preserve">otros </w:t>
      </w:r>
      <w:r w:rsidR="003D42F2" w:rsidRPr="003D42F2">
        <w:rPr>
          <w:rFonts w:ascii="Bookman Old Style" w:hAnsi="Bookman Old Style"/>
          <w:bCs/>
          <w:spacing w:val="-6"/>
          <w:sz w:val="28"/>
          <w:szCs w:val="28"/>
        </w:rPr>
        <w:t xml:space="preserve">comuneros </w:t>
      </w:r>
      <w:r w:rsidR="006E38E9">
        <w:rPr>
          <w:rFonts w:ascii="Bookman Old Style" w:hAnsi="Bookman Old Style"/>
          <w:bCs/>
          <w:spacing w:val="-6"/>
          <w:sz w:val="28"/>
          <w:szCs w:val="28"/>
        </w:rPr>
        <w:t xml:space="preserve">actores </w:t>
      </w:r>
      <w:r w:rsidR="003D42F2" w:rsidRPr="003D42F2">
        <w:rPr>
          <w:rFonts w:ascii="Bookman Old Style" w:hAnsi="Bookman Old Style"/>
          <w:bCs/>
          <w:spacing w:val="-6"/>
          <w:sz w:val="28"/>
          <w:szCs w:val="28"/>
        </w:rPr>
        <w:t>redunda en beneficio de la comunidad</w:t>
      </w:r>
      <w:r w:rsidR="00B346DF">
        <w:rPr>
          <w:rFonts w:ascii="Bookman Old Style" w:hAnsi="Bookman Old Style"/>
          <w:bCs/>
          <w:spacing w:val="-6"/>
          <w:sz w:val="28"/>
          <w:szCs w:val="28"/>
        </w:rPr>
        <w:t xml:space="preserve"> </w:t>
      </w:r>
      <w:r w:rsidR="00197D70">
        <w:rPr>
          <w:rFonts w:ascii="Bookman Old Style" w:hAnsi="Bookman Old Style"/>
          <w:bCs/>
          <w:spacing w:val="-6"/>
          <w:sz w:val="28"/>
          <w:szCs w:val="28"/>
        </w:rPr>
        <w:t xml:space="preserve">de </w:t>
      </w:r>
      <w:r w:rsidR="00197D70">
        <w:rPr>
          <w:rFonts w:ascii="Bookman Old Style" w:hAnsi="Bookman Old Style"/>
          <w:bCs/>
          <w:spacing w:val="-6"/>
          <w:sz w:val="28"/>
          <w:szCs w:val="28"/>
        </w:rPr>
        <w:lastRenderedPageBreak/>
        <w:t>propietarios</w:t>
      </w:r>
      <w:r w:rsidR="00342EE7">
        <w:rPr>
          <w:rFonts w:ascii="Bookman Old Style" w:hAnsi="Bookman Old Style"/>
          <w:bCs/>
          <w:spacing w:val="-6"/>
          <w:sz w:val="28"/>
          <w:szCs w:val="28"/>
        </w:rPr>
        <w:t xml:space="preserve">, </w:t>
      </w:r>
      <w:r w:rsidR="006E38E9">
        <w:rPr>
          <w:rFonts w:ascii="Bookman Old Style" w:hAnsi="Bookman Old Style"/>
          <w:bCs/>
          <w:spacing w:val="-6"/>
          <w:sz w:val="28"/>
          <w:szCs w:val="28"/>
        </w:rPr>
        <w:t xml:space="preserve">inclusive, así </w:t>
      </w:r>
      <w:r w:rsidR="00827FB2">
        <w:rPr>
          <w:rFonts w:ascii="Bookman Old Style" w:hAnsi="Bookman Old Style"/>
          <w:bCs/>
          <w:spacing w:val="-6"/>
          <w:sz w:val="28"/>
          <w:szCs w:val="28"/>
        </w:rPr>
        <w:t xml:space="preserve">no </w:t>
      </w:r>
      <w:r w:rsidR="00827FB2" w:rsidRPr="00827FB2">
        <w:rPr>
          <w:rFonts w:ascii="Bookman Old Style" w:hAnsi="Bookman Old Style"/>
          <w:bCs/>
          <w:spacing w:val="-6"/>
          <w:sz w:val="28"/>
          <w:szCs w:val="28"/>
        </w:rPr>
        <w:t>particip</w:t>
      </w:r>
      <w:r w:rsidR="00827FB2">
        <w:rPr>
          <w:rFonts w:ascii="Bookman Old Style" w:hAnsi="Bookman Old Style"/>
          <w:bCs/>
          <w:spacing w:val="-6"/>
          <w:sz w:val="28"/>
          <w:szCs w:val="28"/>
        </w:rPr>
        <w:t>en</w:t>
      </w:r>
      <w:r w:rsidR="00827FB2" w:rsidRPr="00827FB2">
        <w:rPr>
          <w:rFonts w:ascii="Bookman Old Style" w:hAnsi="Bookman Old Style"/>
          <w:bCs/>
          <w:spacing w:val="-6"/>
          <w:sz w:val="28"/>
          <w:szCs w:val="28"/>
        </w:rPr>
        <w:t xml:space="preserve"> en el proceso como accionantes de la reivindicación</w:t>
      </w:r>
      <w:r w:rsidR="00827FB2">
        <w:rPr>
          <w:rFonts w:ascii="Bookman Old Style" w:hAnsi="Bookman Old Style"/>
          <w:bCs/>
          <w:spacing w:val="-6"/>
          <w:sz w:val="28"/>
          <w:szCs w:val="28"/>
        </w:rPr>
        <w:t>.</w:t>
      </w:r>
    </w:p>
    <w:p w14:paraId="2D567368" w14:textId="77777777" w:rsidR="008B34AC" w:rsidRDefault="008B34AC" w:rsidP="00661EE4">
      <w:pPr>
        <w:spacing w:after="0" w:line="360" w:lineRule="auto"/>
        <w:ind w:firstLine="709"/>
        <w:jc w:val="both"/>
        <w:rPr>
          <w:rFonts w:ascii="Bookman Old Style" w:hAnsi="Bookman Old Style"/>
          <w:bCs/>
          <w:spacing w:val="-6"/>
          <w:sz w:val="28"/>
          <w:szCs w:val="28"/>
        </w:rPr>
      </w:pPr>
    </w:p>
    <w:p w14:paraId="68963100" w14:textId="77777777" w:rsidR="00A04FE7" w:rsidRDefault="009312CB" w:rsidP="00661EE4">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4.</w:t>
      </w:r>
      <w:r w:rsidR="00DE56B4">
        <w:rPr>
          <w:rFonts w:ascii="Bookman Old Style" w:hAnsi="Bookman Old Style"/>
          <w:bCs/>
          <w:spacing w:val="-6"/>
          <w:sz w:val="28"/>
          <w:szCs w:val="28"/>
        </w:rPr>
        <w:t xml:space="preserve">3. </w:t>
      </w:r>
      <w:r w:rsidR="002F1EB6">
        <w:rPr>
          <w:rFonts w:ascii="Bookman Old Style" w:hAnsi="Bookman Old Style"/>
          <w:bCs/>
          <w:spacing w:val="-6"/>
          <w:sz w:val="28"/>
          <w:szCs w:val="28"/>
        </w:rPr>
        <w:t>Como tercer</w:t>
      </w:r>
      <w:r w:rsidR="00D30E64">
        <w:rPr>
          <w:rFonts w:ascii="Bookman Old Style" w:hAnsi="Bookman Old Style"/>
          <w:bCs/>
          <w:spacing w:val="-6"/>
          <w:sz w:val="28"/>
          <w:szCs w:val="28"/>
        </w:rPr>
        <w:t>a</w:t>
      </w:r>
      <w:r w:rsidR="00B346DF">
        <w:rPr>
          <w:rFonts w:ascii="Bookman Old Style" w:hAnsi="Bookman Old Style"/>
          <w:bCs/>
          <w:spacing w:val="-6"/>
          <w:sz w:val="28"/>
          <w:szCs w:val="28"/>
        </w:rPr>
        <w:t xml:space="preserve"> </w:t>
      </w:r>
      <w:r w:rsidR="00EC3CF2">
        <w:rPr>
          <w:rFonts w:ascii="Bookman Old Style" w:hAnsi="Bookman Old Style"/>
          <w:bCs/>
          <w:spacing w:val="-6"/>
          <w:sz w:val="28"/>
          <w:szCs w:val="28"/>
        </w:rPr>
        <w:t xml:space="preserve">tacha, la </w:t>
      </w:r>
      <w:r w:rsidR="001B40F8">
        <w:rPr>
          <w:rFonts w:ascii="Bookman Old Style" w:hAnsi="Bookman Old Style"/>
          <w:bCs/>
          <w:spacing w:val="-6"/>
          <w:sz w:val="28"/>
          <w:szCs w:val="28"/>
        </w:rPr>
        <w:t xml:space="preserve">recurrente </w:t>
      </w:r>
      <w:r w:rsidR="00925475">
        <w:rPr>
          <w:rFonts w:ascii="Bookman Old Style" w:hAnsi="Bookman Old Style"/>
          <w:bCs/>
          <w:spacing w:val="-6"/>
          <w:sz w:val="28"/>
          <w:szCs w:val="28"/>
        </w:rPr>
        <w:t>alega</w:t>
      </w:r>
      <w:r w:rsidR="001B40F8">
        <w:rPr>
          <w:rFonts w:ascii="Bookman Old Style" w:hAnsi="Bookman Old Style"/>
          <w:bCs/>
          <w:spacing w:val="-6"/>
          <w:sz w:val="28"/>
          <w:szCs w:val="28"/>
        </w:rPr>
        <w:t xml:space="preserve"> que el juez de primer</w:t>
      </w:r>
      <w:r w:rsidR="00CE713A">
        <w:rPr>
          <w:rFonts w:ascii="Bookman Old Style" w:hAnsi="Bookman Old Style"/>
          <w:bCs/>
          <w:spacing w:val="-6"/>
          <w:sz w:val="28"/>
          <w:szCs w:val="28"/>
        </w:rPr>
        <w:t>a</w:t>
      </w:r>
      <w:r w:rsidR="001B40F8">
        <w:rPr>
          <w:rFonts w:ascii="Bookman Old Style" w:hAnsi="Bookman Old Style"/>
          <w:bCs/>
          <w:spacing w:val="-6"/>
          <w:sz w:val="28"/>
          <w:szCs w:val="28"/>
        </w:rPr>
        <w:t xml:space="preserve"> instancia</w:t>
      </w:r>
      <w:r w:rsidR="00925475">
        <w:rPr>
          <w:rFonts w:ascii="Bookman Old Style" w:hAnsi="Bookman Old Style"/>
          <w:bCs/>
          <w:spacing w:val="-6"/>
          <w:sz w:val="28"/>
          <w:szCs w:val="28"/>
        </w:rPr>
        <w:t xml:space="preserve"> se equivocó </w:t>
      </w:r>
      <w:r w:rsidR="00D30E64">
        <w:rPr>
          <w:rFonts w:ascii="Bookman Old Style" w:hAnsi="Bookman Old Style"/>
          <w:bCs/>
          <w:spacing w:val="-6"/>
          <w:sz w:val="28"/>
          <w:szCs w:val="28"/>
        </w:rPr>
        <w:t xml:space="preserve">al darle veracidad </w:t>
      </w:r>
      <w:r w:rsidR="00D24F34">
        <w:rPr>
          <w:rFonts w:ascii="Bookman Old Style" w:hAnsi="Bookman Old Style"/>
          <w:bCs/>
          <w:spacing w:val="-6"/>
          <w:sz w:val="28"/>
          <w:szCs w:val="28"/>
        </w:rPr>
        <w:t xml:space="preserve">a los testimonios </w:t>
      </w:r>
      <w:r w:rsidR="005C5874">
        <w:rPr>
          <w:rFonts w:ascii="Bookman Old Style" w:hAnsi="Bookman Old Style"/>
          <w:bCs/>
          <w:spacing w:val="-6"/>
          <w:sz w:val="28"/>
          <w:szCs w:val="28"/>
        </w:rPr>
        <w:t xml:space="preserve">tildados </w:t>
      </w:r>
      <w:r w:rsidR="00D24F34">
        <w:rPr>
          <w:rFonts w:ascii="Bookman Old Style" w:hAnsi="Bookman Old Style"/>
          <w:bCs/>
          <w:spacing w:val="-6"/>
          <w:sz w:val="28"/>
          <w:szCs w:val="28"/>
        </w:rPr>
        <w:t>de sospechosos, particularmente, el de</w:t>
      </w:r>
      <w:r w:rsidR="00902F1C">
        <w:rPr>
          <w:rFonts w:ascii="Bookman Old Style" w:hAnsi="Bookman Old Style"/>
          <w:bCs/>
          <w:spacing w:val="-6"/>
          <w:sz w:val="28"/>
          <w:szCs w:val="28"/>
        </w:rPr>
        <w:t xml:space="preserve"> Ángel María Perdomo Godoy, padre de los demandantes, </w:t>
      </w:r>
      <w:r w:rsidR="00D41CAF">
        <w:rPr>
          <w:rFonts w:ascii="Bookman Old Style" w:hAnsi="Bookman Old Style"/>
          <w:bCs/>
          <w:spacing w:val="-6"/>
          <w:sz w:val="28"/>
          <w:szCs w:val="28"/>
        </w:rPr>
        <w:t xml:space="preserve">quien </w:t>
      </w:r>
      <w:r w:rsidR="00205251">
        <w:rPr>
          <w:rFonts w:ascii="Bookman Old Style" w:hAnsi="Bookman Old Style"/>
          <w:bCs/>
          <w:spacing w:val="-6"/>
          <w:sz w:val="28"/>
          <w:szCs w:val="28"/>
        </w:rPr>
        <w:t>manifestó</w:t>
      </w:r>
      <w:r w:rsidR="00D41CAF">
        <w:rPr>
          <w:rFonts w:ascii="Bookman Old Style" w:hAnsi="Bookman Old Style"/>
          <w:bCs/>
          <w:spacing w:val="-6"/>
          <w:sz w:val="28"/>
          <w:szCs w:val="28"/>
        </w:rPr>
        <w:t xml:space="preserve"> que </w:t>
      </w:r>
      <w:r w:rsidR="00D41CAF" w:rsidRPr="0039558B">
        <w:rPr>
          <w:rFonts w:ascii="Bookman Old Style" w:hAnsi="Bookman Old Style"/>
          <w:bCs/>
          <w:i/>
          <w:iCs/>
          <w:spacing w:val="-6"/>
          <w:sz w:val="28"/>
          <w:szCs w:val="28"/>
        </w:rPr>
        <w:t>“les permitieron vivir en el inmueble</w:t>
      </w:r>
      <w:r w:rsidR="0039558B" w:rsidRPr="0039558B">
        <w:rPr>
          <w:rFonts w:ascii="Bookman Old Style" w:hAnsi="Bookman Old Style"/>
          <w:bCs/>
          <w:i/>
          <w:iCs/>
          <w:spacing w:val="-6"/>
          <w:sz w:val="28"/>
          <w:szCs w:val="28"/>
        </w:rPr>
        <w:t xml:space="preserve"> sub judice por tener una hija enferma y por no tener donde vivir</w:t>
      </w:r>
      <w:r w:rsidR="00D41CAF" w:rsidRPr="0039558B">
        <w:rPr>
          <w:rFonts w:ascii="Bookman Old Style" w:hAnsi="Bookman Old Style"/>
          <w:bCs/>
          <w:i/>
          <w:iCs/>
          <w:spacing w:val="-6"/>
          <w:sz w:val="28"/>
          <w:szCs w:val="28"/>
        </w:rPr>
        <w:t>”</w:t>
      </w:r>
      <w:r w:rsidR="00D41CAF">
        <w:rPr>
          <w:rFonts w:ascii="Bookman Old Style" w:hAnsi="Bookman Old Style"/>
          <w:bCs/>
          <w:spacing w:val="-6"/>
          <w:sz w:val="28"/>
          <w:szCs w:val="28"/>
        </w:rPr>
        <w:t>,</w:t>
      </w:r>
      <w:r w:rsidR="00B346DF">
        <w:rPr>
          <w:rFonts w:ascii="Bookman Old Style" w:hAnsi="Bookman Old Style"/>
          <w:bCs/>
          <w:spacing w:val="-6"/>
          <w:sz w:val="28"/>
          <w:szCs w:val="28"/>
        </w:rPr>
        <w:t xml:space="preserve"> </w:t>
      </w:r>
      <w:r w:rsidR="00AC5284">
        <w:rPr>
          <w:rFonts w:ascii="Bookman Old Style" w:hAnsi="Bookman Old Style"/>
          <w:bCs/>
          <w:spacing w:val="-6"/>
          <w:sz w:val="28"/>
          <w:szCs w:val="28"/>
        </w:rPr>
        <w:t xml:space="preserve">por ser </w:t>
      </w:r>
      <w:r w:rsidR="00353BDE" w:rsidRPr="00353BDE">
        <w:rPr>
          <w:rFonts w:ascii="Bookman Old Style" w:hAnsi="Bookman Old Style"/>
          <w:bCs/>
          <w:i/>
          <w:iCs/>
          <w:spacing w:val="-6"/>
          <w:sz w:val="28"/>
          <w:szCs w:val="28"/>
        </w:rPr>
        <w:t>“elucubraciones y falacias”</w:t>
      </w:r>
      <w:r w:rsidR="00353BDE">
        <w:rPr>
          <w:rFonts w:ascii="Bookman Old Style" w:hAnsi="Bookman Old Style"/>
          <w:bCs/>
          <w:spacing w:val="-6"/>
          <w:sz w:val="28"/>
          <w:szCs w:val="28"/>
        </w:rPr>
        <w:t xml:space="preserve"> sin demostración, </w:t>
      </w:r>
      <w:r w:rsidR="004D4566">
        <w:rPr>
          <w:rFonts w:ascii="Bookman Old Style" w:hAnsi="Bookman Old Style"/>
          <w:bCs/>
          <w:spacing w:val="-6"/>
          <w:sz w:val="28"/>
          <w:szCs w:val="28"/>
        </w:rPr>
        <w:t xml:space="preserve">queja que también apunta a </w:t>
      </w:r>
      <w:r w:rsidR="00D741D7">
        <w:rPr>
          <w:rFonts w:ascii="Bookman Old Style" w:hAnsi="Bookman Old Style"/>
          <w:bCs/>
          <w:spacing w:val="-6"/>
          <w:sz w:val="28"/>
          <w:szCs w:val="28"/>
        </w:rPr>
        <w:t xml:space="preserve">desvirtuar el primero de los requisitos </w:t>
      </w:r>
      <w:r w:rsidR="00FF12BC">
        <w:rPr>
          <w:rFonts w:ascii="Bookman Old Style" w:hAnsi="Bookman Old Style"/>
          <w:bCs/>
          <w:spacing w:val="-6"/>
          <w:sz w:val="28"/>
          <w:szCs w:val="28"/>
        </w:rPr>
        <w:t xml:space="preserve">de la acción </w:t>
      </w:r>
      <w:r w:rsidR="00A04FE7">
        <w:rPr>
          <w:rFonts w:ascii="Bookman Old Style" w:hAnsi="Bookman Old Style"/>
          <w:bCs/>
          <w:spacing w:val="-6"/>
          <w:sz w:val="28"/>
          <w:szCs w:val="28"/>
        </w:rPr>
        <w:t>incoada</w:t>
      </w:r>
      <w:r w:rsidR="00FF12BC">
        <w:rPr>
          <w:rFonts w:ascii="Bookman Old Style" w:hAnsi="Bookman Old Style"/>
          <w:bCs/>
          <w:spacing w:val="-6"/>
          <w:sz w:val="28"/>
          <w:szCs w:val="28"/>
        </w:rPr>
        <w:t>.</w:t>
      </w:r>
    </w:p>
    <w:p w14:paraId="64E2AD22" w14:textId="77777777" w:rsidR="00A04FE7" w:rsidRDefault="00A04FE7" w:rsidP="00661EE4">
      <w:pPr>
        <w:spacing w:after="0" w:line="360" w:lineRule="auto"/>
        <w:ind w:firstLine="709"/>
        <w:jc w:val="both"/>
        <w:rPr>
          <w:rFonts w:ascii="Bookman Old Style" w:hAnsi="Bookman Old Style"/>
          <w:bCs/>
          <w:spacing w:val="-6"/>
          <w:sz w:val="28"/>
          <w:szCs w:val="28"/>
        </w:rPr>
      </w:pPr>
    </w:p>
    <w:p w14:paraId="6718CCE9" w14:textId="77777777" w:rsidR="00CC3DC3" w:rsidRDefault="00914C2C" w:rsidP="00CC3DC3">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De entrada</w:t>
      </w:r>
      <w:r w:rsidR="005F6099">
        <w:rPr>
          <w:rFonts w:ascii="Bookman Old Style" w:hAnsi="Bookman Old Style"/>
          <w:bCs/>
          <w:spacing w:val="-6"/>
          <w:sz w:val="28"/>
          <w:szCs w:val="28"/>
        </w:rPr>
        <w:t xml:space="preserve">, </w:t>
      </w:r>
      <w:r w:rsidR="003478C7">
        <w:rPr>
          <w:rFonts w:ascii="Bookman Old Style" w:hAnsi="Bookman Old Style"/>
          <w:bCs/>
          <w:spacing w:val="-6"/>
          <w:sz w:val="28"/>
          <w:szCs w:val="28"/>
        </w:rPr>
        <w:t>dicho cuestionamiento</w:t>
      </w:r>
      <w:r w:rsidR="005F6099">
        <w:rPr>
          <w:rFonts w:ascii="Bookman Old Style" w:hAnsi="Bookman Old Style"/>
          <w:bCs/>
          <w:spacing w:val="-6"/>
          <w:sz w:val="28"/>
          <w:szCs w:val="28"/>
        </w:rPr>
        <w:t xml:space="preserve"> deviene intrascendente,</w:t>
      </w:r>
      <w:r w:rsidR="003478C7">
        <w:rPr>
          <w:rFonts w:ascii="Bookman Old Style" w:hAnsi="Bookman Old Style"/>
          <w:bCs/>
          <w:spacing w:val="-6"/>
          <w:sz w:val="28"/>
          <w:szCs w:val="28"/>
        </w:rPr>
        <w:t xml:space="preserve"> en la medida que </w:t>
      </w:r>
      <w:r w:rsidR="005956C4">
        <w:rPr>
          <w:rFonts w:ascii="Bookman Old Style" w:hAnsi="Bookman Old Style"/>
          <w:bCs/>
          <w:spacing w:val="-6"/>
          <w:sz w:val="28"/>
          <w:szCs w:val="28"/>
        </w:rPr>
        <w:t xml:space="preserve">así se admitiera que </w:t>
      </w:r>
      <w:r w:rsidR="00CB5C9E">
        <w:rPr>
          <w:rFonts w:ascii="Bookman Old Style" w:hAnsi="Bookman Old Style"/>
          <w:bCs/>
          <w:spacing w:val="-6"/>
          <w:sz w:val="28"/>
          <w:szCs w:val="28"/>
        </w:rPr>
        <w:t xml:space="preserve">esa narrativa no corresponde a la realidad, </w:t>
      </w:r>
      <w:r w:rsidR="00B80813">
        <w:rPr>
          <w:rFonts w:ascii="Bookman Old Style" w:hAnsi="Bookman Old Style"/>
          <w:bCs/>
          <w:spacing w:val="-6"/>
          <w:sz w:val="28"/>
          <w:szCs w:val="28"/>
        </w:rPr>
        <w:t xml:space="preserve">en </w:t>
      </w:r>
      <w:r w:rsidR="00CB5C9E">
        <w:rPr>
          <w:rFonts w:ascii="Bookman Old Style" w:hAnsi="Bookman Old Style"/>
          <w:bCs/>
          <w:spacing w:val="-6"/>
          <w:sz w:val="28"/>
          <w:szCs w:val="28"/>
        </w:rPr>
        <w:t>nada cambia</w:t>
      </w:r>
      <w:r w:rsidR="00B346DF">
        <w:rPr>
          <w:rFonts w:ascii="Bookman Old Style" w:hAnsi="Bookman Old Style"/>
          <w:bCs/>
          <w:spacing w:val="-6"/>
          <w:sz w:val="28"/>
          <w:szCs w:val="28"/>
        </w:rPr>
        <w:t xml:space="preserve"> </w:t>
      </w:r>
      <w:r w:rsidR="006F19E9">
        <w:rPr>
          <w:rFonts w:ascii="Bookman Old Style" w:hAnsi="Bookman Old Style"/>
          <w:bCs/>
          <w:spacing w:val="-6"/>
          <w:sz w:val="28"/>
          <w:szCs w:val="28"/>
        </w:rPr>
        <w:t xml:space="preserve">la conclusión de que </w:t>
      </w:r>
      <w:r w:rsidR="00E7619D">
        <w:rPr>
          <w:rFonts w:ascii="Bookman Old Style" w:hAnsi="Bookman Old Style"/>
          <w:bCs/>
          <w:spacing w:val="-6"/>
          <w:sz w:val="28"/>
          <w:szCs w:val="28"/>
        </w:rPr>
        <w:t xml:space="preserve">la </w:t>
      </w:r>
      <w:r w:rsidR="00480D0F">
        <w:rPr>
          <w:rFonts w:ascii="Bookman Old Style" w:hAnsi="Bookman Old Style"/>
          <w:bCs/>
          <w:spacing w:val="-6"/>
          <w:sz w:val="28"/>
          <w:szCs w:val="28"/>
        </w:rPr>
        <w:t xml:space="preserve">demandada inicial </w:t>
      </w:r>
      <w:r w:rsidR="001672A2">
        <w:rPr>
          <w:rFonts w:ascii="Bookman Old Style" w:hAnsi="Bookman Old Style"/>
          <w:bCs/>
          <w:spacing w:val="-6"/>
          <w:sz w:val="28"/>
          <w:szCs w:val="28"/>
        </w:rPr>
        <w:t>ejerció posesión de manera exclusiva a partir de 2005, cuando falleció su consorte</w:t>
      </w:r>
      <w:r w:rsidR="004C66E2">
        <w:rPr>
          <w:rFonts w:ascii="Bookman Old Style" w:hAnsi="Bookman Old Style"/>
          <w:bCs/>
          <w:spacing w:val="-6"/>
          <w:sz w:val="28"/>
          <w:szCs w:val="28"/>
        </w:rPr>
        <w:t xml:space="preserve">, </w:t>
      </w:r>
      <w:r w:rsidR="009C0EDC">
        <w:rPr>
          <w:rFonts w:ascii="Bookman Old Style" w:hAnsi="Bookman Old Style"/>
          <w:bCs/>
          <w:spacing w:val="-6"/>
          <w:sz w:val="28"/>
          <w:szCs w:val="28"/>
        </w:rPr>
        <w:t>pues, como se explicó en el punto anterior,</w:t>
      </w:r>
      <w:r w:rsidR="00B346DF">
        <w:rPr>
          <w:rFonts w:ascii="Bookman Old Style" w:hAnsi="Bookman Old Style"/>
          <w:bCs/>
          <w:spacing w:val="-6"/>
          <w:sz w:val="28"/>
          <w:szCs w:val="28"/>
        </w:rPr>
        <w:t xml:space="preserve"> </w:t>
      </w:r>
      <w:r w:rsidR="0026258E">
        <w:rPr>
          <w:rFonts w:ascii="Bookman Old Style" w:hAnsi="Bookman Old Style"/>
          <w:bCs/>
          <w:spacing w:val="-6"/>
          <w:sz w:val="28"/>
          <w:szCs w:val="28"/>
        </w:rPr>
        <w:t>a más que para 1994 hubo un reco</w:t>
      </w:r>
      <w:r w:rsidR="00951C20">
        <w:rPr>
          <w:rFonts w:ascii="Bookman Old Style" w:hAnsi="Bookman Old Style"/>
          <w:bCs/>
          <w:spacing w:val="-6"/>
          <w:sz w:val="28"/>
          <w:szCs w:val="28"/>
        </w:rPr>
        <w:t>nocimiento de dominio ajeno como consecuencia de</w:t>
      </w:r>
      <w:r w:rsidR="00B346DF">
        <w:rPr>
          <w:rFonts w:ascii="Bookman Old Style" w:hAnsi="Bookman Old Style"/>
          <w:bCs/>
          <w:spacing w:val="-6"/>
          <w:sz w:val="28"/>
          <w:szCs w:val="28"/>
        </w:rPr>
        <w:t xml:space="preserve"> </w:t>
      </w:r>
      <w:r w:rsidR="00951C20">
        <w:rPr>
          <w:rFonts w:ascii="Bookman Old Style" w:hAnsi="Bookman Old Style"/>
          <w:bCs/>
          <w:spacing w:val="-6"/>
          <w:sz w:val="28"/>
          <w:szCs w:val="28"/>
        </w:rPr>
        <w:t>l</w:t>
      </w:r>
      <w:r w:rsidR="006851B6">
        <w:rPr>
          <w:rFonts w:ascii="Bookman Old Style" w:hAnsi="Bookman Old Style"/>
          <w:bCs/>
          <w:spacing w:val="-6"/>
          <w:sz w:val="28"/>
          <w:szCs w:val="28"/>
        </w:rPr>
        <w:t>a</w:t>
      </w:r>
      <w:r w:rsidR="00B346DF">
        <w:rPr>
          <w:rFonts w:ascii="Bookman Old Style" w:hAnsi="Bookman Old Style"/>
          <w:bCs/>
          <w:spacing w:val="-6"/>
          <w:sz w:val="28"/>
          <w:szCs w:val="28"/>
        </w:rPr>
        <w:t xml:space="preserve"> </w:t>
      </w:r>
      <w:r w:rsidR="006851B6">
        <w:rPr>
          <w:rFonts w:ascii="Bookman Old Style" w:hAnsi="Bookman Old Style"/>
          <w:bCs/>
          <w:spacing w:val="-6"/>
          <w:sz w:val="28"/>
          <w:szCs w:val="28"/>
        </w:rPr>
        <w:t xml:space="preserve">venta en </w:t>
      </w:r>
      <w:r w:rsidR="00F63391">
        <w:rPr>
          <w:rFonts w:ascii="Bookman Old Style" w:hAnsi="Bookman Old Style"/>
          <w:bCs/>
          <w:spacing w:val="-6"/>
          <w:sz w:val="28"/>
          <w:szCs w:val="28"/>
        </w:rPr>
        <w:t xml:space="preserve">pública </w:t>
      </w:r>
      <w:r w:rsidR="006851B6">
        <w:rPr>
          <w:rFonts w:ascii="Bookman Old Style" w:hAnsi="Bookman Old Style"/>
          <w:bCs/>
          <w:spacing w:val="-6"/>
          <w:sz w:val="28"/>
          <w:szCs w:val="28"/>
        </w:rPr>
        <w:t>subasta</w:t>
      </w:r>
      <w:r w:rsidR="00F63391">
        <w:rPr>
          <w:rFonts w:ascii="Bookman Old Style" w:hAnsi="Bookman Old Style"/>
          <w:bCs/>
          <w:spacing w:val="-6"/>
          <w:sz w:val="28"/>
          <w:szCs w:val="28"/>
        </w:rPr>
        <w:t xml:space="preserve"> del bien pretendido en reivindicación, </w:t>
      </w:r>
      <w:r w:rsidR="00992E57">
        <w:rPr>
          <w:rFonts w:ascii="Bookman Old Style" w:hAnsi="Bookman Old Style"/>
          <w:bCs/>
          <w:spacing w:val="-6"/>
          <w:sz w:val="28"/>
          <w:szCs w:val="28"/>
        </w:rPr>
        <w:t xml:space="preserve">existió una coposesión entre </w:t>
      </w:r>
      <w:r w:rsidR="00282B3E">
        <w:rPr>
          <w:rFonts w:ascii="Bookman Old Style" w:hAnsi="Bookman Old Style"/>
          <w:bCs/>
          <w:spacing w:val="-6"/>
          <w:sz w:val="28"/>
          <w:szCs w:val="28"/>
        </w:rPr>
        <w:t>ésta y aquél</w:t>
      </w:r>
      <w:r w:rsidR="0093078C">
        <w:rPr>
          <w:rFonts w:ascii="Bookman Old Style" w:hAnsi="Bookman Old Style"/>
          <w:bCs/>
          <w:spacing w:val="-6"/>
          <w:sz w:val="28"/>
          <w:szCs w:val="28"/>
        </w:rPr>
        <w:t>.</w:t>
      </w:r>
    </w:p>
    <w:p w14:paraId="3D7A0580" w14:textId="77777777" w:rsidR="0036757D" w:rsidRDefault="0036757D" w:rsidP="00CC3DC3">
      <w:pPr>
        <w:spacing w:after="0" w:line="360" w:lineRule="auto"/>
        <w:ind w:firstLine="709"/>
        <w:jc w:val="both"/>
        <w:rPr>
          <w:rFonts w:ascii="Bookman Old Style" w:hAnsi="Bookman Old Style"/>
          <w:bCs/>
          <w:spacing w:val="-6"/>
          <w:sz w:val="28"/>
          <w:szCs w:val="28"/>
        </w:rPr>
      </w:pPr>
    </w:p>
    <w:p w14:paraId="0D31C6D6" w14:textId="77777777" w:rsidR="00AC4CF5" w:rsidRDefault="0036757D" w:rsidP="00CC3DC3">
      <w:pPr>
        <w:spacing w:after="0" w:line="360" w:lineRule="auto"/>
        <w:ind w:firstLine="709"/>
        <w:jc w:val="both"/>
        <w:rPr>
          <w:rFonts w:ascii="Bookman Old Style" w:hAnsi="Bookman Old Style"/>
          <w:bCs/>
          <w:spacing w:val="-6"/>
          <w:sz w:val="28"/>
          <w:szCs w:val="28"/>
          <w:lang w:val="es-ES_tradnl"/>
        </w:rPr>
      </w:pPr>
      <w:r>
        <w:rPr>
          <w:rFonts w:ascii="Bookman Old Style" w:hAnsi="Bookman Old Style"/>
          <w:bCs/>
          <w:spacing w:val="-6"/>
          <w:sz w:val="28"/>
          <w:szCs w:val="28"/>
        </w:rPr>
        <w:t xml:space="preserve">4.4. Los demás reparos </w:t>
      </w:r>
      <w:r w:rsidR="00806287">
        <w:rPr>
          <w:rFonts w:ascii="Bookman Old Style" w:hAnsi="Bookman Old Style"/>
          <w:bCs/>
          <w:spacing w:val="-6"/>
          <w:sz w:val="28"/>
          <w:szCs w:val="28"/>
        </w:rPr>
        <w:t>se orientan a descalific</w:t>
      </w:r>
      <w:r w:rsidR="00AA7970">
        <w:rPr>
          <w:rFonts w:ascii="Bookman Old Style" w:hAnsi="Bookman Old Style"/>
          <w:bCs/>
          <w:spacing w:val="-6"/>
          <w:sz w:val="28"/>
          <w:szCs w:val="28"/>
        </w:rPr>
        <w:t xml:space="preserve">ar los argumentos dados por el </w:t>
      </w:r>
      <w:r w:rsidR="00AA7970" w:rsidRPr="00FB338C">
        <w:rPr>
          <w:rFonts w:ascii="Bookman Old Style" w:hAnsi="Bookman Old Style"/>
          <w:bCs/>
          <w:i/>
          <w:iCs/>
          <w:spacing w:val="-6"/>
          <w:sz w:val="28"/>
          <w:szCs w:val="28"/>
        </w:rPr>
        <w:t>a-quo</w:t>
      </w:r>
      <w:r w:rsidR="00AA7970">
        <w:rPr>
          <w:rFonts w:ascii="Bookman Old Style" w:hAnsi="Bookman Old Style"/>
          <w:bCs/>
          <w:spacing w:val="-6"/>
          <w:sz w:val="28"/>
          <w:szCs w:val="28"/>
        </w:rPr>
        <w:t xml:space="preserve"> para negar la usucapión</w:t>
      </w:r>
      <w:r w:rsidR="00CE6F48">
        <w:rPr>
          <w:rFonts w:ascii="Bookman Old Style" w:hAnsi="Bookman Old Style"/>
          <w:bCs/>
          <w:spacing w:val="-6"/>
          <w:sz w:val="28"/>
          <w:szCs w:val="28"/>
        </w:rPr>
        <w:t xml:space="preserve"> pretendida por la </w:t>
      </w:r>
      <w:r w:rsidR="00B737CB">
        <w:rPr>
          <w:rFonts w:ascii="Bookman Old Style" w:hAnsi="Bookman Old Style"/>
          <w:bCs/>
          <w:spacing w:val="-6"/>
          <w:sz w:val="28"/>
          <w:szCs w:val="28"/>
        </w:rPr>
        <w:t xml:space="preserve">accionada con la demanda de </w:t>
      </w:r>
      <w:r w:rsidR="004A3B78">
        <w:rPr>
          <w:rFonts w:ascii="Bookman Old Style" w:hAnsi="Bookman Old Style"/>
          <w:bCs/>
          <w:spacing w:val="-6"/>
          <w:sz w:val="28"/>
          <w:szCs w:val="28"/>
        </w:rPr>
        <w:t>mutua petición</w:t>
      </w:r>
      <w:r w:rsidR="002D07B8">
        <w:rPr>
          <w:rFonts w:ascii="Bookman Old Style" w:hAnsi="Bookman Old Style"/>
          <w:bCs/>
          <w:spacing w:val="-6"/>
          <w:sz w:val="28"/>
          <w:szCs w:val="28"/>
        </w:rPr>
        <w:t xml:space="preserve">, los que fueron </w:t>
      </w:r>
      <w:r w:rsidR="006E3EC0">
        <w:rPr>
          <w:rFonts w:ascii="Bookman Old Style" w:hAnsi="Bookman Old Style"/>
          <w:bCs/>
          <w:spacing w:val="-6"/>
          <w:sz w:val="28"/>
          <w:szCs w:val="28"/>
        </w:rPr>
        <w:t>respaldados por el Tribunal</w:t>
      </w:r>
      <w:r w:rsidR="00843037">
        <w:rPr>
          <w:rFonts w:ascii="Bookman Old Style" w:hAnsi="Bookman Old Style"/>
          <w:bCs/>
          <w:spacing w:val="-6"/>
          <w:sz w:val="28"/>
          <w:szCs w:val="28"/>
        </w:rPr>
        <w:t>; pero, como tal</w:t>
      </w:r>
      <w:r w:rsidR="00816DA8">
        <w:rPr>
          <w:rFonts w:ascii="Bookman Old Style" w:hAnsi="Bookman Old Style"/>
          <w:bCs/>
          <w:spacing w:val="-6"/>
          <w:sz w:val="28"/>
          <w:szCs w:val="28"/>
        </w:rPr>
        <w:t>es</w:t>
      </w:r>
      <w:r w:rsidR="00B346DF">
        <w:rPr>
          <w:rFonts w:ascii="Bookman Old Style" w:hAnsi="Bookman Old Style"/>
          <w:bCs/>
          <w:spacing w:val="-6"/>
          <w:sz w:val="28"/>
          <w:szCs w:val="28"/>
        </w:rPr>
        <w:t xml:space="preserve"> </w:t>
      </w:r>
      <w:r w:rsidR="00816DA8">
        <w:rPr>
          <w:rFonts w:ascii="Bookman Old Style" w:hAnsi="Bookman Old Style"/>
          <w:bCs/>
          <w:spacing w:val="-6"/>
          <w:sz w:val="28"/>
          <w:szCs w:val="28"/>
        </w:rPr>
        <w:t xml:space="preserve">motivaciones </w:t>
      </w:r>
      <w:r w:rsidR="00254461">
        <w:rPr>
          <w:rFonts w:ascii="Bookman Old Style" w:hAnsi="Bookman Old Style"/>
          <w:bCs/>
          <w:spacing w:val="-6"/>
          <w:sz w:val="28"/>
          <w:szCs w:val="28"/>
        </w:rPr>
        <w:t>no fue</w:t>
      </w:r>
      <w:r w:rsidR="00816DA8">
        <w:rPr>
          <w:rFonts w:ascii="Bookman Old Style" w:hAnsi="Bookman Old Style"/>
          <w:bCs/>
          <w:spacing w:val="-6"/>
          <w:sz w:val="28"/>
          <w:szCs w:val="28"/>
        </w:rPr>
        <w:t>ron</w:t>
      </w:r>
      <w:r w:rsidR="00B346DF">
        <w:rPr>
          <w:rFonts w:ascii="Bookman Old Style" w:hAnsi="Bookman Old Style"/>
          <w:bCs/>
          <w:spacing w:val="-6"/>
          <w:sz w:val="28"/>
          <w:szCs w:val="28"/>
        </w:rPr>
        <w:t xml:space="preserve"> </w:t>
      </w:r>
      <w:r w:rsidR="005421C3">
        <w:rPr>
          <w:rFonts w:ascii="Bookman Old Style" w:hAnsi="Bookman Old Style"/>
          <w:bCs/>
          <w:spacing w:val="-6"/>
          <w:sz w:val="28"/>
          <w:szCs w:val="28"/>
        </w:rPr>
        <w:t>combatida</w:t>
      </w:r>
      <w:r w:rsidR="00816DA8">
        <w:rPr>
          <w:rFonts w:ascii="Bookman Old Style" w:hAnsi="Bookman Old Style"/>
          <w:bCs/>
          <w:spacing w:val="-6"/>
          <w:sz w:val="28"/>
          <w:szCs w:val="28"/>
        </w:rPr>
        <w:t>s</w:t>
      </w:r>
      <w:r w:rsidR="00B346DF">
        <w:rPr>
          <w:rFonts w:ascii="Bookman Old Style" w:hAnsi="Bookman Old Style"/>
          <w:bCs/>
          <w:spacing w:val="-6"/>
          <w:sz w:val="28"/>
          <w:szCs w:val="28"/>
        </w:rPr>
        <w:t xml:space="preserve"> </w:t>
      </w:r>
      <w:r w:rsidR="00853447">
        <w:rPr>
          <w:rFonts w:ascii="Bookman Old Style" w:hAnsi="Bookman Old Style"/>
          <w:bCs/>
          <w:spacing w:val="-6"/>
          <w:sz w:val="28"/>
          <w:szCs w:val="28"/>
        </w:rPr>
        <w:t xml:space="preserve">por </w:t>
      </w:r>
      <w:r w:rsidR="006E3EC0">
        <w:rPr>
          <w:rFonts w:ascii="Bookman Old Style" w:hAnsi="Bookman Old Style"/>
          <w:bCs/>
          <w:spacing w:val="-6"/>
          <w:sz w:val="28"/>
          <w:szCs w:val="28"/>
        </w:rPr>
        <w:t xml:space="preserve">la inconforme </w:t>
      </w:r>
      <w:r w:rsidR="005421C3">
        <w:rPr>
          <w:rFonts w:ascii="Bookman Old Style" w:hAnsi="Bookman Old Style"/>
          <w:bCs/>
          <w:spacing w:val="-6"/>
          <w:sz w:val="28"/>
          <w:szCs w:val="28"/>
        </w:rPr>
        <w:t>a través del recurso extraordinario de casación</w:t>
      </w:r>
      <w:r w:rsidR="00F6698E">
        <w:rPr>
          <w:rFonts w:ascii="Bookman Old Style" w:hAnsi="Bookman Old Style"/>
          <w:bCs/>
          <w:spacing w:val="-6"/>
          <w:sz w:val="28"/>
          <w:szCs w:val="28"/>
        </w:rPr>
        <w:t xml:space="preserve">, </w:t>
      </w:r>
      <w:r w:rsidR="00391BB4">
        <w:rPr>
          <w:rFonts w:ascii="Bookman Old Style" w:hAnsi="Bookman Old Style"/>
          <w:bCs/>
          <w:spacing w:val="-6"/>
          <w:sz w:val="28"/>
          <w:szCs w:val="28"/>
        </w:rPr>
        <w:t xml:space="preserve">no </w:t>
      </w:r>
      <w:r w:rsidR="009B5BAB">
        <w:rPr>
          <w:rFonts w:ascii="Bookman Old Style" w:hAnsi="Bookman Old Style"/>
          <w:bCs/>
          <w:spacing w:val="-6"/>
          <w:sz w:val="28"/>
          <w:szCs w:val="28"/>
        </w:rPr>
        <w:t xml:space="preserve">se </w:t>
      </w:r>
      <w:r w:rsidR="00391BB4">
        <w:rPr>
          <w:rFonts w:ascii="Bookman Old Style" w:hAnsi="Bookman Old Style"/>
          <w:bCs/>
          <w:spacing w:val="-6"/>
          <w:sz w:val="28"/>
          <w:szCs w:val="28"/>
        </w:rPr>
        <w:t xml:space="preserve">pueden </w:t>
      </w:r>
      <w:r w:rsidR="009B5BAB">
        <w:rPr>
          <w:rFonts w:ascii="Bookman Old Style" w:hAnsi="Bookman Old Style"/>
          <w:bCs/>
          <w:spacing w:val="-6"/>
          <w:sz w:val="28"/>
          <w:szCs w:val="28"/>
        </w:rPr>
        <w:t xml:space="preserve">volver a </w:t>
      </w:r>
      <w:r w:rsidR="00E105D9">
        <w:rPr>
          <w:rFonts w:ascii="Bookman Old Style" w:hAnsi="Bookman Old Style"/>
          <w:bCs/>
          <w:spacing w:val="-6"/>
          <w:sz w:val="28"/>
          <w:szCs w:val="28"/>
        </w:rPr>
        <w:t>analiza</w:t>
      </w:r>
      <w:r w:rsidR="009B5BAB">
        <w:rPr>
          <w:rFonts w:ascii="Bookman Old Style" w:hAnsi="Bookman Old Style"/>
          <w:bCs/>
          <w:spacing w:val="-6"/>
          <w:sz w:val="28"/>
          <w:szCs w:val="28"/>
        </w:rPr>
        <w:t>r</w:t>
      </w:r>
      <w:r w:rsidR="00E105D9">
        <w:rPr>
          <w:rFonts w:ascii="Bookman Old Style" w:hAnsi="Bookman Old Style"/>
          <w:bCs/>
          <w:spacing w:val="-6"/>
          <w:sz w:val="28"/>
          <w:szCs w:val="28"/>
        </w:rPr>
        <w:t xml:space="preserve"> en la presente providencia</w:t>
      </w:r>
      <w:r w:rsidR="001B2C36">
        <w:rPr>
          <w:rFonts w:ascii="Bookman Old Style" w:hAnsi="Bookman Old Style"/>
          <w:bCs/>
          <w:spacing w:val="-6"/>
          <w:sz w:val="28"/>
          <w:szCs w:val="28"/>
        </w:rPr>
        <w:t xml:space="preserve"> de reemplazo</w:t>
      </w:r>
      <w:r w:rsidR="00E105D9">
        <w:rPr>
          <w:rFonts w:ascii="Bookman Old Style" w:hAnsi="Bookman Old Style"/>
          <w:bCs/>
          <w:spacing w:val="-6"/>
          <w:sz w:val="28"/>
          <w:szCs w:val="28"/>
        </w:rPr>
        <w:t>,</w:t>
      </w:r>
      <w:r w:rsidR="00B346DF">
        <w:rPr>
          <w:rFonts w:ascii="Bookman Old Style" w:hAnsi="Bookman Old Style"/>
          <w:bCs/>
          <w:spacing w:val="-6"/>
          <w:sz w:val="28"/>
          <w:szCs w:val="28"/>
        </w:rPr>
        <w:t xml:space="preserve"> </w:t>
      </w:r>
      <w:r w:rsidR="00BA61ED">
        <w:rPr>
          <w:rFonts w:ascii="Bookman Old Style" w:hAnsi="Bookman Old Style"/>
          <w:bCs/>
          <w:spacing w:val="-6"/>
          <w:sz w:val="28"/>
          <w:szCs w:val="28"/>
        </w:rPr>
        <w:t xml:space="preserve">ya que </w:t>
      </w:r>
      <w:r w:rsidR="00847F37" w:rsidRPr="00847F37">
        <w:rPr>
          <w:rFonts w:ascii="Bookman Old Style" w:hAnsi="Bookman Old Style"/>
          <w:bCs/>
          <w:spacing w:val="-6"/>
          <w:sz w:val="28"/>
          <w:szCs w:val="28"/>
          <w:lang w:val="es-ES_tradnl"/>
        </w:rPr>
        <w:t xml:space="preserve">la </w:t>
      </w:r>
      <w:r w:rsidR="00847F37" w:rsidRPr="00847F37">
        <w:rPr>
          <w:rFonts w:ascii="Bookman Old Style" w:hAnsi="Bookman Old Style"/>
          <w:bCs/>
          <w:spacing w:val="-6"/>
          <w:sz w:val="28"/>
          <w:szCs w:val="28"/>
          <w:lang w:val="es-ES_tradnl"/>
        </w:rPr>
        <w:lastRenderedPageBreak/>
        <w:t xml:space="preserve">presunción de legalidad que les asiste se mantiene </w:t>
      </w:r>
      <w:r w:rsidR="00C6438E">
        <w:rPr>
          <w:rFonts w:ascii="Bookman Old Style" w:hAnsi="Bookman Old Style"/>
          <w:bCs/>
          <w:spacing w:val="-6"/>
          <w:sz w:val="28"/>
          <w:szCs w:val="28"/>
          <w:lang w:val="es-ES_tradnl"/>
        </w:rPr>
        <w:t xml:space="preserve">en pie </w:t>
      </w:r>
      <w:r w:rsidR="00847F37" w:rsidRPr="00847F37">
        <w:rPr>
          <w:rFonts w:ascii="Bookman Old Style" w:hAnsi="Bookman Old Style"/>
          <w:bCs/>
          <w:spacing w:val="-6"/>
          <w:sz w:val="28"/>
          <w:szCs w:val="28"/>
          <w:lang w:val="es-ES_tradnl"/>
        </w:rPr>
        <w:t>y dejan a flote la</w:t>
      </w:r>
      <w:r w:rsidR="00AE00A1">
        <w:rPr>
          <w:rFonts w:ascii="Bookman Old Style" w:hAnsi="Bookman Old Style"/>
          <w:bCs/>
          <w:spacing w:val="-6"/>
          <w:sz w:val="28"/>
          <w:szCs w:val="28"/>
          <w:lang w:val="es-ES_tradnl"/>
        </w:rPr>
        <w:t>s</w:t>
      </w:r>
      <w:r w:rsidR="00847F37" w:rsidRPr="00847F37">
        <w:rPr>
          <w:rFonts w:ascii="Bookman Old Style" w:hAnsi="Bookman Old Style"/>
          <w:bCs/>
          <w:spacing w:val="-6"/>
          <w:sz w:val="28"/>
          <w:szCs w:val="28"/>
          <w:lang w:val="es-ES_tradnl"/>
        </w:rPr>
        <w:t xml:space="preserve"> resoluci</w:t>
      </w:r>
      <w:r w:rsidR="00AE00A1">
        <w:rPr>
          <w:rFonts w:ascii="Bookman Old Style" w:hAnsi="Bookman Old Style"/>
          <w:bCs/>
          <w:spacing w:val="-6"/>
          <w:sz w:val="28"/>
          <w:szCs w:val="28"/>
          <w:lang w:val="es-ES_tradnl"/>
        </w:rPr>
        <w:t>ones</w:t>
      </w:r>
      <w:r w:rsidR="00847F37" w:rsidRPr="00847F37">
        <w:rPr>
          <w:rFonts w:ascii="Bookman Old Style" w:hAnsi="Bookman Old Style"/>
          <w:bCs/>
          <w:spacing w:val="-6"/>
          <w:sz w:val="28"/>
          <w:szCs w:val="28"/>
          <w:lang w:val="es-ES_tradnl"/>
        </w:rPr>
        <w:t xml:space="preserve"> dictada</w:t>
      </w:r>
      <w:r w:rsidR="00AE00A1">
        <w:rPr>
          <w:rFonts w:ascii="Bookman Old Style" w:hAnsi="Bookman Old Style"/>
          <w:bCs/>
          <w:spacing w:val="-6"/>
          <w:sz w:val="28"/>
          <w:szCs w:val="28"/>
          <w:lang w:val="es-ES_tradnl"/>
        </w:rPr>
        <w:t>s</w:t>
      </w:r>
      <w:r w:rsidR="00847F37" w:rsidRPr="00847F37">
        <w:rPr>
          <w:rFonts w:ascii="Bookman Old Style" w:hAnsi="Bookman Old Style"/>
          <w:bCs/>
          <w:spacing w:val="-6"/>
          <w:sz w:val="28"/>
          <w:szCs w:val="28"/>
          <w:lang w:val="es-ES_tradnl"/>
        </w:rPr>
        <w:t xml:space="preserve"> por </w:t>
      </w:r>
      <w:r w:rsidR="00C46067">
        <w:rPr>
          <w:rFonts w:ascii="Bookman Old Style" w:hAnsi="Bookman Old Style"/>
          <w:bCs/>
          <w:spacing w:val="-6"/>
          <w:sz w:val="28"/>
          <w:szCs w:val="28"/>
          <w:lang w:val="es-ES_tradnl"/>
        </w:rPr>
        <w:t xml:space="preserve">el </w:t>
      </w:r>
      <w:r w:rsidR="00C46067" w:rsidRPr="00AE00A1">
        <w:rPr>
          <w:rFonts w:ascii="Bookman Old Style" w:hAnsi="Bookman Old Style"/>
          <w:bCs/>
          <w:i/>
          <w:iCs/>
          <w:spacing w:val="-6"/>
          <w:sz w:val="28"/>
          <w:szCs w:val="28"/>
          <w:lang w:val="es-ES_tradnl"/>
        </w:rPr>
        <w:t>ad-</w:t>
      </w:r>
      <w:proofErr w:type="spellStart"/>
      <w:r w:rsidR="00C46067" w:rsidRPr="00AE00A1">
        <w:rPr>
          <w:rFonts w:ascii="Bookman Old Style" w:hAnsi="Bookman Old Style"/>
          <w:bCs/>
          <w:i/>
          <w:iCs/>
          <w:spacing w:val="-6"/>
          <w:sz w:val="28"/>
          <w:szCs w:val="28"/>
          <w:lang w:val="es-ES_tradnl"/>
        </w:rPr>
        <w:t>quem</w:t>
      </w:r>
      <w:proofErr w:type="spellEnd"/>
      <w:r w:rsidR="00B346DF">
        <w:rPr>
          <w:rFonts w:ascii="Bookman Old Style" w:hAnsi="Bookman Old Style"/>
          <w:bCs/>
          <w:i/>
          <w:iCs/>
          <w:spacing w:val="-6"/>
          <w:sz w:val="28"/>
          <w:szCs w:val="28"/>
          <w:lang w:val="es-ES_tradnl"/>
        </w:rPr>
        <w:t xml:space="preserve"> </w:t>
      </w:r>
      <w:r w:rsidR="00AE00A1">
        <w:rPr>
          <w:rFonts w:ascii="Bookman Old Style" w:hAnsi="Bookman Old Style"/>
          <w:bCs/>
          <w:spacing w:val="-6"/>
          <w:sz w:val="28"/>
          <w:szCs w:val="28"/>
          <w:lang w:val="es-ES_tradnl"/>
        </w:rPr>
        <w:t>como consecuencia de ellas.</w:t>
      </w:r>
    </w:p>
    <w:p w14:paraId="49A5B038" w14:textId="77777777" w:rsidR="00AC4CF5" w:rsidRDefault="00AC4CF5" w:rsidP="00CC3DC3">
      <w:pPr>
        <w:spacing w:after="0" w:line="360" w:lineRule="auto"/>
        <w:ind w:firstLine="709"/>
        <w:jc w:val="both"/>
        <w:rPr>
          <w:rFonts w:ascii="Bookman Old Style" w:hAnsi="Bookman Old Style"/>
          <w:bCs/>
          <w:spacing w:val="-6"/>
          <w:sz w:val="28"/>
          <w:szCs w:val="28"/>
          <w:lang w:val="es-ES_tradnl"/>
        </w:rPr>
      </w:pPr>
    </w:p>
    <w:p w14:paraId="74664230" w14:textId="77777777" w:rsidR="00D34B63" w:rsidRDefault="00AC4CF5" w:rsidP="00CC3DC3">
      <w:pPr>
        <w:spacing w:after="0" w:line="360" w:lineRule="auto"/>
        <w:ind w:firstLine="709"/>
        <w:jc w:val="both"/>
        <w:rPr>
          <w:rFonts w:ascii="Bookman Old Style" w:hAnsi="Bookman Old Style"/>
          <w:bCs/>
          <w:spacing w:val="-6"/>
          <w:sz w:val="28"/>
          <w:szCs w:val="28"/>
          <w:lang w:val="es-ES_tradnl"/>
        </w:rPr>
      </w:pPr>
      <w:r>
        <w:rPr>
          <w:rFonts w:ascii="Bookman Old Style" w:hAnsi="Bookman Old Style"/>
          <w:bCs/>
          <w:spacing w:val="-6"/>
          <w:sz w:val="28"/>
          <w:szCs w:val="28"/>
          <w:lang w:val="es-ES_tradnl"/>
        </w:rPr>
        <w:t xml:space="preserve">Igual suerte corre </w:t>
      </w:r>
      <w:r w:rsidR="008D11F4">
        <w:rPr>
          <w:rFonts w:ascii="Bookman Old Style" w:hAnsi="Bookman Old Style"/>
          <w:bCs/>
          <w:spacing w:val="-6"/>
          <w:sz w:val="28"/>
          <w:szCs w:val="28"/>
          <w:lang w:val="es-ES_tradnl"/>
        </w:rPr>
        <w:t xml:space="preserve">lo resuelto </w:t>
      </w:r>
      <w:r w:rsidR="00BB4BEA">
        <w:rPr>
          <w:rFonts w:ascii="Bookman Old Style" w:hAnsi="Bookman Old Style"/>
          <w:bCs/>
          <w:spacing w:val="-6"/>
          <w:sz w:val="28"/>
          <w:szCs w:val="28"/>
          <w:lang w:val="es-ES_tradnl"/>
        </w:rPr>
        <w:t xml:space="preserve">frente a las </w:t>
      </w:r>
      <w:r w:rsidR="00D34B63" w:rsidRPr="00D34B63">
        <w:rPr>
          <w:rFonts w:ascii="Bookman Old Style" w:hAnsi="Bookman Old Style"/>
          <w:bCs/>
          <w:i/>
          <w:iCs/>
          <w:spacing w:val="-6"/>
          <w:sz w:val="28"/>
          <w:szCs w:val="28"/>
          <w:lang w:val="es-ES_tradnl"/>
        </w:rPr>
        <w:t xml:space="preserve">“prestaciones </w:t>
      </w:r>
      <w:r w:rsidR="008E3F7C" w:rsidRPr="00D34B63">
        <w:rPr>
          <w:rFonts w:ascii="Bookman Old Style" w:hAnsi="Bookman Old Style"/>
          <w:bCs/>
          <w:i/>
          <w:iCs/>
          <w:spacing w:val="-6"/>
          <w:sz w:val="28"/>
          <w:szCs w:val="28"/>
          <w:lang w:val="es-ES_tradnl"/>
        </w:rPr>
        <w:t>mutuas</w:t>
      </w:r>
      <w:r w:rsidR="00D34B63" w:rsidRPr="00D34B63">
        <w:rPr>
          <w:rFonts w:ascii="Bookman Old Style" w:hAnsi="Bookman Old Style"/>
          <w:bCs/>
          <w:i/>
          <w:iCs/>
          <w:spacing w:val="-6"/>
          <w:sz w:val="28"/>
          <w:szCs w:val="28"/>
          <w:lang w:val="es-ES_tradnl"/>
        </w:rPr>
        <w:t>”</w:t>
      </w:r>
      <w:r w:rsidR="008E3F7C">
        <w:rPr>
          <w:rFonts w:ascii="Bookman Old Style" w:hAnsi="Bookman Old Style"/>
          <w:bCs/>
          <w:spacing w:val="-6"/>
          <w:sz w:val="28"/>
          <w:szCs w:val="28"/>
          <w:lang w:val="es-ES_tradnl"/>
        </w:rPr>
        <w:t xml:space="preserve">, </w:t>
      </w:r>
      <w:r w:rsidR="002C7678">
        <w:rPr>
          <w:rFonts w:ascii="Bookman Old Style" w:hAnsi="Bookman Old Style"/>
          <w:bCs/>
          <w:spacing w:val="-6"/>
          <w:sz w:val="28"/>
          <w:szCs w:val="28"/>
          <w:lang w:val="es-ES_tradnl"/>
        </w:rPr>
        <w:t xml:space="preserve">toda vez que </w:t>
      </w:r>
      <w:r w:rsidR="00C27A91">
        <w:rPr>
          <w:rFonts w:ascii="Bookman Old Style" w:hAnsi="Bookman Old Style"/>
          <w:bCs/>
          <w:spacing w:val="-6"/>
          <w:sz w:val="28"/>
          <w:szCs w:val="28"/>
          <w:lang w:val="es-ES_tradnl"/>
        </w:rPr>
        <w:t>a la poseedora vencida le fue negad</w:t>
      </w:r>
      <w:r w:rsidR="00AB45CB">
        <w:rPr>
          <w:rFonts w:ascii="Bookman Old Style" w:hAnsi="Bookman Old Style"/>
          <w:bCs/>
          <w:spacing w:val="-6"/>
          <w:sz w:val="28"/>
          <w:szCs w:val="28"/>
          <w:lang w:val="es-ES_tradnl"/>
        </w:rPr>
        <w:t>o</w:t>
      </w:r>
      <w:r w:rsidR="00B346DF">
        <w:rPr>
          <w:rFonts w:ascii="Bookman Old Style" w:hAnsi="Bookman Old Style"/>
          <w:bCs/>
          <w:spacing w:val="-6"/>
          <w:sz w:val="28"/>
          <w:szCs w:val="28"/>
          <w:lang w:val="es-ES_tradnl"/>
        </w:rPr>
        <w:t xml:space="preserve"> </w:t>
      </w:r>
      <w:r w:rsidR="008C589B">
        <w:rPr>
          <w:rFonts w:ascii="Bookman Old Style" w:hAnsi="Bookman Old Style"/>
          <w:bCs/>
          <w:spacing w:val="-6"/>
          <w:sz w:val="28"/>
          <w:szCs w:val="28"/>
          <w:lang w:val="es-ES_tradnl"/>
        </w:rPr>
        <w:t xml:space="preserve">por el juez de </w:t>
      </w:r>
      <w:r w:rsidR="00AB45CB">
        <w:rPr>
          <w:rFonts w:ascii="Bookman Old Style" w:hAnsi="Bookman Old Style"/>
          <w:bCs/>
          <w:spacing w:val="-6"/>
          <w:sz w:val="28"/>
          <w:szCs w:val="28"/>
          <w:lang w:val="es-ES_tradnl"/>
        </w:rPr>
        <w:t xml:space="preserve">primer grado </w:t>
      </w:r>
      <w:r w:rsidR="00D867BC">
        <w:rPr>
          <w:rFonts w:ascii="Bookman Old Style" w:hAnsi="Bookman Old Style"/>
          <w:bCs/>
          <w:spacing w:val="-6"/>
          <w:sz w:val="28"/>
          <w:szCs w:val="28"/>
          <w:lang w:val="es-ES_tradnl"/>
        </w:rPr>
        <w:t xml:space="preserve">el pago de </w:t>
      </w:r>
      <w:r w:rsidR="00E44C28">
        <w:rPr>
          <w:rFonts w:ascii="Bookman Old Style" w:hAnsi="Bookman Old Style"/>
          <w:bCs/>
          <w:spacing w:val="-6"/>
          <w:sz w:val="28"/>
          <w:szCs w:val="28"/>
          <w:lang w:val="es-ES_tradnl"/>
        </w:rPr>
        <w:t>l</w:t>
      </w:r>
      <w:r w:rsidR="00D34B63">
        <w:rPr>
          <w:rFonts w:ascii="Bookman Old Style" w:hAnsi="Bookman Old Style"/>
          <w:bCs/>
          <w:spacing w:val="-6"/>
          <w:sz w:val="28"/>
          <w:szCs w:val="28"/>
          <w:lang w:val="es-ES_tradnl"/>
        </w:rPr>
        <w:t>a</w:t>
      </w:r>
      <w:r w:rsidR="00E44C28">
        <w:rPr>
          <w:rFonts w:ascii="Bookman Old Style" w:hAnsi="Bookman Old Style"/>
          <w:bCs/>
          <w:spacing w:val="-6"/>
          <w:sz w:val="28"/>
          <w:szCs w:val="28"/>
          <w:lang w:val="es-ES_tradnl"/>
        </w:rPr>
        <w:t xml:space="preserve">s </w:t>
      </w:r>
      <w:r w:rsidR="00D34B63">
        <w:rPr>
          <w:rFonts w:ascii="Bookman Old Style" w:hAnsi="Bookman Old Style"/>
          <w:bCs/>
          <w:spacing w:val="-6"/>
          <w:sz w:val="28"/>
          <w:szCs w:val="28"/>
          <w:lang w:val="es-ES_tradnl"/>
        </w:rPr>
        <w:t>mejoras</w:t>
      </w:r>
      <w:r w:rsidR="0043337F">
        <w:rPr>
          <w:rStyle w:val="Refdenotaalpie"/>
          <w:rFonts w:ascii="Bookman Old Style" w:hAnsi="Bookman Old Style"/>
          <w:bCs/>
          <w:spacing w:val="-6"/>
          <w:sz w:val="28"/>
          <w:szCs w:val="28"/>
          <w:lang w:val="es-ES_tradnl"/>
        </w:rPr>
        <w:footnoteReference w:id="34"/>
      </w:r>
      <w:r w:rsidR="00D867BC">
        <w:rPr>
          <w:rFonts w:ascii="Bookman Old Style" w:hAnsi="Bookman Old Style"/>
          <w:bCs/>
          <w:spacing w:val="-6"/>
          <w:sz w:val="28"/>
          <w:szCs w:val="28"/>
          <w:lang w:val="es-ES_tradnl"/>
        </w:rPr>
        <w:t xml:space="preserve">, </w:t>
      </w:r>
      <w:r w:rsidR="007F256E">
        <w:rPr>
          <w:rFonts w:ascii="Bookman Old Style" w:hAnsi="Bookman Old Style"/>
          <w:bCs/>
          <w:spacing w:val="-6"/>
          <w:sz w:val="28"/>
          <w:szCs w:val="28"/>
          <w:lang w:val="es-ES_tradnl"/>
        </w:rPr>
        <w:t xml:space="preserve">decisión que no </w:t>
      </w:r>
      <w:r w:rsidR="00D83195">
        <w:rPr>
          <w:rFonts w:ascii="Bookman Old Style" w:hAnsi="Bookman Old Style"/>
          <w:bCs/>
          <w:spacing w:val="-6"/>
          <w:sz w:val="28"/>
          <w:szCs w:val="28"/>
          <w:lang w:val="es-ES_tradnl"/>
        </w:rPr>
        <w:t>controv</w:t>
      </w:r>
      <w:r w:rsidR="00B975B0">
        <w:rPr>
          <w:rFonts w:ascii="Bookman Old Style" w:hAnsi="Bookman Old Style"/>
          <w:bCs/>
          <w:spacing w:val="-6"/>
          <w:sz w:val="28"/>
          <w:szCs w:val="28"/>
          <w:lang w:val="es-ES_tradnl"/>
        </w:rPr>
        <w:t>i</w:t>
      </w:r>
      <w:r w:rsidR="00D83195">
        <w:rPr>
          <w:rFonts w:ascii="Bookman Old Style" w:hAnsi="Bookman Old Style"/>
          <w:bCs/>
          <w:spacing w:val="-6"/>
          <w:sz w:val="28"/>
          <w:szCs w:val="28"/>
          <w:lang w:val="es-ES_tradnl"/>
        </w:rPr>
        <w:t>rti</w:t>
      </w:r>
      <w:r w:rsidR="00AB45CB">
        <w:rPr>
          <w:rFonts w:ascii="Bookman Old Style" w:hAnsi="Bookman Old Style"/>
          <w:bCs/>
          <w:spacing w:val="-6"/>
          <w:sz w:val="28"/>
          <w:szCs w:val="28"/>
          <w:lang w:val="es-ES_tradnl"/>
        </w:rPr>
        <w:t>ó</w:t>
      </w:r>
      <w:r w:rsidR="00B346DF">
        <w:rPr>
          <w:rFonts w:ascii="Bookman Old Style" w:hAnsi="Bookman Old Style"/>
          <w:bCs/>
          <w:spacing w:val="-6"/>
          <w:sz w:val="28"/>
          <w:szCs w:val="28"/>
          <w:lang w:val="es-ES_tradnl"/>
        </w:rPr>
        <w:t xml:space="preserve"> </w:t>
      </w:r>
      <w:r w:rsidR="005A21C5">
        <w:rPr>
          <w:rFonts w:ascii="Bookman Old Style" w:hAnsi="Bookman Old Style"/>
          <w:bCs/>
          <w:spacing w:val="-6"/>
          <w:sz w:val="28"/>
          <w:szCs w:val="28"/>
          <w:lang w:val="es-ES_tradnl"/>
        </w:rPr>
        <w:t>con el recurso de apelación que formuló contra la sentencia de primera instancia</w:t>
      </w:r>
      <w:r w:rsidR="00312A23">
        <w:rPr>
          <w:rFonts w:ascii="Bookman Old Style" w:hAnsi="Bookman Old Style"/>
          <w:bCs/>
          <w:spacing w:val="-6"/>
          <w:sz w:val="28"/>
          <w:szCs w:val="28"/>
          <w:lang w:val="es-ES_tradnl"/>
        </w:rPr>
        <w:t xml:space="preserve">, mientras que a los demandantes </w:t>
      </w:r>
      <w:r w:rsidR="0043337F">
        <w:rPr>
          <w:rFonts w:ascii="Bookman Old Style" w:hAnsi="Bookman Old Style"/>
          <w:bCs/>
          <w:spacing w:val="-6"/>
          <w:sz w:val="28"/>
          <w:szCs w:val="28"/>
          <w:lang w:val="es-ES_tradnl"/>
        </w:rPr>
        <w:t xml:space="preserve">no </w:t>
      </w:r>
      <w:r w:rsidR="00312A23">
        <w:rPr>
          <w:rFonts w:ascii="Bookman Old Style" w:hAnsi="Bookman Old Style"/>
          <w:bCs/>
          <w:spacing w:val="-6"/>
          <w:sz w:val="28"/>
          <w:szCs w:val="28"/>
          <w:lang w:val="es-ES_tradnl"/>
        </w:rPr>
        <w:t xml:space="preserve">les fue </w:t>
      </w:r>
      <w:r w:rsidR="0043337F">
        <w:rPr>
          <w:rFonts w:ascii="Bookman Old Style" w:hAnsi="Bookman Old Style"/>
          <w:bCs/>
          <w:spacing w:val="-6"/>
          <w:sz w:val="28"/>
          <w:szCs w:val="28"/>
          <w:lang w:val="es-ES_tradnl"/>
        </w:rPr>
        <w:t xml:space="preserve">concedido </w:t>
      </w:r>
      <w:r w:rsidR="00A819E9">
        <w:rPr>
          <w:rFonts w:ascii="Bookman Old Style" w:hAnsi="Bookman Old Style"/>
          <w:bCs/>
          <w:spacing w:val="-6"/>
          <w:sz w:val="28"/>
          <w:szCs w:val="28"/>
          <w:lang w:val="es-ES_tradnl"/>
        </w:rPr>
        <w:t>el pago de los frutos</w:t>
      </w:r>
      <w:r w:rsidR="0043337F">
        <w:rPr>
          <w:rStyle w:val="Refdenotaalpie"/>
          <w:rFonts w:ascii="Bookman Old Style" w:hAnsi="Bookman Old Style"/>
          <w:bCs/>
          <w:spacing w:val="-6"/>
          <w:sz w:val="28"/>
          <w:szCs w:val="28"/>
          <w:lang w:val="es-ES_tradnl"/>
        </w:rPr>
        <w:footnoteReference w:id="35"/>
      </w:r>
      <w:r w:rsidR="00A819E9">
        <w:rPr>
          <w:rFonts w:ascii="Bookman Old Style" w:hAnsi="Bookman Old Style"/>
          <w:bCs/>
          <w:spacing w:val="-6"/>
          <w:sz w:val="28"/>
          <w:szCs w:val="28"/>
          <w:lang w:val="es-ES_tradnl"/>
        </w:rPr>
        <w:t xml:space="preserve">, </w:t>
      </w:r>
      <w:r w:rsidR="00F80B7E">
        <w:rPr>
          <w:rFonts w:ascii="Bookman Old Style" w:hAnsi="Bookman Old Style"/>
          <w:bCs/>
          <w:spacing w:val="-6"/>
          <w:sz w:val="28"/>
          <w:szCs w:val="28"/>
          <w:lang w:val="es-ES_tradnl"/>
        </w:rPr>
        <w:t xml:space="preserve">extremo que no </w:t>
      </w:r>
      <w:r w:rsidR="008D57AC">
        <w:rPr>
          <w:rFonts w:ascii="Bookman Old Style" w:hAnsi="Bookman Old Style"/>
          <w:bCs/>
          <w:spacing w:val="-6"/>
          <w:sz w:val="28"/>
          <w:szCs w:val="28"/>
          <w:lang w:val="es-ES_tradnl"/>
        </w:rPr>
        <w:t xml:space="preserve">hizo uso del </w:t>
      </w:r>
      <w:r w:rsidR="006A6D03">
        <w:rPr>
          <w:rFonts w:ascii="Bookman Old Style" w:hAnsi="Bookman Old Style"/>
          <w:bCs/>
          <w:spacing w:val="-6"/>
          <w:sz w:val="28"/>
          <w:szCs w:val="28"/>
          <w:lang w:val="es-ES_tradnl"/>
        </w:rPr>
        <w:t xml:space="preserve">remedio vertical para criticar </w:t>
      </w:r>
      <w:r w:rsidR="003E7AB9">
        <w:rPr>
          <w:rFonts w:ascii="Bookman Old Style" w:hAnsi="Bookman Old Style"/>
          <w:bCs/>
          <w:spacing w:val="-6"/>
          <w:sz w:val="28"/>
          <w:szCs w:val="28"/>
          <w:lang w:val="es-ES_tradnl"/>
        </w:rPr>
        <w:t xml:space="preserve">dicha resolución, </w:t>
      </w:r>
      <w:r w:rsidR="00214C25">
        <w:rPr>
          <w:rFonts w:ascii="Bookman Old Style" w:hAnsi="Bookman Old Style"/>
          <w:bCs/>
          <w:spacing w:val="-6"/>
          <w:sz w:val="28"/>
          <w:szCs w:val="28"/>
          <w:lang w:val="es-ES_tradnl"/>
        </w:rPr>
        <w:t xml:space="preserve">tópico que, </w:t>
      </w:r>
      <w:r w:rsidR="003E7AB9">
        <w:rPr>
          <w:rFonts w:ascii="Bookman Old Style" w:hAnsi="Bookman Old Style"/>
          <w:bCs/>
          <w:spacing w:val="-6"/>
          <w:sz w:val="28"/>
          <w:szCs w:val="28"/>
          <w:lang w:val="es-ES_tradnl"/>
        </w:rPr>
        <w:t xml:space="preserve">por tanto, no </w:t>
      </w:r>
      <w:r w:rsidR="00214C25">
        <w:rPr>
          <w:rFonts w:ascii="Bookman Old Style" w:hAnsi="Bookman Old Style"/>
          <w:bCs/>
          <w:spacing w:val="-6"/>
          <w:sz w:val="28"/>
          <w:szCs w:val="28"/>
          <w:lang w:val="es-ES_tradnl"/>
        </w:rPr>
        <w:t xml:space="preserve">fue materia de la impugnación extraordinaria </w:t>
      </w:r>
      <w:r w:rsidR="00ED6FE2">
        <w:rPr>
          <w:rFonts w:ascii="Bookman Old Style" w:hAnsi="Bookman Old Style"/>
          <w:bCs/>
          <w:spacing w:val="-6"/>
          <w:sz w:val="28"/>
          <w:szCs w:val="28"/>
          <w:lang w:val="es-ES_tradnl"/>
        </w:rPr>
        <w:t xml:space="preserve">que dio lugar </w:t>
      </w:r>
      <w:r w:rsidR="00645B05">
        <w:rPr>
          <w:rFonts w:ascii="Bookman Old Style" w:hAnsi="Bookman Old Style"/>
          <w:bCs/>
          <w:spacing w:val="-6"/>
          <w:sz w:val="28"/>
          <w:szCs w:val="28"/>
          <w:lang w:val="es-ES_tradnl"/>
        </w:rPr>
        <w:t>al quiebre del fallo del Tribunal</w:t>
      </w:r>
      <w:r w:rsidR="00053539">
        <w:rPr>
          <w:rFonts w:ascii="Bookman Old Style" w:hAnsi="Bookman Old Style"/>
          <w:bCs/>
          <w:spacing w:val="-6"/>
          <w:sz w:val="28"/>
          <w:szCs w:val="28"/>
          <w:lang w:val="es-ES_tradnl"/>
        </w:rPr>
        <w:t xml:space="preserve">, quedando, entonces, </w:t>
      </w:r>
      <w:r w:rsidR="00A0712F">
        <w:rPr>
          <w:rFonts w:ascii="Bookman Old Style" w:hAnsi="Bookman Old Style"/>
          <w:bCs/>
          <w:spacing w:val="-6"/>
          <w:sz w:val="28"/>
          <w:szCs w:val="28"/>
          <w:lang w:val="es-ES_tradnl"/>
        </w:rPr>
        <w:t>inalterables</w:t>
      </w:r>
      <w:r w:rsidR="00B346DF">
        <w:rPr>
          <w:rFonts w:ascii="Bookman Old Style" w:hAnsi="Bookman Old Style"/>
          <w:bCs/>
          <w:spacing w:val="-6"/>
          <w:sz w:val="28"/>
          <w:szCs w:val="28"/>
          <w:lang w:val="es-ES_tradnl"/>
        </w:rPr>
        <w:t xml:space="preserve"> </w:t>
      </w:r>
      <w:r w:rsidR="00A0712F">
        <w:rPr>
          <w:rFonts w:ascii="Bookman Old Style" w:hAnsi="Bookman Old Style"/>
          <w:bCs/>
          <w:spacing w:val="-6"/>
          <w:sz w:val="28"/>
          <w:szCs w:val="28"/>
          <w:lang w:val="es-ES_tradnl"/>
        </w:rPr>
        <w:t>esas determinaciones</w:t>
      </w:r>
      <w:r w:rsidR="00645B05">
        <w:rPr>
          <w:rFonts w:ascii="Bookman Old Style" w:hAnsi="Bookman Old Style"/>
          <w:bCs/>
          <w:spacing w:val="-6"/>
          <w:sz w:val="28"/>
          <w:szCs w:val="28"/>
          <w:lang w:val="es-ES_tradnl"/>
        </w:rPr>
        <w:t>.</w:t>
      </w:r>
    </w:p>
    <w:p w14:paraId="12061038" w14:textId="77777777" w:rsidR="00CE713A" w:rsidRDefault="00CE713A" w:rsidP="00CC3DC3">
      <w:pPr>
        <w:spacing w:after="0" w:line="360" w:lineRule="auto"/>
        <w:ind w:firstLine="709"/>
        <w:jc w:val="both"/>
        <w:rPr>
          <w:rFonts w:ascii="Bookman Old Style" w:hAnsi="Bookman Old Style"/>
          <w:bCs/>
          <w:spacing w:val="-6"/>
          <w:sz w:val="28"/>
          <w:szCs w:val="28"/>
          <w:lang w:val="es-ES_tradnl"/>
        </w:rPr>
      </w:pPr>
    </w:p>
    <w:p w14:paraId="0DA8F3A9" w14:textId="77777777" w:rsidR="00CE713A" w:rsidRDefault="00A932CB" w:rsidP="00CC3DC3">
      <w:pPr>
        <w:spacing w:after="0" w:line="360" w:lineRule="auto"/>
        <w:ind w:firstLine="709"/>
        <w:jc w:val="both"/>
        <w:rPr>
          <w:rFonts w:ascii="Bookman Old Style" w:hAnsi="Bookman Old Style"/>
          <w:bCs/>
          <w:spacing w:val="-6"/>
          <w:sz w:val="28"/>
          <w:szCs w:val="28"/>
          <w:lang w:val="es-ES_tradnl"/>
        </w:rPr>
      </w:pPr>
      <w:r>
        <w:rPr>
          <w:rFonts w:ascii="Bookman Old Style" w:hAnsi="Bookman Old Style"/>
          <w:bCs/>
          <w:spacing w:val="-6"/>
          <w:sz w:val="28"/>
          <w:szCs w:val="28"/>
          <w:lang w:val="es-ES_tradnl"/>
        </w:rPr>
        <w:t>Lo expuesto en líneas anteriores no es contrario, por supuesto, a la consolidada doctrina de la Sala, según la cual, el juzgador debe siempre considerar o razonar sobre las prestaciones mutuas en su sentencia, bien a petición de parte o de oficio</w:t>
      </w:r>
      <w:r w:rsidR="00104B52">
        <w:rPr>
          <w:rStyle w:val="Refdenotaalpie"/>
          <w:rFonts w:ascii="Bookman Old Style" w:hAnsi="Bookman Old Style"/>
          <w:bCs/>
          <w:spacing w:val="-6"/>
          <w:sz w:val="28"/>
          <w:szCs w:val="28"/>
          <w:lang w:val="es-ES_tradnl"/>
        </w:rPr>
        <w:footnoteReference w:id="36"/>
      </w:r>
      <w:r>
        <w:rPr>
          <w:rFonts w:ascii="Bookman Old Style" w:hAnsi="Bookman Old Style"/>
          <w:bCs/>
          <w:spacing w:val="-6"/>
          <w:sz w:val="28"/>
          <w:szCs w:val="28"/>
          <w:lang w:val="es-ES_tradnl"/>
        </w:rPr>
        <w:t>.</w:t>
      </w:r>
      <w:r w:rsidR="00104B52">
        <w:rPr>
          <w:rFonts w:ascii="Bookman Old Style" w:hAnsi="Bookman Old Style"/>
          <w:bCs/>
          <w:spacing w:val="-6"/>
          <w:sz w:val="28"/>
          <w:szCs w:val="28"/>
          <w:lang w:val="es-ES_tradnl"/>
        </w:rPr>
        <w:t xml:space="preserve"> Se dice esto, porque la obligación de emitir pronunciamiento sobre las mencionadas restituciones, ha de compaginarse, en ciertos casos como el presente, con la pauta relativa a los límites que tiene el superior para decidir, de acuerdo con el marco de la pretensión </w:t>
      </w:r>
      <w:proofErr w:type="spellStart"/>
      <w:r w:rsidR="00104B52">
        <w:rPr>
          <w:rFonts w:ascii="Bookman Old Style" w:hAnsi="Bookman Old Style"/>
          <w:bCs/>
          <w:spacing w:val="-6"/>
          <w:sz w:val="28"/>
          <w:szCs w:val="28"/>
          <w:lang w:val="es-ES_tradnl"/>
        </w:rPr>
        <w:t>impugnaticia</w:t>
      </w:r>
      <w:proofErr w:type="spellEnd"/>
      <w:r w:rsidR="00104B52">
        <w:rPr>
          <w:rFonts w:ascii="Bookman Old Style" w:hAnsi="Bookman Old Style"/>
          <w:bCs/>
          <w:spacing w:val="-6"/>
          <w:sz w:val="28"/>
          <w:szCs w:val="28"/>
          <w:lang w:val="es-ES_tradnl"/>
        </w:rPr>
        <w:t>.</w:t>
      </w:r>
    </w:p>
    <w:p w14:paraId="25986088" w14:textId="77777777" w:rsidR="00104B52" w:rsidRDefault="00104B52" w:rsidP="00CC3DC3">
      <w:pPr>
        <w:spacing w:after="0" w:line="360" w:lineRule="auto"/>
        <w:ind w:firstLine="709"/>
        <w:jc w:val="both"/>
        <w:rPr>
          <w:rFonts w:ascii="Bookman Old Style" w:hAnsi="Bookman Old Style"/>
          <w:bCs/>
          <w:spacing w:val="-6"/>
          <w:sz w:val="28"/>
          <w:szCs w:val="28"/>
          <w:lang w:val="es-ES_tradnl"/>
        </w:rPr>
      </w:pPr>
    </w:p>
    <w:p w14:paraId="61BBF57B" w14:textId="77777777" w:rsidR="00AC6323" w:rsidRDefault="00104B52" w:rsidP="00CC3DC3">
      <w:pPr>
        <w:spacing w:after="0" w:line="360" w:lineRule="auto"/>
        <w:ind w:firstLine="709"/>
        <w:jc w:val="both"/>
        <w:rPr>
          <w:rFonts w:ascii="Bookman Old Style" w:hAnsi="Bookman Old Style"/>
          <w:bCs/>
          <w:spacing w:val="-6"/>
          <w:sz w:val="28"/>
          <w:szCs w:val="28"/>
          <w:lang w:val="es-ES_tradnl"/>
        </w:rPr>
      </w:pPr>
      <w:r>
        <w:rPr>
          <w:rFonts w:ascii="Bookman Old Style" w:hAnsi="Bookman Old Style"/>
          <w:bCs/>
          <w:spacing w:val="-6"/>
          <w:sz w:val="28"/>
          <w:szCs w:val="28"/>
          <w:lang w:val="es-ES_tradnl"/>
        </w:rPr>
        <w:t xml:space="preserve">En efecto, </w:t>
      </w:r>
      <w:r w:rsidR="00AC6323">
        <w:rPr>
          <w:rFonts w:ascii="Bookman Old Style" w:hAnsi="Bookman Old Style"/>
          <w:bCs/>
          <w:spacing w:val="-6"/>
          <w:sz w:val="28"/>
          <w:szCs w:val="28"/>
          <w:lang w:val="es-ES_tradnl"/>
        </w:rPr>
        <w:t xml:space="preserve">el sentenciador de la apelación está constreñido en su marco de acción a los argumentos o reproches expuestos </w:t>
      </w:r>
      <w:r w:rsidR="00AC6323">
        <w:rPr>
          <w:rFonts w:ascii="Bookman Old Style" w:hAnsi="Bookman Old Style"/>
          <w:bCs/>
          <w:spacing w:val="-6"/>
          <w:sz w:val="28"/>
          <w:szCs w:val="28"/>
          <w:lang w:val="es-ES_tradnl"/>
        </w:rPr>
        <w:lastRenderedPageBreak/>
        <w:t>por el apelante, con lo que, por ejemplo, si hay un pronunciamiento expreso del a-quo sobre restituciones mutuas, y este no se ataca, no podrá el ad-</w:t>
      </w:r>
      <w:proofErr w:type="spellStart"/>
      <w:r w:rsidR="00AC6323">
        <w:rPr>
          <w:rFonts w:ascii="Bookman Old Style" w:hAnsi="Bookman Old Style"/>
          <w:bCs/>
          <w:spacing w:val="-6"/>
          <w:sz w:val="28"/>
          <w:szCs w:val="28"/>
          <w:lang w:val="es-ES_tradnl"/>
        </w:rPr>
        <w:t>quem</w:t>
      </w:r>
      <w:proofErr w:type="spellEnd"/>
      <w:r w:rsidR="00AC6323">
        <w:rPr>
          <w:rFonts w:ascii="Bookman Old Style" w:hAnsi="Bookman Old Style"/>
          <w:bCs/>
          <w:spacing w:val="-6"/>
          <w:sz w:val="28"/>
          <w:szCs w:val="28"/>
          <w:lang w:val="es-ES_tradnl"/>
        </w:rPr>
        <w:t xml:space="preserve"> entrar a analizarlo oficiosamente. Lo podría hacer el juez de la alzada, eventualmente, en la hipótesis en la que el inferior haya olvidado u omitido decidir sobre </w:t>
      </w:r>
      <w:r w:rsidR="00AC6323" w:rsidRPr="00AC6323">
        <w:rPr>
          <w:rFonts w:ascii="Bookman Old Style" w:hAnsi="Bookman Old Style"/>
          <w:bCs/>
          <w:i/>
          <w:spacing w:val="-6"/>
          <w:sz w:val="28"/>
          <w:szCs w:val="28"/>
          <w:lang w:val="es-ES_tradnl"/>
        </w:rPr>
        <w:t>“prestaciones mutuas”</w:t>
      </w:r>
      <w:r w:rsidR="00AC6323">
        <w:rPr>
          <w:rFonts w:ascii="Bookman Old Style" w:hAnsi="Bookman Old Style"/>
          <w:bCs/>
          <w:spacing w:val="-6"/>
          <w:sz w:val="28"/>
          <w:szCs w:val="28"/>
          <w:lang w:val="es-ES_tradnl"/>
        </w:rPr>
        <w:t xml:space="preserve">, que es cuando entraría en juego la parte de la norma procesal indicativa de que la competencia del superior se enmarca en lo apelado, </w:t>
      </w:r>
      <w:r w:rsidR="00AC6323" w:rsidRPr="00AC6323">
        <w:rPr>
          <w:rFonts w:ascii="Bookman Old Style" w:hAnsi="Bookman Old Style"/>
          <w:bCs/>
          <w:i/>
          <w:spacing w:val="-6"/>
          <w:sz w:val="28"/>
          <w:szCs w:val="28"/>
          <w:lang w:val="es-ES_tradnl"/>
        </w:rPr>
        <w:t>“sin perjuicio de las decisiones que deba adoptar de oficio”</w:t>
      </w:r>
      <w:r w:rsidR="00AC6323">
        <w:rPr>
          <w:rFonts w:ascii="Bookman Old Style" w:hAnsi="Bookman Old Style"/>
          <w:bCs/>
          <w:spacing w:val="-6"/>
          <w:sz w:val="28"/>
          <w:szCs w:val="28"/>
          <w:lang w:val="es-ES_tradnl"/>
        </w:rPr>
        <w:t>.</w:t>
      </w:r>
    </w:p>
    <w:p w14:paraId="02C552BE" w14:textId="77777777" w:rsidR="00AC6323" w:rsidRDefault="00AC6323" w:rsidP="00CC3DC3">
      <w:pPr>
        <w:spacing w:after="0" w:line="360" w:lineRule="auto"/>
        <w:ind w:firstLine="709"/>
        <w:jc w:val="both"/>
        <w:rPr>
          <w:rFonts w:ascii="Bookman Old Style" w:hAnsi="Bookman Old Style"/>
          <w:bCs/>
          <w:spacing w:val="-6"/>
          <w:sz w:val="28"/>
          <w:szCs w:val="28"/>
          <w:lang w:val="es-ES_tradnl"/>
        </w:rPr>
      </w:pPr>
    </w:p>
    <w:p w14:paraId="6703FB71" w14:textId="77777777" w:rsidR="00AC6323" w:rsidRDefault="00AC6323" w:rsidP="00CC3DC3">
      <w:pPr>
        <w:spacing w:after="0" w:line="360" w:lineRule="auto"/>
        <w:ind w:firstLine="709"/>
        <w:jc w:val="both"/>
        <w:rPr>
          <w:rFonts w:ascii="Bookman Old Style" w:hAnsi="Bookman Old Style"/>
          <w:bCs/>
          <w:spacing w:val="-6"/>
          <w:sz w:val="28"/>
          <w:szCs w:val="28"/>
          <w:lang w:val="es-ES_tradnl"/>
        </w:rPr>
      </w:pPr>
      <w:r>
        <w:rPr>
          <w:rFonts w:ascii="Bookman Old Style" w:hAnsi="Bookman Old Style"/>
          <w:bCs/>
          <w:spacing w:val="-6"/>
          <w:sz w:val="28"/>
          <w:szCs w:val="28"/>
          <w:lang w:val="es-ES_tradnl"/>
        </w:rPr>
        <w:t xml:space="preserve">Es decir, que la labor oficiosa del juzgador de segundo grado, tratándose del tema que acá importa, únicamente entraría a operar cuando el a-quo ignoró el pronunciamiento que por el ministerio de la ley u </w:t>
      </w:r>
      <w:proofErr w:type="spellStart"/>
      <w:r>
        <w:rPr>
          <w:rFonts w:ascii="Bookman Old Style" w:hAnsi="Bookman Old Style"/>
          <w:bCs/>
          <w:spacing w:val="-6"/>
          <w:sz w:val="28"/>
          <w:szCs w:val="28"/>
          <w:lang w:val="es-ES_tradnl"/>
        </w:rPr>
        <w:t>ope</w:t>
      </w:r>
      <w:proofErr w:type="spellEnd"/>
      <w:r w:rsidR="00783C56">
        <w:rPr>
          <w:rFonts w:ascii="Bookman Old Style" w:hAnsi="Bookman Old Style"/>
          <w:bCs/>
          <w:spacing w:val="-6"/>
          <w:sz w:val="28"/>
          <w:szCs w:val="28"/>
          <w:lang w:val="es-ES_tradnl"/>
        </w:rPr>
        <w:t xml:space="preserve"> </w:t>
      </w:r>
      <w:proofErr w:type="spellStart"/>
      <w:r>
        <w:rPr>
          <w:rFonts w:ascii="Bookman Old Style" w:hAnsi="Bookman Old Style"/>
          <w:bCs/>
          <w:spacing w:val="-6"/>
          <w:sz w:val="28"/>
          <w:szCs w:val="28"/>
          <w:lang w:val="es-ES_tradnl"/>
        </w:rPr>
        <w:t>legis</w:t>
      </w:r>
      <w:proofErr w:type="spellEnd"/>
      <w:r>
        <w:rPr>
          <w:rFonts w:ascii="Bookman Old Style" w:hAnsi="Bookman Old Style"/>
          <w:bCs/>
          <w:spacing w:val="-6"/>
          <w:sz w:val="28"/>
          <w:szCs w:val="28"/>
          <w:lang w:val="es-ES_tradnl"/>
        </w:rPr>
        <w:t xml:space="preserve"> le tocaba sobre las prestaciones mutuas. Por lo mismo, cuando hay un análisis de la temática, y una negativa a ella, si la parte interesada guarda silencio, nada tiene que considerar el superior.</w:t>
      </w:r>
    </w:p>
    <w:p w14:paraId="1ED215A4" w14:textId="77777777" w:rsidR="00EF55E5" w:rsidRDefault="00EF55E5" w:rsidP="00CC3DC3">
      <w:pPr>
        <w:spacing w:after="0" w:line="360" w:lineRule="auto"/>
        <w:ind w:firstLine="709"/>
        <w:jc w:val="both"/>
        <w:rPr>
          <w:rFonts w:ascii="Bookman Old Style" w:hAnsi="Bookman Old Style"/>
          <w:bCs/>
          <w:spacing w:val="-6"/>
          <w:sz w:val="28"/>
          <w:szCs w:val="28"/>
          <w:lang w:val="es-ES_tradnl"/>
        </w:rPr>
      </w:pPr>
    </w:p>
    <w:p w14:paraId="7C94FB28" w14:textId="77777777" w:rsidR="00EF55E5" w:rsidRDefault="00EF55E5" w:rsidP="00CC3DC3">
      <w:pPr>
        <w:spacing w:after="0" w:line="360" w:lineRule="auto"/>
        <w:ind w:firstLine="709"/>
        <w:jc w:val="both"/>
        <w:rPr>
          <w:rFonts w:ascii="Bookman Old Style" w:hAnsi="Bookman Old Style"/>
          <w:bCs/>
          <w:spacing w:val="-6"/>
          <w:sz w:val="28"/>
          <w:szCs w:val="28"/>
          <w:lang w:val="es-ES_tradnl"/>
        </w:rPr>
      </w:pPr>
      <w:r>
        <w:rPr>
          <w:rFonts w:ascii="Bookman Old Style" w:hAnsi="Bookman Old Style"/>
          <w:bCs/>
          <w:spacing w:val="-6"/>
          <w:sz w:val="28"/>
          <w:szCs w:val="28"/>
          <w:lang w:val="es-ES_tradnl"/>
        </w:rPr>
        <w:t xml:space="preserve">Convienen con lo dicho, varias sentencias de casación de la Corte. </w:t>
      </w:r>
      <w:r w:rsidR="00DF6F19">
        <w:rPr>
          <w:rFonts w:ascii="Bookman Old Style" w:hAnsi="Bookman Old Style"/>
          <w:bCs/>
          <w:spacing w:val="-6"/>
          <w:sz w:val="28"/>
          <w:szCs w:val="28"/>
          <w:lang w:val="es-ES_tradnl"/>
        </w:rPr>
        <w:t xml:space="preserve">Por todas, </w:t>
      </w:r>
      <w:r w:rsidR="00D27ADE">
        <w:rPr>
          <w:rFonts w:ascii="Bookman Old Style" w:hAnsi="Bookman Old Style"/>
          <w:bCs/>
          <w:spacing w:val="-6"/>
          <w:sz w:val="28"/>
          <w:szCs w:val="28"/>
          <w:lang w:val="es-ES_tradnl"/>
        </w:rPr>
        <w:t>SC 4127-2021, en la que se expuso lo siguiente, a propósito de la solución de una acción reivindicatoria, en la que en primer grado se negaron las restituciones mutuas, y la parte afectada no apeló:</w:t>
      </w:r>
    </w:p>
    <w:p w14:paraId="7A7431C7" w14:textId="77777777" w:rsidR="00D27ADE" w:rsidRDefault="00D27ADE" w:rsidP="00CC3DC3">
      <w:pPr>
        <w:spacing w:after="0" w:line="360" w:lineRule="auto"/>
        <w:ind w:firstLine="709"/>
        <w:jc w:val="both"/>
        <w:rPr>
          <w:rFonts w:ascii="Bookman Old Style" w:hAnsi="Bookman Old Style"/>
          <w:bCs/>
          <w:spacing w:val="-6"/>
          <w:sz w:val="28"/>
          <w:szCs w:val="28"/>
          <w:lang w:val="es-ES_tradnl"/>
        </w:rPr>
      </w:pPr>
    </w:p>
    <w:p w14:paraId="56A6900F" w14:textId="77777777" w:rsidR="00D27ADE" w:rsidRPr="00D27ADE" w:rsidRDefault="00D27ADE" w:rsidP="00D27ADE">
      <w:pPr>
        <w:ind w:left="709"/>
        <w:jc w:val="both"/>
        <w:rPr>
          <w:rFonts w:ascii="Bookman Old Style" w:hAnsi="Bookman Old Style"/>
          <w:i/>
          <w:sz w:val="24"/>
          <w:szCs w:val="24"/>
        </w:rPr>
      </w:pPr>
      <w:r w:rsidRPr="00D27ADE">
        <w:rPr>
          <w:rFonts w:ascii="Bookman Old Style" w:hAnsi="Bookman Old Style"/>
          <w:i/>
          <w:sz w:val="24"/>
          <w:szCs w:val="24"/>
        </w:rPr>
        <w:t xml:space="preserve">“Como se puede ver, el tema que extraña la censora no pasó de improvisto para el juzgador de primera instancia quien lo abordó y resolvió de fondo. Entonces, si alguna de las partes estaba en desacuerdo con lo decidido al respecto debía haberlo apelado para que el superior, al zanjar la alzada, retomara el tema y dirimiera lo pertinente. Sin embargo, Turismo Novel Ltda., única apelante, no cuestionó ese punto de la decisión del a quo, pues nada dijo sobre ello cuando enunció los reparos concretos, ni en la sustentación respectiva, por lo que el tribunal aclaró: «[c]abe añadir que ningún </w:t>
      </w:r>
      <w:r w:rsidRPr="00D27ADE">
        <w:rPr>
          <w:rFonts w:ascii="Bookman Old Style" w:hAnsi="Bookman Old Style"/>
          <w:i/>
          <w:sz w:val="24"/>
          <w:szCs w:val="24"/>
        </w:rPr>
        <w:lastRenderedPageBreak/>
        <w:t>reparo se formuló frente a la negativa que se dispuso respecto del reconocimiento de restituciones mutuas, por lo que no habrá lugar a su estudio», luego, no se le puede sindicar de omitir esas retribuciones porque se hallaban fuera de su órbita de decisión, pues ninguna parte cuestionó lo que al respecto zanjó la primera instancia. En estricto sentido, la competencia del tribunal se ceñía a resolver los reparos concretos que la recurrente le hizo a la sentencia apelada y sustentó posteriormente, pues así lo prevé el Código General del Proceso en el artículo 328 cuando limita la atribución del juez de segunda instancia, a través del sistema de la pretensión impugnativa, donde el apelante, cuando hace los reproches al fallo atacado, demarca, automáticamente, la atribución de ese superior funcional. Precisamente, en CSJ SC2217-2021, la Sala destacó ‘</w:t>
      </w:r>
      <w:r w:rsidRPr="00D27ADE">
        <w:rPr>
          <w:rFonts w:ascii="Bookman Old Style" w:hAnsi="Bookman Old Style" w:cs="Arial"/>
          <w:i/>
          <w:sz w:val="24"/>
          <w:szCs w:val="24"/>
          <w:lang w:val="es-CO"/>
        </w:rPr>
        <w:t>(…) mientras el afectado con la omisión o negativa del juez de primer grado de reconocer prestaciones mutuas no lo reproche, al superior le está vedado cuando desata la apelación retrotraerse a ese raciocinio, en la medida que su competencia esté circunscrita a resolver acerca de los reparos concretos del apelante único…’”.</w:t>
      </w:r>
    </w:p>
    <w:p w14:paraId="4EF17786" w14:textId="77777777" w:rsidR="002666E4" w:rsidRDefault="002666E4" w:rsidP="00CC3DC3">
      <w:pPr>
        <w:spacing w:after="0" w:line="360" w:lineRule="auto"/>
        <w:ind w:firstLine="709"/>
        <w:jc w:val="both"/>
        <w:rPr>
          <w:rFonts w:ascii="Bookman Old Style" w:hAnsi="Bookman Old Style"/>
          <w:bCs/>
          <w:spacing w:val="-6"/>
          <w:sz w:val="28"/>
          <w:szCs w:val="28"/>
          <w:lang w:val="es-ES_tradnl"/>
        </w:rPr>
      </w:pPr>
    </w:p>
    <w:p w14:paraId="208334FC" w14:textId="77777777" w:rsidR="00CC3DC3" w:rsidRDefault="00CC3DC3" w:rsidP="00CC3DC3">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 xml:space="preserve">5. </w:t>
      </w:r>
      <w:r w:rsidRPr="00CC3DC3">
        <w:rPr>
          <w:rFonts w:ascii="Bookman Old Style" w:hAnsi="Bookman Old Style"/>
          <w:b/>
          <w:spacing w:val="-6"/>
          <w:sz w:val="28"/>
          <w:szCs w:val="28"/>
        </w:rPr>
        <w:t>Conclusión</w:t>
      </w:r>
    </w:p>
    <w:p w14:paraId="64947133" w14:textId="77777777" w:rsidR="00CC3DC3" w:rsidRDefault="00CC3DC3" w:rsidP="00CC3DC3">
      <w:pPr>
        <w:spacing w:after="0" w:line="360" w:lineRule="auto"/>
        <w:ind w:firstLine="709"/>
        <w:jc w:val="both"/>
        <w:rPr>
          <w:rFonts w:ascii="Bookman Old Style" w:hAnsi="Bookman Old Style"/>
          <w:bCs/>
          <w:spacing w:val="-6"/>
          <w:sz w:val="28"/>
          <w:szCs w:val="28"/>
        </w:rPr>
      </w:pPr>
    </w:p>
    <w:p w14:paraId="2DC7A093" w14:textId="77777777" w:rsidR="00846096" w:rsidRDefault="00CC3DC3" w:rsidP="00CC3DC3">
      <w:pPr>
        <w:spacing w:after="0" w:line="360" w:lineRule="auto"/>
        <w:ind w:firstLine="709"/>
        <w:jc w:val="both"/>
        <w:rPr>
          <w:rFonts w:ascii="Bookman Old Style" w:hAnsi="Bookman Old Style"/>
          <w:bCs/>
          <w:spacing w:val="-6"/>
          <w:sz w:val="28"/>
          <w:szCs w:val="28"/>
        </w:rPr>
      </w:pPr>
      <w:r>
        <w:rPr>
          <w:rFonts w:ascii="Bookman Old Style" w:hAnsi="Bookman Old Style"/>
          <w:bCs/>
          <w:spacing w:val="-6"/>
          <w:sz w:val="28"/>
          <w:szCs w:val="28"/>
        </w:rPr>
        <w:t>C</w:t>
      </w:r>
      <w:r w:rsidR="0041368D">
        <w:rPr>
          <w:rFonts w:ascii="Bookman Old Style" w:hAnsi="Bookman Old Style"/>
          <w:bCs/>
          <w:spacing w:val="-6"/>
          <w:sz w:val="28"/>
          <w:szCs w:val="28"/>
        </w:rPr>
        <w:t xml:space="preserve">omo </w:t>
      </w:r>
      <w:r w:rsidR="00270E6F">
        <w:rPr>
          <w:rFonts w:ascii="Bookman Old Style" w:hAnsi="Bookman Old Style"/>
          <w:bCs/>
          <w:spacing w:val="-6"/>
          <w:sz w:val="28"/>
          <w:szCs w:val="28"/>
        </w:rPr>
        <w:t>ninguno de los reproches efectuados por la apelante salió avante</w:t>
      </w:r>
      <w:r>
        <w:rPr>
          <w:rFonts w:ascii="Bookman Old Style" w:hAnsi="Bookman Old Style"/>
          <w:bCs/>
          <w:spacing w:val="-6"/>
          <w:sz w:val="28"/>
          <w:szCs w:val="28"/>
        </w:rPr>
        <w:t xml:space="preserve">, </w:t>
      </w:r>
      <w:r w:rsidR="00483EF5">
        <w:rPr>
          <w:rFonts w:ascii="Bookman Old Style" w:hAnsi="Bookman Old Style"/>
          <w:bCs/>
          <w:spacing w:val="-6"/>
          <w:sz w:val="28"/>
          <w:szCs w:val="28"/>
        </w:rPr>
        <w:t>la reivindicación</w:t>
      </w:r>
      <w:r w:rsidR="003C0D22">
        <w:rPr>
          <w:rFonts w:ascii="Bookman Old Style" w:hAnsi="Bookman Old Style"/>
          <w:bCs/>
          <w:spacing w:val="-6"/>
          <w:sz w:val="28"/>
          <w:szCs w:val="28"/>
        </w:rPr>
        <w:t xml:space="preserve"> dispuesta por el </w:t>
      </w:r>
      <w:r w:rsidR="003C0D22" w:rsidRPr="00A95921">
        <w:rPr>
          <w:rFonts w:ascii="Bookman Old Style" w:hAnsi="Bookman Old Style"/>
          <w:bCs/>
          <w:i/>
          <w:iCs/>
          <w:spacing w:val="-6"/>
          <w:sz w:val="28"/>
          <w:szCs w:val="28"/>
        </w:rPr>
        <w:t>a-quo</w:t>
      </w:r>
      <w:r w:rsidR="003C0D22">
        <w:rPr>
          <w:rFonts w:ascii="Bookman Old Style" w:hAnsi="Bookman Old Style"/>
          <w:bCs/>
          <w:spacing w:val="-6"/>
          <w:sz w:val="28"/>
          <w:szCs w:val="28"/>
        </w:rPr>
        <w:t xml:space="preserve"> debe confirmarse</w:t>
      </w:r>
      <w:r w:rsidR="009A65DF">
        <w:rPr>
          <w:rFonts w:ascii="Bookman Old Style" w:hAnsi="Bookman Old Style"/>
          <w:bCs/>
          <w:spacing w:val="-6"/>
          <w:sz w:val="28"/>
          <w:szCs w:val="28"/>
        </w:rPr>
        <w:t xml:space="preserve">, así como las demás resoluciones que </w:t>
      </w:r>
      <w:r w:rsidR="00103B4D">
        <w:rPr>
          <w:rFonts w:ascii="Bookman Old Style" w:hAnsi="Bookman Old Style"/>
          <w:bCs/>
          <w:spacing w:val="-6"/>
          <w:sz w:val="28"/>
          <w:szCs w:val="28"/>
        </w:rPr>
        <w:t xml:space="preserve">quedaron </w:t>
      </w:r>
      <w:r w:rsidR="00846096">
        <w:rPr>
          <w:rFonts w:ascii="Bookman Old Style" w:hAnsi="Bookman Old Style"/>
          <w:bCs/>
          <w:spacing w:val="-6"/>
          <w:sz w:val="28"/>
          <w:szCs w:val="28"/>
        </w:rPr>
        <w:t>por fuera del ataque propuesto con el remedio vertical y la</w:t>
      </w:r>
      <w:r w:rsidR="00783C56">
        <w:rPr>
          <w:rFonts w:ascii="Bookman Old Style" w:hAnsi="Bookman Old Style"/>
          <w:bCs/>
          <w:spacing w:val="-6"/>
          <w:sz w:val="28"/>
          <w:szCs w:val="28"/>
        </w:rPr>
        <w:t xml:space="preserve"> </w:t>
      </w:r>
      <w:r w:rsidR="00F9163A">
        <w:rPr>
          <w:rFonts w:ascii="Bookman Old Style" w:hAnsi="Bookman Old Style"/>
          <w:bCs/>
          <w:spacing w:val="-6"/>
          <w:sz w:val="28"/>
          <w:szCs w:val="28"/>
        </w:rPr>
        <w:t>impugnación extraordinaria</w:t>
      </w:r>
      <w:r w:rsidR="004E240C">
        <w:rPr>
          <w:rFonts w:ascii="Bookman Old Style" w:hAnsi="Bookman Old Style"/>
          <w:bCs/>
          <w:spacing w:val="-6"/>
          <w:sz w:val="28"/>
          <w:szCs w:val="28"/>
        </w:rPr>
        <w:t xml:space="preserve">. </w:t>
      </w:r>
      <w:r w:rsidR="007A74F6">
        <w:rPr>
          <w:rFonts w:ascii="Bookman Old Style" w:hAnsi="Bookman Old Style"/>
          <w:bCs/>
          <w:spacing w:val="-6"/>
          <w:sz w:val="28"/>
          <w:szCs w:val="28"/>
        </w:rPr>
        <w:t>Anotándose, por lo demás, que todos los presupuestos de la acción reivindicatoria están cumplidos, incluida la prueba del dominio del bien de parte de la comunidad reclamante, aspecto totalmente despejado con las pruebas aportadas al plenario.</w:t>
      </w:r>
    </w:p>
    <w:p w14:paraId="5E67E238" w14:textId="77777777" w:rsidR="00846096" w:rsidRDefault="00846096" w:rsidP="00CC3DC3">
      <w:pPr>
        <w:spacing w:after="0" w:line="360" w:lineRule="auto"/>
        <w:ind w:firstLine="709"/>
        <w:jc w:val="both"/>
        <w:rPr>
          <w:rFonts w:ascii="Bookman Old Style" w:hAnsi="Bookman Old Style"/>
          <w:bCs/>
          <w:spacing w:val="-6"/>
          <w:sz w:val="28"/>
          <w:szCs w:val="28"/>
        </w:rPr>
      </w:pPr>
    </w:p>
    <w:p w14:paraId="525E6EBC" w14:textId="77777777" w:rsidR="00CC3DC3" w:rsidRDefault="00A672EE" w:rsidP="00CC3DC3">
      <w:pPr>
        <w:spacing w:after="0" w:line="360" w:lineRule="auto"/>
        <w:ind w:firstLine="709"/>
        <w:jc w:val="both"/>
        <w:rPr>
          <w:rFonts w:ascii="Bookman Old Style" w:hAnsi="Bookman Old Style"/>
          <w:bCs/>
          <w:iCs/>
          <w:spacing w:val="-6"/>
          <w:sz w:val="28"/>
          <w:szCs w:val="28"/>
          <w:lang w:val="es-ES_tradnl"/>
        </w:rPr>
      </w:pPr>
      <w:r>
        <w:rPr>
          <w:rFonts w:ascii="Bookman Old Style" w:hAnsi="Bookman Old Style"/>
          <w:bCs/>
          <w:spacing w:val="-6"/>
          <w:sz w:val="28"/>
          <w:szCs w:val="28"/>
        </w:rPr>
        <w:t>No habrá lugar a condena en costas</w:t>
      </w:r>
      <w:r w:rsidR="00783C56">
        <w:rPr>
          <w:rFonts w:ascii="Bookman Old Style" w:hAnsi="Bookman Old Style"/>
          <w:bCs/>
          <w:spacing w:val="-6"/>
          <w:sz w:val="28"/>
          <w:szCs w:val="28"/>
        </w:rPr>
        <w:t xml:space="preserve"> </w:t>
      </w:r>
      <w:r w:rsidR="0039114A">
        <w:rPr>
          <w:rFonts w:ascii="Bookman Old Style" w:hAnsi="Bookman Old Style"/>
          <w:bCs/>
          <w:spacing w:val="-6"/>
          <w:sz w:val="28"/>
          <w:szCs w:val="28"/>
        </w:rPr>
        <w:t>por no haberse causado</w:t>
      </w:r>
      <w:r w:rsidR="00942B5E">
        <w:rPr>
          <w:rFonts w:ascii="Bookman Old Style" w:hAnsi="Bookman Old Style"/>
          <w:bCs/>
          <w:spacing w:val="-6"/>
          <w:sz w:val="28"/>
          <w:szCs w:val="28"/>
        </w:rPr>
        <w:t>, conforme lo dispone el</w:t>
      </w:r>
      <w:r w:rsidR="0039114A">
        <w:rPr>
          <w:rFonts w:ascii="Bookman Old Style" w:hAnsi="Bookman Old Style"/>
          <w:bCs/>
          <w:spacing w:val="-6"/>
          <w:sz w:val="28"/>
          <w:szCs w:val="28"/>
        </w:rPr>
        <w:t xml:space="preserve"> numeral </w:t>
      </w:r>
      <w:r w:rsidR="00CB6620">
        <w:rPr>
          <w:rFonts w:ascii="Bookman Old Style" w:hAnsi="Bookman Old Style"/>
          <w:bCs/>
          <w:spacing w:val="-6"/>
          <w:sz w:val="28"/>
          <w:szCs w:val="28"/>
        </w:rPr>
        <w:t>9 del artículo 392 del Código de Procedimiento Civil.</w:t>
      </w:r>
    </w:p>
    <w:p w14:paraId="0BCB0DD3" w14:textId="77777777" w:rsidR="00234A75" w:rsidRDefault="00234A75" w:rsidP="00661EE4">
      <w:pPr>
        <w:spacing w:after="0" w:line="360" w:lineRule="auto"/>
        <w:ind w:firstLine="709"/>
        <w:jc w:val="both"/>
        <w:rPr>
          <w:rFonts w:ascii="Bookman Old Style" w:hAnsi="Bookman Old Style"/>
          <w:bCs/>
          <w:spacing w:val="-6"/>
          <w:sz w:val="28"/>
          <w:szCs w:val="28"/>
        </w:rPr>
      </w:pPr>
    </w:p>
    <w:p w14:paraId="07DDFDDF" w14:textId="77777777" w:rsidR="0017123F" w:rsidRPr="0017123F" w:rsidRDefault="0017123F" w:rsidP="0017123F">
      <w:pPr>
        <w:tabs>
          <w:tab w:val="left" w:pos="-720"/>
          <w:tab w:val="left" w:pos="2268"/>
        </w:tabs>
        <w:suppressAutoHyphens/>
        <w:spacing w:after="0" w:line="360" w:lineRule="auto"/>
        <w:jc w:val="center"/>
        <w:rPr>
          <w:rFonts w:ascii="Bookman Old Style" w:hAnsi="Bookman Old Style" w:cs="Arial"/>
          <w:b/>
          <w:spacing w:val="-10"/>
          <w:sz w:val="28"/>
          <w:szCs w:val="28"/>
        </w:rPr>
      </w:pPr>
      <w:r>
        <w:rPr>
          <w:rFonts w:ascii="Bookman Old Style" w:hAnsi="Bookman Old Style" w:cs="Arial"/>
          <w:b/>
          <w:spacing w:val="-10"/>
          <w:sz w:val="28"/>
          <w:szCs w:val="28"/>
        </w:rPr>
        <w:lastRenderedPageBreak/>
        <w:t>D</w:t>
      </w:r>
      <w:r w:rsidR="00553E15">
        <w:rPr>
          <w:rFonts w:ascii="Bookman Old Style" w:hAnsi="Bookman Old Style" w:cs="Arial"/>
          <w:b/>
          <w:spacing w:val="-10"/>
          <w:sz w:val="28"/>
          <w:szCs w:val="28"/>
        </w:rPr>
        <w:t>E</w:t>
      </w:r>
      <w:r>
        <w:rPr>
          <w:rFonts w:ascii="Bookman Old Style" w:hAnsi="Bookman Old Style" w:cs="Arial"/>
          <w:b/>
          <w:spacing w:val="-10"/>
          <w:sz w:val="28"/>
          <w:szCs w:val="28"/>
        </w:rPr>
        <w:t>CISIÓN</w:t>
      </w:r>
    </w:p>
    <w:p w14:paraId="6A60F98C" w14:textId="77777777" w:rsidR="0017123F" w:rsidRDefault="0017123F" w:rsidP="00CF131B">
      <w:pPr>
        <w:tabs>
          <w:tab w:val="left" w:pos="-720"/>
          <w:tab w:val="left" w:pos="2268"/>
        </w:tabs>
        <w:suppressAutoHyphens/>
        <w:spacing w:after="0" w:line="360" w:lineRule="auto"/>
        <w:ind w:firstLine="709"/>
        <w:jc w:val="both"/>
        <w:rPr>
          <w:rFonts w:ascii="Bookman Old Style" w:hAnsi="Bookman Old Style" w:cs="Arial"/>
          <w:spacing w:val="-10"/>
          <w:sz w:val="28"/>
          <w:szCs w:val="28"/>
        </w:rPr>
      </w:pPr>
    </w:p>
    <w:p w14:paraId="25527023" w14:textId="77777777" w:rsidR="000A79FA" w:rsidRDefault="0017123F" w:rsidP="00A05675">
      <w:pPr>
        <w:tabs>
          <w:tab w:val="left" w:pos="-720"/>
          <w:tab w:val="left" w:pos="2268"/>
        </w:tabs>
        <w:suppressAutoHyphens/>
        <w:spacing w:after="0" w:line="360" w:lineRule="auto"/>
        <w:ind w:firstLine="709"/>
        <w:jc w:val="both"/>
        <w:rPr>
          <w:rFonts w:ascii="Bookman Old Style" w:hAnsi="Bookman Old Style"/>
          <w:spacing w:val="-6"/>
          <w:sz w:val="28"/>
          <w:szCs w:val="28"/>
        </w:rPr>
      </w:pPr>
      <w:r>
        <w:rPr>
          <w:rFonts w:ascii="Bookman Old Style" w:hAnsi="Bookman Old Style"/>
          <w:spacing w:val="-6"/>
          <w:sz w:val="28"/>
          <w:szCs w:val="28"/>
        </w:rPr>
        <w:t xml:space="preserve">En </w:t>
      </w:r>
      <w:r w:rsidR="008164FE" w:rsidRPr="00F94CB1">
        <w:rPr>
          <w:rFonts w:ascii="Bookman Old Style" w:hAnsi="Bookman Old Style"/>
          <w:spacing w:val="-6"/>
          <w:sz w:val="28"/>
          <w:szCs w:val="28"/>
        </w:rPr>
        <w:t>mérito de lo expuesto, la Corte Suprema de Justicia, en Sala de Casación Civil, administrando justicia en nombre de la República y por autoridad de la ley,</w:t>
      </w:r>
      <w:r w:rsidR="00783C56">
        <w:rPr>
          <w:rFonts w:ascii="Bookman Old Style" w:hAnsi="Bookman Old Style"/>
          <w:spacing w:val="-6"/>
          <w:sz w:val="28"/>
          <w:szCs w:val="28"/>
        </w:rPr>
        <w:t xml:space="preserve"> </w:t>
      </w:r>
      <w:r w:rsidR="00470385">
        <w:rPr>
          <w:rFonts w:ascii="Bookman Old Style" w:hAnsi="Bookman Old Style"/>
          <w:spacing w:val="-6"/>
          <w:sz w:val="28"/>
          <w:szCs w:val="28"/>
        </w:rPr>
        <w:t xml:space="preserve">actuando </w:t>
      </w:r>
      <w:r w:rsidR="002367F4">
        <w:rPr>
          <w:rFonts w:ascii="Bookman Old Style" w:hAnsi="Bookman Old Style"/>
          <w:spacing w:val="-6"/>
          <w:sz w:val="28"/>
          <w:szCs w:val="28"/>
        </w:rPr>
        <w:t xml:space="preserve">en sede de instancia, </w:t>
      </w:r>
      <w:r w:rsidR="001D7FCC" w:rsidRPr="001D7FCC">
        <w:rPr>
          <w:rFonts w:ascii="Bookman Old Style" w:hAnsi="Bookman Old Style"/>
          <w:b/>
          <w:bCs/>
          <w:spacing w:val="-6"/>
          <w:sz w:val="28"/>
          <w:szCs w:val="28"/>
        </w:rPr>
        <w:t>RESUELVE:</w:t>
      </w:r>
    </w:p>
    <w:p w14:paraId="66A4C75A" w14:textId="77777777" w:rsidR="000A79FA" w:rsidRDefault="000A79FA" w:rsidP="00A05675">
      <w:pPr>
        <w:tabs>
          <w:tab w:val="left" w:pos="-720"/>
          <w:tab w:val="left" w:pos="2268"/>
        </w:tabs>
        <w:suppressAutoHyphens/>
        <w:spacing w:after="0" w:line="360" w:lineRule="auto"/>
        <w:ind w:firstLine="709"/>
        <w:jc w:val="both"/>
        <w:rPr>
          <w:rFonts w:ascii="Bookman Old Style" w:hAnsi="Bookman Old Style"/>
          <w:spacing w:val="-6"/>
          <w:sz w:val="28"/>
          <w:szCs w:val="28"/>
        </w:rPr>
      </w:pPr>
    </w:p>
    <w:p w14:paraId="5A80C353" w14:textId="77777777" w:rsidR="00A05675" w:rsidRDefault="00470385" w:rsidP="00A05675">
      <w:pPr>
        <w:tabs>
          <w:tab w:val="left" w:pos="-720"/>
          <w:tab w:val="left" w:pos="2268"/>
        </w:tabs>
        <w:suppressAutoHyphens/>
        <w:spacing w:after="0" w:line="360" w:lineRule="auto"/>
        <w:ind w:firstLine="709"/>
        <w:jc w:val="both"/>
        <w:rPr>
          <w:rFonts w:ascii="Bookman Old Style" w:hAnsi="Bookman Old Style"/>
          <w:spacing w:val="-6"/>
          <w:sz w:val="28"/>
          <w:szCs w:val="28"/>
        </w:rPr>
      </w:pPr>
      <w:r>
        <w:rPr>
          <w:rFonts w:ascii="Bookman Old Style" w:hAnsi="Bookman Old Style"/>
          <w:b/>
          <w:spacing w:val="-6"/>
          <w:sz w:val="28"/>
          <w:szCs w:val="28"/>
        </w:rPr>
        <w:t xml:space="preserve">Primero: </w:t>
      </w:r>
      <w:r w:rsidR="00FE3B89">
        <w:rPr>
          <w:rFonts w:ascii="Bookman Old Style" w:hAnsi="Bookman Old Style"/>
          <w:b/>
          <w:spacing w:val="-6"/>
          <w:sz w:val="28"/>
          <w:szCs w:val="28"/>
        </w:rPr>
        <w:t>CONFIRMAR</w:t>
      </w:r>
      <w:r w:rsidR="00783C56">
        <w:rPr>
          <w:rFonts w:ascii="Bookman Old Style" w:hAnsi="Bookman Old Style"/>
          <w:b/>
          <w:spacing w:val="-6"/>
          <w:sz w:val="28"/>
          <w:szCs w:val="28"/>
        </w:rPr>
        <w:t xml:space="preserve"> </w:t>
      </w:r>
      <w:r w:rsidR="008164FE" w:rsidRPr="00F94CB1">
        <w:rPr>
          <w:rFonts w:ascii="Bookman Old Style" w:hAnsi="Bookman Old Style"/>
          <w:spacing w:val="-6"/>
          <w:sz w:val="28"/>
          <w:szCs w:val="28"/>
        </w:rPr>
        <w:t>la sentencia proferida</w:t>
      </w:r>
      <w:r w:rsidR="00783C56">
        <w:rPr>
          <w:rFonts w:ascii="Bookman Old Style" w:hAnsi="Bookman Old Style"/>
          <w:spacing w:val="-6"/>
          <w:sz w:val="28"/>
          <w:szCs w:val="28"/>
        </w:rPr>
        <w:t xml:space="preserve"> </w:t>
      </w:r>
      <w:r w:rsidR="007E37A1" w:rsidRPr="00F94CB1">
        <w:rPr>
          <w:rFonts w:ascii="Bookman Old Style" w:hAnsi="Bookman Old Style"/>
          <w:spacing w:val="-6"/>
          <w:sz w:val="28"/>
          <w:szCs w:val="28"/>
        </w:rPr>
        <w:t xml:space="preserve">el </w:t>
      </w:r>
      <w:r w:rsidR="00793C5D" w:rsidRPr="00793C5D">
        <w:rPr>
          <w:rFonts w:ascii="Bookman Old Style" w:hAnsi="Bookman Old Style"/>
          <w:spacing w:val="-6"/>
          <w:sz w:val="28"/>
          <w:szCs w:val="28"/>
        </w:rPr>
        <w:t>4 de noviembre de 2015 por el Juzgado Primero Civil del Circuito de Girardot</w:t>
      </w:r>
      <w:r w:rsidR="00793C5D">
        <w:rPr>
          <w:rFonts w:ascii="Bookman Old Style" w:hAnsi="Bookman Old Style"/>
          <w:spacing w:val="-6"/>
          <w:sz w:val="28"/>
          <w:szCs w:val="28"/>
        </w:rPr>
        <w:t xml:space="preserve">, </w:t>
      </w:r>
      <w:r w:rsidR="008164FE" w:rsidRPr="00F94CB1">
        <w:rPr>
          <w:rFonts w:ascii="Bookman Old Style" w:hAnsi="Bookman Old Style"/>
          <w:spacing w:val="-6"/>
          <w:sz w:val="28"/>
          <w:szCs w:val="28"/>
        </w:rPr>
        <w:t>en el proceso que se dejó plenamente identificado al comienzo de est</w:t>
      </w:r>
      <w:r w:rsidR="004C2413">
        <w:rPr>
          <w:rFonts w:ascii="Bookman Old Style" w:hAnsi="Bookman Old Style"/>
          <w:spacing w:val="-6"/>
          <w:sz w:val="28"/>
          <w:szCs w:val="28"/>
        </w:rPr>
        <w:t>a</w:t>
      </w:r>
      <w:r w:rsidR="008164FE" w:rsidRPr="00F94CB1">
        <w:rPr>
          <w:rFonts w:ascii="Bookman Old Style" w:hAnsi="Bookman Old Style"/>
          <w:spacing w:val="-6"/>
          <w:sz w:val="28"/>
          <w:szCs w:val="28"/>
        </w:rPr>
        <w:t xml:space="preserve"> prov</w:t>
      </w:r>
      <w:r w:rsidR="004C2413">
        <w:rPr>
          <w:rFonts w:ascii="Bookman Old Style" w:hAnsi="Bookman Old Style"/>
          <w:spacing w:val="-6"/>
          <w:sz w:val="28"/>
          <w:szCs w:val="28"/>
        </w:rPr>
        <w:t>idencia</w:t>
      </w:r>
      <w:r w:rsidR="00A05675">
        <w:rPr>
          <w:rFonts w:ascii="Bookman Old Style" w:hAnsi="Bookman Old Style"/>
          <w:spacing w:val="-6"/>
          <w:sz w:val="28"/>
          <w:szCs w:val="28"/>
        </w:rPr>
        <w:t>.</w:t>
      </w:r>
    </w:p>
    <w:p w14:paraId="18D23C1E" w14:textId="77777777" w:rsidR="00A05675" w:rsidRDefault="00A05675" w:rsidP="00A05675">
      <w:pPr>
        <w:tabs>
          <w:tab w:val="left" w:pos="-720"/>
          <w:tab w:val="left" w:pos="2268"/>
        </w:tabs>
        <w:suppressAutoHyphens/>
        <w:spacing w:after="0" w:line="360" w:lineRule="auto"/>
        <w:ind w:firstLine="709"/>
        <w:jc w:val="both"/>
        <w:rPr>
          <w:rFonts w:ascii="Bookman Old Style" w:hAnsi="Bookman Old Style"/>
          <w:spacing w:val="-6"/>
          <w:sz w:val="28"/>
          <w:szCs w:val="28"/>
        </w:rPr>
      </w:pPr>
    </w:p>
    <w:p w14:paraId="54591321" w14:textId="77777777" w:rsidR="00470385" w:rsidRDefault="00470385" w:rsidP="00A05675">
      <w:pPr>
        <w:tabs>
          <w:tab w:val="left" w:pos="-720"/>
          <w:tab w:val="left" w:pos="2268"/>
        </w:tabs>
        <w:suppressAutoHyphens/>
        <w:spacing w:after="0" w:line="360" w:lineRule="auto"/>
        <w:ind w:firstLine="709"/>
        <w:jc w:val="both"/>
        <w:rPr>
          <w:rFonts w:ascii="Bookman Old Style" w:hAnsi="Bookman Old Style"/>
          <w:spacing w:val="-6"/>
          <w:sz w:val="28"/>
          <w:szCs w:val="28"/>
        </w:rPr>
      </w:pPr>
      <w:r w:rsidRPr="00470385">
        <w:rPr>
          <w:rFonts w:ascii="Bookman Old Style" w:hAnsi="Bookman Old Style"/>
          <w:b/>
          <w:bCs/>
          <w:spacing w:val="-6"/>
          <w:sz w:val="28"/>
          <w:szCs w:val="28"/>
        </w:rPr>
        <w:t>Segundo:</w:t>
      </w:r>
      <w:r w:rsidR="00783C56">
        <w:rPr>
          <w:rFonts w:ascii="Bookman Old Style" w:hAnsi="Bookman Old Style"/>
          <w:b/>
          <w:bCs/>
          <w:spacing w:val="-6"/>
          <w:sz w:val="28"/>
          <w:szCs w:val="28"/>
        </w:rPr>
        <w:t xml:space="preserve"> </w:t>
      </w:r>
      <w:r w:rsidR="004B52CD" w:rsidRPr="004B52CD">
        <w:rPr>
          <w:rFonts w:ascii="Bookman Old Style" w:hAnsi="Bookman Old Style"/>
          <w:bCs/>
          <w:spacing w:val="-6"/>
          <w:sz w:val="28"/>
          <w:szCs w:val="28"/>
          <w:lang w:val="es-CO"/>
        </w:rPr>
        <w:t>Sin costas en el trámite, por no haberse causado</w:t>
      </w:r>
      <w:r w:rsidR="004B52CD" w:rsidRPr="004B52CD">
        <w:rPr>
          <w:rFonts w:ascii="Bookman Old Style" w:hAnsi="Bookman Old Style"/>
          <w:spacing w:val="-6"/>
          <w:sz w:val="28"/>
          <w:szCs w:val="28"/>
          <w:lang w:val="es-CO"/>
        </w:rPr>
        <w:t>.</w:t>
      </w:r>
    </w:p>
    <w:p w14:paraId="783FB6B8" w14:textId="77777777" w:rsidR="00470385" w:rsidRDefault="00470385" w:rsidP="00A05675">
      <w:pPr>
        <w:tabs>
          <w:tab w:val="left" w:pos="-720"/>
          <w:tab w:val="left" w:pos="2268"/>
        </w:tabs>
        <w:suppressAutoHyphens/>
        <w:spacing w:after="0" w:line="360" w:lineRule="auto"/>
        <w:ind w:firstLine="709"/>
        <w:jc w:val="both"/>
        <w:rPr>
          <w:rFonts w:ascii="Bookman Old Style" w:hAnsi="Bookman Old Style"/>
          <w:spacing w:val="-6"/>
          <w:sz w:val="28"/>
          <w:szCs w:val="28"/>
        </w:rPr>
      </w:pPr>
    </w:p>
    <w:p w14:paraId="3F51B9F7" w14:textId="77777777" w:rsidR="008164FE" w:rsidRPr="00F94CB1" w:rsidRDefault="008164FE" w:rsidP="00A05675">
      <w:pPr>
        <w:tabs>
          <w:tab w:val="left" w:pos="-720"/>
          <w:tab w:val="left" w:pos="1701"/>
        </w:tabs>
        <w:suppressAutoHyphens/>
        <w:spacing w:after="0" w:line="360" w:lineRule="auto"/>
        <w:ind w:firstLine="709"/>
        <w:jc w:val="both"/>
        <w:rPr>
          <w:rFonts w:ascii="Bookman Old Style" w:hAnsi="Bookman Old Style"/>
          <w:spacing w:val="-6"/>
          <w:sz w:val="28"/>
          <w:szCs w:val="28"/>
        </w:rPr>
      </w:pPr>
      <w:r w:rsidRPr="00F94CB1">
        <w:rPr>
          <w:rFonts w:ascii="Bookman Old Style" w:hAnsi="Bookman Old Style"/>
          <w:b/>
          <w:spacing w:val="-6"/>
          <w:sz w:val="28"/>
          <w:szCs w:val="28"/>
        </w:rPr>
        <w:t>Cópiese, notifíquese, cúmplase</w:t>
      </w:r>
      <w:r w:rsidR="00A05675">
        <w:rPr>
          <w:rFonts w:ascii="Bookman Old Style" w:hAnsi="Bookman Old Style"/>
          <w:b/>
          <w:spacing w:val="-6"/>
          <w:sz w:val="28"/>
          <w:szCs w:val="28"/>
        </w:rPr>
        <w:t xml:space="preserve"> y, en oportunidad, devuélvase el expediente al </w:t>
      </w:r>
      <w:r w:rsidR="003C638A">
        <w:rPr>
          <w:rFonts w:ascii="Bookman Old Style" w:hAnsi="Bookman Old Style"/>
          <w:b/>
          <w:spacing w:val="-6"/>
          <w:sz w:val="28"/>
          <w:szCs w:val="28"/>
        </w:rPr>
        <w:t>Tribunal</w:t>
      </w:r>
      <w:r w:rsidR="00A05675">
        <w:rPr>
          <w:rFonts w:ascii="Bookman Old Style" w:hAnsi="Bookman Old Style"/>
          <w:b/>
          <w:spacing w:val="-6"/>
          <w:sz w:val="28"/>
          <w:szCs w:val="28"/>
        </w:rPr>
        <w:t xml:space="preserve"> de origen. </w:t>
      </w:r>
    </w:p>
    <w:p w14:paraId="3D57FBCB" w14:textId="77777777" w:rsidR="008164FE" w:rsidRDefault="008164FE" w:rsidP="00240E82">
      <w:pPr>
        <w:tabs>
          <w:tab w:val="left" w:pos="-720"/>
          <w:tab w:val="left" w:pos="1701"/>
        </w:tabs>
        <w:suppressAutoHyphens/>
        <w:spacing w:after="0" w:line="360" w:lineRule="auto"/>
        <w:ind w:firstLine="709"/>
        <w:jc w:val="both"/>
        <w:rPr>
          <w:rFonts w:ascii="Bookman Old Style" w:hAnsi="Bookman Old Style" w:cs="Arial"/>
          <w:spacing w:val="-6"/>
          <w:sz w:val="28"/>
          <w:szCs w:val="28"/>
        </w:rPr>
      </w:pPr>
    </w:p>
    <w:p w14:paraId="73636406" w14:textId="77777777" w:rsidR="00D97125" w:rsidRPr="00D97125" w:rsidRDefault="00D97125" w:rsidP="00553E15">
      <w:pPr>
        <w:tabs>
          <w:tab w:val="left" w:pos="1560"/>
        </w:tabs>
        <w:overflowPunct w:val="0"/>
        <w:autoSpaceDE w:val="0"/>
        <w:autoSpaceDN w:val="0"/>
        <w:adjustRightInd w:val="0"/>
        <w:spacing w:after="0" w:line="240" w:lineRule="auto"/>
        <w:ind w:firstLine="709"/>
        <w:jc w:val="center"/>
        <w:rPr>
          <w:rFonts w:ascii="Bookman Old Style" w:hAnsi="Bookman Old Style"/>
          <w:b/>
          <w:bCs/>
          <w:spacing w:val="-3"/>
          <w:sz w:val="28"/>
          <w:szCs w:val="28"/>
          <w:lang w:val="es-ES_tradnl" w:eastAsia="es-ES"/>
        </w:rPr>
      </w:pPr>
      <w:r w:rsidRPr="00D97125">
        <w:rPr>
          <w:rFonts w:ascii="Bookman Old Style" w:hAnsi="Bookman Old Style"/>
          <w:b/>
          <w:sz w:val="28"/>
          <w:szCs w:val="28"/>
          <w:lang w:val="es-ES_tradnl" w:eastAsia="es-ES"/>
        </w:rPr>
        <w:t>HILDA GONZÁLEZ NEIRA</w:t>
      </w:r>
    </w:p>
    <w:p w14:paraId="47012CBF" w14:textId="77777777" w:rsidR="00D97125" w:rsidRPr="00D97125" w:rsidRDefault="00D97125" w:rsidP="00553E15">
      <w:pPr>
        <w:tabs>
          <w:tab w:val="left" w:pos="1560"/>
        </w:tabs>
        <w:overflowPunct w:val="0"/>
        <w:autoSpaceDE w:val="0"/>
        <w:autoSpaceDN w:val="0"/>
        <w:adjustRightInd w:val="0"/>
        <w:spacing w:after="0" w:line="240" w:lineRule="auto"/>
        <w:ind w:firstLine="709"/>
        <w:jc w:val="center"/>
        <w:rPr>
          <w:rFonts w:ascii="Bookman Old Style" w:hAnsi="Bookman Old Style"/>
          <w:sz w:val="28"/>
          <w:szCs w:val="28"/>
          <w:lang w:val="es-ES_tradnl" w:eastAsia="es-ES"/>
        </w:rPr>
      </w:pPr>
      <w:r w:rsidRPr="00D97125">
        <w:rPr>
          <w:rFonts w:ascii="Bookman Old Style" w:hAnsi="Bookman Old Style"/>
          <w:sz w:val="28"/>
          <w:szCs w:val="28"/>
          <w:lang w:val="es-ES_tradnl" w:eastAsia="es-ES"/>
        </w:rPr>
        <w:t>Presidente de Sala</w:t>
      </w:r>
    </w:p>
    <w:p w14:paraId="131E6AE4" w14:textId="77777777" w:rsidR="00D97125" w:rsidRDefault="00D97125" w:rsidP="00553E15">
      <w:pPr>
        <w:tabs>
          <w:tab w:val="left" w:pos="1560"/>
        </w:tabs>
        <w:overflowPunct w:val="0"/>
        <w:autoSpaceDE w:val="0"/>
        <w:autoSpaceDN w:val="0"/>
        <w:adjustRightInd w:val="0"/>
        <w:spacing w:after="0" w:line="240" w:lineRule="auto"/>
        <w:ind w:firstLine="709"/>
        <w:jc w:val="center"/>
        <w:rPr>
          <w:rFonts w:ascii="Bookman Old Style" w:hAnsi="Bookman Old Style"/>
          <w:b/>
          <w:sz w:val="28"/>
          <w:szCs w:val="28"/>
          <w:lang w:val="es-ES_tradnl" w:eastAsia="es-ES"/>
        </w:rPr>
      </w:pPr>
    </w:p>
    <w:p w14:paraId="10F75598" w14:textId="77777777" w:rsidR="00D97125" w:rsidRPr="00D97125" w:rsidRDefault="00D97125" w:rsidP="00553E15">
      <w:pPr>
        <w:tabs>
          <w:tab w:val="left" w:pos="1560"/>
        </w:tabs>
        <w:overflowPunct w:val="0"/>
        <w:autoSpaceDE w:val="0"/>
        <w:autoSpaceDN w:val="0"/>
        <w:adjustRightInd w:val="0"/>
        <w:spacing w:after="0" w:line="240" w:lineRule="auto"/>
        <w:ind w:firstLine="709"/>
        <w:jc w:val="center"/>
        <w:rPr>
          <w:rFonts w:ascii="Bookman Old Style" w:hAnsi="Bookman Old Style"/>
          <w:b/>
          <w:sz w:val="28"/>
          <w:szCs w:val="28"/>
          <w:lang w:val="es-ES_tradnl" w:eastAsia="es-ES"/>
        </w:rPr>
      </w:pPr>
      <w:r w:rsidRPr="00D97125">
        <w:rPr>
          <w:rFonts w:ascii="Bookman Old Style" w:hAnsi="Bookman Old Style"/>
          <w:b/>
          <w:sz w:val="28"/>
          <w:szCs w:val="28"/>
          <w:lang w:val="es-ES_tradnl" w:eastAsia="es-ES"/>
        </w:rPr>
        <w:t>ÁLVARO FERNANDO GARCÍA RESTREPO</w:t>
      </w:r>
    </w:p>
    <w:p w14:paraId="7B9B5480" w14:textId="77777777" w:rsidR="00D97125" w:rsidRPr="00D97125" w:rsidRDefault="00D97125" w:rsidP="00553E15">
      <w:pPr>
        <w:tabs>
          <w:tab w:val="left" w:pos="1560"/>
        </w:tabs>
        <w:overflowPunct w:val="0"/>
        <w:autoSpaceDE w:val="0"/>
        <w:autoSpaceDN w:val="0"/>
        <w:adjustRightInd w:val="0"/>
        <w:spacing w:after="0" w:line="240" w:lineRule="auto"/>
        <w:ind w:firstLine="709"/>
        <w:jc w:val="center"/>
        <w:rPr>
          <w:rFonts w:ascii="Bookman Old Style" w:hAnsi="Bookman Old Style"/>
          <w:b/>
          <w:sz w:val="28"/>
          <w:szCs w:val="28"/>
          <w:lang w:val="es-ES_tradnl" w:eastAsia="es-ES"/>
        </w:rPr>
      </w:pPr>
    </w:p>
    <w:p w14:paraId="110599C1" w14:textId="77777777" w:rsidR="00D97125" w:rsidRPr="00D97125" w:rsidRDefault="00D97125" w:rsidP="00553E15">
      <w:pPr>
        <w:tabs>
          <w:tab w:val="left" w:pos="1560"/>
        </w:tabs>
        <w:overflowPunct w:val="0"/>
        <w:autoSpaceDE w:val="0"/>
        <w:autoSpaceDN w:val="0"/>
        <w:adjustRightInd w:val="0"/>
        <w:spacing w:after="0" w:line="240" w:lineRule="auto"/>
        <w:ind w:firstLine="709"/>
        <w:jc w:val="center"/>
        <w:rPr>
          <w:rFonts w:ascii="Bookman Old Style" w:hAnsi="Bookman Old Style"/>
          <w:b/>
          <w:sz w:val="28"/>
          <w:szCs w:val="28"/>
          <w:lang w:val="es-ES_tradnl" w:eastAsia="es-ES"/>
        </w:rPr>
      </w:pPr>
      <w:r w:rsidRPr="00D97125">
        <w:rPr>
          <w:rFonts w:ascii="Bookman Old Style" w:hAnsi="Bookman Old Style"/>
          <w:b/>
          <w:sz w:val="28"/>
          <w:szCs w:val="28"/>
          <w:lang w:val="es-ES_tradnl" w:eastAsia="es-ES"/>
        </w:rPr>
        <w:t>MARTHA PATRICIA GUZMÁN ÁLVAREZ</w:t>
      </w:r>
    </w:p>
    <w:p w14:paraId="1EE84048" w14:textId="77777777" w:rsidR="00D97125" w:rsidRPr="00D97125" w:rsidRDefault="00D97125" w:rsidP="00553E15">
      <w:pPr>
        <w:tabs>
          <w:tab w:val="left" w:pos="1560"/>
        </w:tabs>
        <w:overflowPunct w:val="0"/>
        <w:autoSpaceDE w:val="0"/>
        <w:autoSpaceDN w:val="0"/>
        <w:adjustRightInd w:val="0"/>
        <w:spacing w:after="0" w:line="240" w:lineRule="auto"/>
        <w:ind w:firstLine="709"/>
        <w:jc w:val="center"/>
        <w:rPr>
          <w:rFonts w:ascii="Bookman Old Style" w:hAnsi="Bookman Old Style"/>
          <w:b/>
          <w:sz w:val="28"/>
          <w:szCs w:val="28"/>
          <w:lang w:val="es-ES_tradnl" w:eastAsia="es-ES"/>
        </w:rPr>
      </w:pPr>
    </w:p>
    <w:p w14:paraId="4EF6C25A" w14:textId="591A0717" w:rsidR="00D97125" w:rsidRDefault="00D97125" w:rsidP="00553E15">
      <w:pPr>
        <w:tabs>
          <w:tab w:val="left" w:pos="1560"/>
        </w:tabs>
        <w:overflowPunct w:val="0"/>
        <w:autoSpaceDE w:val="0"/>
        <w:autoSpaceDN w:val="0"/>
        <w:adjustRightInd w:val="0"/>
        <w:spacing w:after="0" w:line="240" w:lineRule="auto"/>
        <w:ind w:firstLine="709"/>
        <w:jc w:val="center"/>
        <w:rPr>
          <w:rFonts w:ascii="Bookman Old Style" w:hAnsi="Bookman Old Style"/>
          <w:b/>
          <w:sz w:val="28"/>
          <w:szCs w:val="28"/>
          <w:lang w:val="es-ES_tradnl" w:eastAsia="es-ES"/>
        </w:rPr>
      </w:pPr>
      <w:r w:rsidRPr="00D97125">
        <w:rPr>
          <w:rFonts w:ascii="Bookman Old Style" w:hAnsi="Bookman Old Style"/>
          <w:b/>
          <w:sz w:val="28"/>
          <w:szCs w:val="28"/>
          <w:lang w:val="es-ES_tradnl" w:eastAsia="es-ES"/>
        </w:rPr>
        <w:t>AROLDO WILSON QUIROZ MONSALVO</w:t>
      </w:r>
    </w:p>
    <w:p w14:paraId="568EE50E" w14:textId="5C86CA79" w:rsidR="004F2A16" w:rsidRDefault="00C67E1A" w:rsidP="00553E15">
      <w:pPr>
        <w:tabs>
          <w:tab w:val="left" w:pos="1560"/>
        </w:tabs>
        <w:overflowPunct w:val="0"/>
        <w:autoSpaceDE w:val="0"/>
        <w:autoSpaceDN w:val="0"/>
        <w:adjustRightInd w:val="0"/>
        <w:spacing w:after="0" w:line="240" w:lineRule="auto"/>
        <w:ind w:firstLine="709"/>
        <w:jc w:val="center"/>
        <w:rPr>
          <w:rFonts w:ascii="Bookman Old Style" w:hAnsi="Bookman Old Style"/>
          <w:sz w:val="28"/>
          <w:szCs w:val="28"/>
          <w:lang w:val="es-ES_tradnl" w:eastAsia="es-ES"/>
        </w:rPr>
      </w:pPr>
      <w:r>
        <w:rPr>
          <w:rFonts w:ascii="Bookman Old Style" w:hAnsi="Bookman Old Style"/>
          <w:sz w:val="28"/>
          <w:szCs w:val="28"/>
          <w:lang w:val="es-ES_tradnl" w:eastAsia="es-ES"/>
        </w:rPr>
        <w:t>Con Aclaración de Voto</w:t>
      </w:r>
    </w:p>
    <w:p w14:paraId="3A12685D" w14:textId="77777777" w:rsidR="00C67E1A" w:rsidRPr="00C67E1A" w:rsidRDefault="00C67E1A" w:rsidP="00553E15">
      <w:pPr>
        <w:tabs>
          <w:tab w:val="left" w:pos="1560"/>
        </w:tabs>
        <w:overflowPunct w:val="0"/>
        <w:autoSpaceDE w:val="0"/>
        <w:autoSpaceDN w:val="0"/>
        <w:adjustRightInd w:val="0"/>
        <w:spacing w:after="0" w:line="240" w:lineRule="auto"/>
        <w:ind w:firstLine="709"/>
        <w:jc w:val="center"/>
        <w:rPr>
          <w:rFonts w:ascii="Bookman Old Style" w:hAnsi="Bookman Old Style"/>
          <w:sz w:val="28"/>
          <w:szCs w:val="28"/>
          <w:lang w:val="es-ES_tradnl" w:eastAsia="es-ES"/>
        </w:rPr>
      </w:pPr>
    </w:p>
    <w:p w14:paraId="6B8AD960" w14:textId="77777777" w:rsidR="00D97125" w:rsidRPr="00D97125" w:rsidRDefault="00D97125" w:rsidP="00553E15">
      <w:pPr>
        <w:tabs>
          <w:tab w:val="left" w:pos="1560"/>
        </w:tabs>
        <w:overflowPunct w:val="0"/>
        <w:autoSpaceDE w:val="0"/>
        <w:autoSpaceDN w:val="0"/>
        <w:adjustRightInd w:val="0"/>
        <w:spacing w:after="0" w:line="240" w:lineRule="auto"/>
        <w:ind w:firstLine="709"/>
        <w:jc w:val="center"/>
        <w:rPr>
          <w:rFonts w:ascii="Bookman Old Style" w:hAnsi="Bookman Old Style"/>
          <w:b/>
          <w:sz w:val="28"/>
          <w:szCs w:val="28"/>
          <w:lang w:val="es-ES_tradnl" w:eastAsia="es-ES"/>
        </w:rPr>
      </w:pPr>
      <w:r w:rsidRPr="00D97125">
        <w:rPr>
          <w:rFonts w:ascii="Bookman Old Style" w:hAnsi="Bookman Old Style"/>
          <w:b/>
          <w:sz w:val="28"/>
          <w:szCs w:val="28"/>
          <w:lang w:val="es-ES_tradnl" w:eastAsia="es-ES"/>
        </w:rPr>
        <w:t>LUIS ALONSO RICO PUERTA</w:t>
      </w:r>
    </w:p>
    <w:p w14:paraId="48C21A2E" w14:textId="77777777" w:rsidR="000D3ED6" w:rsidRPr="00D97125" w:rsidRDefault="000D3ED6" w:rsidP="00553E15">
      <w:pPr>
        <w:tabs>
          <w:tab w:val="left" w:pos="1560"/>
        </w:tabs>
        <w:overflowPunct w:val="0"/>
        <w:autoSpaceDE w:val="0"/>
        <w:autoSpaceDN w:val="0"/>
        <w:adjustRightInd w:val="0"/>
        <w:spacing w:after="0" w:line="240" w:lineRule="auto"/>
        <w:ind w:firstLine="709"/>
        <w:jc w:val="center"/>
        <w:rPr>
          <w:rFonts w:ascii="Bookman Old Style" w:hAnsi="Bookman Old Style"/>
          <w:b/>
          <w:sz w:val="28"/>
          <w:szCs w:val="28"/>
          <w:lang w:val="es-ES_tradnl" w:eastAsia="es-ES"/>
        </w:rPr>
      </w:pPr>
    </w:p>
    <w:p w14:paraId="59733C8A" w14:textId="77777777" w:rsidR="00D97125" w:rsidRPr="00D97125" w:rsidRDefault="00D97125" w:rsidP="00553E15">
      <w:pPr>
        <w:overflowPunct w:val="0"/>
        <w:autoSpaceDE w:val="0"/>
        <w:autoSpaceDN w:val="0"/>
        <w:adjustRightInd w:val="0"/>
        <w:spacing w:after="0" w:line="240" w:lineRule="auto"/>
        <w:ind w:firstLine="709"/>
        <w:jc w:val="center"/>
        <w:rPr>
          <w:rFonts w:ascii="Bookman Old Style" w:hAnsi="Bookman Old Style" w:cs="Arial"/>
          <w:b/>
          <w:bCs/>
          <w:sz w:val="28"/>
          <w:szCs w:val="28"/>
          <w:lang w:val="es-ES_tradnl" w:eastAsia="es-ES"/>
        </w:rPr>
      </w:pPr>
      <w:r w:rsidRPr="00D97125">
        <w:rPr>
          <w:rFonts w:ascii="Bookman Old Style" w:hAnsi="Bookman Old Style" w:cs="Arial"/>
          <w:b/>
          <w:bCs/>
          <w:sz w:val="28"/>
          <w:szCs w:val="28"/>
          <w:lang w:val="es-ES_tradnl" w:eastAsia="es-ES"/>
        </w:rPr>
        <w:t>OCTAVIO AUGUSTO TEJEIRO DUQUE</w:t>
      </w:r>
    </w:p>
    <w:p w14:paraId="34E64E34" w14:textId="77777777" w:rsidR="00D97125" w:rsidRPr="00D97125" w:rsidRDefault="00D97125" w:rsidP="00553E15">
      <w:pPr>
        <w:overflowPunct w:val="0"/>
        <w:autoSpaceDE w:val="0"/>
        <w:autoSpaceDN w:val="0"/>
        <w:adjustRightInd w:val="0"/>
        <w:spacing w:after="0" w:line="240" w:lineRule="auto"/>
        <w:ind w:firstLine="709"/>
        <w:jc w:val="center"/>
        <w:rPr>
          <w:rFonts w:ascii="Bookman Old Style" w:hAnsi="Bookman Old Style" w:cs="Arial"/>
          <w:b/>
          <w:bCs/>
          <w:sz w:val="28"/>
          <w:szCs w:val="28"/>
          <w:lang w:val="es-ES_tradnl" w:eastAsia="es-ES"/>
        </w:rPr>
      </w:pPr>
    </w:p>
    <w:p w14:paraId="0252F317" w14:textId="4B3BD2E6" w:rsidR="009F23A3" w:rsidRDefault="00D97125" w:rsidP="00553E15">
      <w:pPr>
        <w:tabs>
          <w:tab w:val="left" w:pos="1560"/>
        </w:tabs>
        <w:overflowPunct w:val="0"/>
        <w:autoSpaceDE w:val="0"/>
        <w:autoSpaceDN w:val="0"/>
        <w:adjustRightInd w:val="0"/>
        <w:spacing w:after="0" w:line="240" w:lineRule="auto"/>
        <w:ind w:firstLine="709"/>
        <w:jc w:val="center"/>
        <w:rPr>
          <w:rFonts w:ascii="Bookman Old Style" w:hAnsi="Bookman Old Style"/>
          <w:b/>
          <w:bCs/>
          <w:spacing w:val="-3"/>
          <w:sz w:val="28"/>
          <w:szCs w:val="28"/>
          <w:lang w:val="es-ES_tradnl" w:eastAsia="es-ES"/>
        </w:rPr>
      </w:pPr>
      <w:r w:rsidRPr="00D97125">
        <w:rPr>
          <w:rFonts w:ascii="Bookman Old Style" w:hAnsi="Bookman Old Style"/>
          <w:b/>
          <w:bCs/>
          <w:spacing w:val="-3"/>
          <w:sz w:val="28"/>
          <w:szCs w:val="28"/>
          <w:lang w:val="es-ES_tradnl" w:eastAsia="es-ES"/>
        </w:rPr>
        <w:t>FRANCISCO TERNERA BARRIOS</w:t>
      </w:r>
    </w:p>
    <w:p w14:paraId="5116A55C" w14:textId="6CD29229" w:rsidR="00D91756" w:rsidRDefault="00D91756" w:rsidP="00553E15">
      <w:pPr>
        <w:tabs>
          <w:tab w:val="left" w:pos="1560"/>
        </w:tabs>
        <w:overflowPunct w:val="0"/>
        <w:autoSpaceDE w:val="0"/>
        <w:autoSpaceDN w:val="0"/>
        <w:adjustRightInd w:val="0"/>
        <w:spacing w:after="0" w:line="240" w:lineRule="auto"/>
        <w:ind w:firstLine="709"/>
        <w:jc w:val="center"/>
        <w:rPr>
          <w:rFonts w:ascii="Bookman Old Style" w:hAnsi="Bookman Old Style"/>
          <w:b/>
          <w:bCs/>
          <w:spacing w:val="-3"/>
          <w:sz w:val="28"/>
          <w:szCs w:val="28"/>
          <w:lang w:val="es-ES_tradnl" w:eastAsia="es-ES"/>
        </w:rPr>
      </w:pPr>
    </w:p>
    <w:p w14:paraId="653E23A2" w14:textId="1BE9D7B1" w:rsidR="00D91756" w:rsidRDefault="00D91756" w:rsidP="00553E15">
      <w:pPr>
        <w:tabs>
          <w:tab w:val="left" w:pos="1560"/>
        </w:tabs>
        <w:overflowPunct w:val="0"/>
        <w:autoSpaceDE w:val="0"/>
        <w:autoSpaceDN w:val="0"/>
        <w:adjustRightInd w:val="0"/>
        <w:spacing w:after="0" w:line="240" w:lineRule="auto"/>
        <w:ind w:firstLine="709"/>
        <w:jc w:val="center"/>
        <w:rPr>
          <w:rFonts w:ascii="Bookman Old Style" w:hAnsi="Bookman Old Style"/>
          <w:b/>
          <w:bCs/>
          <w:spacing w:val="-3"/>
          <w:sz w:val="28"/>
          <w:szCs w:val="28"/>
          <w:lang w:val="es-ES_tradnl" w:eastAsia="es-ES"/>
        </w:rPr>
      </w:pPr>
    </w:p>
    <w:p w14:paraId="750472F8" w14:textId="46BB93D9" w:rsidR="00D91756" w:rsidRDefault="00D91756" w:rsidP="00553E15">
      <w:pPr>
        <w:tabs>
          <w:tab w:val="left" w:pos="1560"/>
        </w:tabs>
        <w:overflowPunct w:val="0"/>
        <w:autoSpaceDE w:val="0"/>
        <w:autoSpaceDN w:val="0"/>
        <w:adjustRightInd w:val="0"/>
        <w:spacing w:after="0" w:line="240" w:lineRule="auto"/>
        <w:ind w:firstLine="709"/>
        <w:jc w:val="center"/>
        <w:rPr>
          <w:rFonts w:ascii="Bookman Old Style" w:hAnsi="Bookman Old Style"/>
          <w:b/>
          <w:bCs/>
          <w:spacing w:val="-3"/>
          <w:sz w:val="28"/>
          <w:szCs w:val="28"/>
          <w:lang w:val="es-ES_tradnl" w:eastAsia="es-ES"/>
        </w:rPr>
      </w:pPr>
    </w:p>
    <w:p w14:paraId="05CF554C" w14:textId="7E0805A5" w:rsidR="00D91756" w:rsidRDefault="00D91756" w:rsidP="00553E15">
      <w:pPr>
        <w:tabs>
          <w:tab w:val="left" w:pos="1560"/>
        </w:tabs>
        <w:overflowPunct w:val="0"/>
        <w:autoSpaceDE w:val="0"/>
        <w:autoSpaceDN w:val="0"/>
        <w:adjustRightInd w:val="0"/>
        <w:spacing w:after="0" w:line="240" w:lineRule="auto"/>
        <w:ind w:firstLine="709"/>
        <w:jc w:val="center"/>
        <w:rPr>
          <w:rFonts w:ascii="Bookman Old Style" w:hAnsi="Bookman Old Style"/>
          <w:b/>
          <w:bCs/>
          <w:spacing w:val="-3"/>
          <w:sz w:val="28"/>
          <w:szCs w:val="28"/>
          <w:lang w:val="es-ES_tradnl" w:eastAsia="es-ES"/>
        </w:rPr>
      </w:pPr>
    </w:p>
    <w:p w14:paraId="253BB119" w14:textId="77777777" w:rsidR="00D91756" w:rsidRDefault="00D91756" w:rsidP="00D91756">
      <w:pPr>
        <w:spacing w:line="360" w:lineRule="auto"/>
        <w:jc w:val="center"/>
        <w:rPr>
          <w:rFonts w:ascii="Bookman Old Style" w:hAnsi="Bookman Old Style"/>
          <w:b/>
          <w:sz w:val="28"/>
          <w:szCs w:val="28"/>
          <w:lang w:val="es-CO"/>
        </w:rPr>
      </w:pPr>
      <w:r w:rsidRPr="00965AAF">
        <w:rPr>
          <w:rFonts w:ascii="Bookman Old Style" w:hAnsi="Bookman Old Style"/>
          <w:b/>
          <w:sz w:val="28"/>
          <w:szCs w:val="28"/>
          <w:lang w:val="es-CO"/>
        </w:rPr>
        <w:lastRenderedPageBreak/>
        <w:t>ACLARACIÓN DE VOTO</w:t>
      </w:r>
    </w:p>
    <w:p w14:paraId="7E05C387" w14:textId="77777777" w:rsidR="00D91756" w:rsidRPr="00965AAF" w:rsidRDefault="00D91756" w:rsidP="00D91756">
      <w:pPr>
        <w:spacing w:line="360" w:lineRule="auto"/>
        <w:jc w:val="center"/>
        <w:rPr>
          <w:rFonts w:ascii="Bookman Old Style" w:hAnsi="Bookman Old Style"/>
          <w:b/>
          <w:sz w:val="28"/>
          <w:szCs w:val="28"/>
          <w:lang w:val="es-CO"/>
        </w:rPr>
      </w:pPr>
      <w:r w:rsidRPr="00965AAF">
        <w:rPr>
          <w:rFonts w:ascii="Bookman Old Style" w:hAnsi="Bookman Old Style"/>
          <w:b/>
          <w:sz w:val="28"/>
          <w:szCs w:val="28"/>
          <w:lang w:val="es-CO"/>
        </w:rPr>
        <w:t xml:space="preserve">Radicación </w:t>
      </w:r>
      <w:proofErr w:type="spellStart"/>
      <w:r w:rsidRPr="00965AAF">
        <w:rPr>
          <w:rFonts w:ascii="Bookman Old Style" w:hAnsi="Bookman Old Style"/>
          <w:b/>
          <w:sz w:val="28"/>
          <w:szCs w:val="28"/>
          <w:lang w:val="es-CO"/>
        </w:rPr>
        <w:t>n.°</w:t>
      </w:r>
      <w:proofErr w:type="spellEnd"/>
      <w:r w:rsidRPr="00965AAF">
        <w:rPr>
          <w:rFonts w:ascii="Bookman Old Style" w:hAnsi="Bookman Old Style"/>
          <w:b/>
          <w:sz w:val="28"/>
          <w:szCs w:val="28"/>
          <w:lang w:val="es-CO"/>
        </w:rPr>
        <w:t xml:space="preserve"> </w:t>
      </w:r>
      <w:r w:rsidRPr="00CE46CA">
        <w:rPr>
          <w:rFonts w:ascii="Bookman Old Style" w:hAnsi="Bookman Old Style"/>
          <w:b/>
          <w:sz w:val="28"/>
          <w:szCs w:val="28"/>
          <w:lang w:val="es-CO"/>
        </w:rPr>
        <w:t>25307-31-03-001-2012-00280-02</w:t>
      </w:r>
    </w:p>
    <w:p w14:paraId="3E2AFBC4" w14:textId="77777777" w:rsidR="00D91756" w:rsidRPr="00965AAF" w:rsidRDefault="00D91756" w:rsidP="00D91756">
      <w:pPr>
        <w:spacing w:line="360" w:lineRule="auto"/>
        <w:jc w:val="both"/>
        <w:rPr>
          <w:rFonts w:ascii="Bookman Old Style" w:hAnsi="Bookman Old Style"/>
          <w:sz w:val="28"/>
          <w:szCs w:val="28"/>
          <w:lang w:val="es-CO"/>
        </w:rPr>
      </w:pPr>
    </w:p>
    <w:p w14:paraId="1209736F" w14:textId="77777777" w:rsidR="00D91756" w:rsidRDefault="00D91756" w:rsidP="00D91756">
      <w:pPr>
        <w:spacing w:line="360" w:lineRule="auto"/>
        <w:ind w:firstLine="708"/>
        <w:jc w:val="both"/>
        <w:rPr>
          <w:rFonts w:ascii="Bookman Old Style" w:hAnsi="Bookman Old Style"/>
          <w:sz w:val="28"/>
          <w:szCs w:val="28"/>
          <w:lang w:val="es-CO"/>
        </w:rPr>
      </w:pPr>
      <w:r w:rsidRPr="00965AAF">
        <w:rPr>
          <w:rFonts w:ascii="Bookman Old Style" w:hAnsi="Bookman Old Style"/>
          <w:sz w:val="28"/>
          <w:szCs w:val="28"/>
          <w:lang w:val="es-CO"/>
        </w:rPr>
        <w:t xml:space="preserve">Con el acostumbrado respeto </w:t>
      </w:r>
      <w:r>
        <w:rPr>
          <w:rFonts w:ascii="Bookman Old Style" w:hAnsi="Bookman Old Style"/>
          <w:sz w:val="28"/>
          <w:szCs w:val="28"/>
          <w:lang w:val="es-CO"/>
        </w:rPr>
        <w:t>por las decisiones de la Sala y aunque comparto la argumentación del veredicto aprobado, comedidamente me permito efectuar la siguiente clarificación en punto específico a la demostración del derecho de dominio en los juicios reivindicatorios.</w:t>
      </w:r>
    </w:p>
    <w:p w14:paraId="0F9E2C04" w14:textId="77777777" w:rsidR="00D91756" w:rsidRPr="00436076" w:rsidRDefault="00D91756" w:rsidP="00D91756">
      <w:pPr>
        <w:pStyle w:val="Textoindependiente"/>
        <w:ind w:firstLine="709"/>
        <w:rPr>
          <w:rFonts w:ascii="Bookman Old Style" w:hAnsi="Bookman Old Style" w:cs="Arial"/>
          <w:sz w:val="28"/>
          <w:szCs w:val="28"/>
          <w:lang w:val="es-CO"/>
        </w:rPr>
      </w:pPr>
    </w:p>
    <w:p w14:paraId="420B3BE4" w14:textId="77777777" w:rsidR="00D91756" w:rsidRDefault="00D91756" w:rsidP="00D91756">
      <w:pPr>
        <w:spacing w:line="360" w:lineRule="auto"/>
        <w:ind w:firstLine="708"/>
        <w:jc w:val="both"/>
        <w:rPr>
          <w:rFonts w:ascii="Bookman Old Style" w:hAnsi="Bookman Old Style"/>
          <w:sz w:val="28"/>
          <w:szCs w:val="28"/>
        </w:rPr>
      </w:pPr>
      <w:r>
        <w:rPr>
          <w:rFonts w:ascii="Bookman Old Style" w:hAnsi="Bookman Old Style"/>
          <w:sz w:val="28"/>
          <w:szCs w:val="28"/>
        </w:rPr>
        <w:t xml:space="preserve">1. En el acápite considerativo del fallo se afirmó: </w:t>
      </w:r>
    </w:p>
    <w:p w14:paraId="44057AA3" w14:textId="77777777" w:rsidR="00D91756" w:rsidRDefault="00D91756" w:rsidP="00D91756">
      <w:pPr>
        <w:spacing w:line="336" w:lineRule="auto"/>
        <w:ind w:firstLine="708"/>
        <w:jc w:val="both"/>
        <w:rPr>
          <w:rFonts w:ascii="Bookman Old Style" w:hAnsi="Bookman Old Style"/>
          <w:sz w:val="28"/>
          <w:szCs w:val="28"/>
        </w:rPr>
      </w:pPr>
    </w:p>
    <w:p w14:paraId="213E8CC5" w14:textId="77777777" w:rsidR="00D91756" w:rsidRPr="00CE46CA" w:rsidRDefault="00D91756" w:rsidP="00D91756">
      <w:pPr>
        <w:spacing w:line="312" w:lineRule="auto"/>
        <w:ind w:left="709"/>
        <w:jc w:val="both"/>
        <w:rPr>
          <w:rFonts w:ascii="Bookman Old Style" w:hAnsi="Bookman Old Style"/>
          <w:sz w:val="24"/>
          <w:szCs w:val="24"/>
        </w:rPr>
      </w:pPr>
      <w:r w:rsidRPr="00CE46CA">
        <w:rPr>
          <w:rFonts w:ascii="Bookman Old Style" w:hAnsi="Bookman Old Style"/>
          <w:i/>
          <w:iCs/>
          <w:sz w:val="24"/>
          <w:szCs w:val="24"/>
        </w:rPr>
        <w:t xml:space="preserve">En cuanto toca con la prueba de la calidad de dueño del </w:t>
      </w:r>
      <w:proofErr w:type="spellStart"/>
      <w:r w:rsidRPr="00CE46CA">
        <w:rPr>
          <w:rFonts w:ascii="Bookman Old Style" w:hAnsi="Bookman Old Style"/>
          <w:i/>
          <w:iCs/>
          <w:sz w:val="24"/>
          <w:szCs w:val="24"/>
        </w:rPr>
        <w:t>reivindicante</w:t>
      </w:r>
      <w:proofErr w:type="spellEnd"/>
      <w:r w:rsidRPr="00CE46CA">
        <w:rPr>
          <w:rFonts w:ascii="Bookman Old Style" w:hAnsi="Bookman Old Style"/>
          <w:i/>
          <w:iCs/>
          <w:sz w:val="24"/>
          <w:szCs w:val="24"/>
        </w:rPr>
        <w:t>, la Corte ha reafirmado desde tiempo atrás que, “el derecho de dominio sobre bienes raíces se demuestra en principio con la sola copia, debidamente registrada, de la correspondiente escritura pública, ya que en esta clase de litigio la prueba del dominio es relativa, pues la pretensión no tiene como objeto declaraciones de la existencia de tal derecho con efectos erga omnes, sino apenas desvirtuar la presunción de dominio que ampara al poseedor demandado (art. 762 del C. Civil), para lo cual le basta, frente a un poseedor sin títulos, aducir unos que superen el tiempo de la situación de facto que ostenta el demandado”</w:t>
      </w:r>
      <w:r w:rsidRPr="00444C7F">
        <w:rPr>
          <w:rFonts w:ascii="Bookman Old Style" w:hAnsi="Bookman Old Style"/>
          <w:i/>
          <w:iCs/>
          <w:sz w:val="24"/>
          <w:szCs w:val="24"/>
        </w:rPr>
        <w:t xml:space="preserve"> (CSJ SC, 8 sep. 2000, Expediente No. 5328, reiterada en SC15644)</w:t>
      </w:r>
      <w:r>
        <w:rPr>
          <w:rFonts w:ascii="Bookman Old Style" w:hAnsi="Bookman Old Style"/>
          <w:i/>
          <w:iCs/>
          <w:sz w:val="24"/>
          <w:szCs w:val="24"/>
        </w:rPr>
        <w:t xml:space="preserve"> </w:t>
      </w:r>
      <w:r>
        <w:rPr>
          <w:rFonts w:ascii="Bookman Old Style" w:hAnsi="Bookman Old Style"/>
          <w:sz w:val="24"/>
          <w:szCs w:val="24"/>
        </w:rPr>
        <w:t>(página 13)</w:t>
      </w:r>
      <w:r w:rsidRPr="00444C7F">
        <w:rPr>
          <w:rFonts w:ascii="Bookman Old Style" w:hAnsi="Bookman Old Style"/>
          <w:i/>
          <w:iCs/>
          <w:sz w:val="24"/>
          <w:szCs w:val="24"/>
        </w:rPr>
        <w:t>.</w:t>
      </w:r>
    </w:p>
    <w:p w14:paraId="77AB14F7" w14:textId="77777777" w:rsidR="00D91756" w:rsidRDefault="00D91756" w:rsidP="00D91756">
      <w:pPr>
        <w:spacing w:line="360" w:lineRule="auto"/>
        <w:ind w:firstLine="708"/>
        <w:jc w:val="both"/>
        <w:rPr>
          <w:rFonts w:ascii="Bookman Old Style" w:hAnsi="Bookman Old Style"/>
          <w:sz w:val="28"/>
          <w:szCs w:val="28"/>
        </w:rPr>
      </w:pPr>
    </w:p>
    <w:p w14:paraId="159FC7B3" w14:textId="099AADE1" w:rsidR="00D91756" w:rsidRDefault="00D91756" w:rsidP="00D91756">
      <w:pPr>
        <w:spacing w:line="360" w:lineRule="auto"/>
        <w:ind w:firstLine="708"/>
        <w:jc w:val="both"/>
        <w:rPr>
          <w:rFonts w:ascii="Bookman Old Style" w:hAnsi="Bookman Old Style"/>
          <w:sz w:val="28"/>
          <w:szCs w:val="28"/>
        </w:rPr>
      </w:pPr>
      <w:r>
        <w:rPr>
          <w:rFonts w:ascii="Bookman Old Style" w:hAnsi="Bookman Old Style"/>
          <w:sz w:val="28"/>
          <w:szCs w:val="28"/>
        </w:rPr>
        <w:t xml:space="preserve">2. El anterior razonamiento, si bien se encuentra soportado en una providencia de esta Sala, lo cierto es que no tuvo en cuenta la más reciente posición sobre la materia, incorporada en la sentencia </w:t>
      </w:r>
      <w:r w:rsidRPr="00CE46CA">
        <w:rPr>
          <w:rFonts w:ascii="Bookman Old Style" w:hAnsi="Bookman Old Style"/>
          <w:sz w:val="28"/>
          <w:szCs w:val="28"/>
        </w:rPr>
        <w:t>SC3540</w:t>
      </w:r>
      <w:r>
        <w:rPr>
          <w:rFonts w:ascii="Bookman Old Style" w:hAnsi="Bookman Old Style"/>
          <w:sz w:val="28"/>
          <w:szCs w:val="28"/>
        </w:rPr>
        <w:t xml:space="preserve"> de 17 de septiembre de 2021, que de forma mayoritaria doctrinó: </w:t>
      </w:r>
    </w:p>
    <w:p w14:paraId="2DBCCC8F" w14:textId="77777777" w:rsidR="00D91756" w:rsidRDefault="00D91756" w:rsidP="00D91756">
      <w:pPr>
        <w:spacing w:line="312" w:lineRule="auto"/>
        <w:ind w:left="709"/>
        <w:jc w:val="both"/>
        <w:rPr>
          <w:rFonts w:ascii="Bookman Old Style" w:hAnsi="Bookman Old Style"/>
          <w:i/>
          <w:iCs/>
          <w:sz w:val="24"/>
          <w:szCs w:val="24"/>
        </w:rPr>
      </w:pPr>
      <w:r>
        <w:rPr>
          <w:rFonts w:ascii="Bookman Old Style" w:hAnsi="Bookman Old Style"/>
          <w:i/>
          <w:iCs/>
          <w:sz w:val="24"/>
          <w:szCs w:val="24"/>
        </w:rPr>
        <w:lastRenderedPageBreak/>
        <w:t>[E]</w:t>
      </w:r>
      <w:r w:rsidRPr="00EA5EC1">
        <w:rPr>
          <w:rFonts w:ascii="Bookman Old Style" w:hAnsi="Bookman Old Style"/>
          <w:i/>
          <w:iCs/>
          <w:sz w:val="24"/>
          <w:szCs w:val="24"/>
        </w:rPr>
        <w:t>n la actualidad, la certificación expedida por el registrador da cuenta, no sólo del asentamiento en el registro inmobiliario, sino también de la existencia del título traslaticio y su conformidad jurídica, constituyéndose por sí misma en una prueba idónea de la propiedad, sin perjuicio de que, en atención al tipo del proceso, deba aportarse también el documento traslaticio que permita identificar correctamente el bien sobre el cual recae el derecho</w:t>
      </w:r>
      <w:r>
        <w:rPr>
          <w:rFonts w:ascii="Bookman Old Style" w:hAnsi="Bookman Old Style"/>
          <w:i/>
          <w:iCs/>
          <w:sz w:val="24"/>
          <w:szCs w:val="24"/>
        </w:rPr>
        <w:t>.</w:t>
      </w:r>
    </w:p>
    <w:p w14:paraId="3F005C12" w14:textId="77777777" w:rsidR="00D91756" w:rsidRDefault="00D91756" w:rsidP="00D91756">
      <w:pPr>
        <w:spacing w:line="312" w:lineRule="auto"/>
        <w:ind w:left="709"/>
        <w:jc w:val="both"/>
        <w:rPr>
          <w:rFonts w:ascii="Bookman Old Style" w:hAnsi="Bookman Old Style"/>
          <w:i/>
          <w:iCs/>
          <w:sz w:val="24"/>
          <w:szCs w:val="24"/>
        </w:rPr>
      </w:pPr>
    </w:p>
    <w:p w14:paraId="0BD8FB61" w14:textId="77777777" w:rsidR="00D91756" w:rsidRDefault="00D91756" w:rsidP="00D91756">
      <w:pPr>
        <w:spacing w:line="312" w:lineRule="auto"/>
        <w:ind w:left="709"/>
        <w:jc w:val="both"/>
        <w:rPr>
          <w:rFonts w:ascii="Bookman Old Style" w:hAnsi="Bookman Old Style"/>
          <w:i/>
          <w:iCs/>
          <w:sz w:val="24"/>
          <w:szCs w:val="24"/>
        </w:rPr>
      </w:pPr>
      <w:r w:rsidRPr="00444C7F">
        <w:rPr>
          <w:rFonts w:ascii="Bookman Old Style" w:hAnsi="Bookman Old Style"/>
          <w:i/>
          <w:iCs/>
          <w:sz w:val="24"/>
          <w:szCs w:val="24"/>
        </w:rPr>
        <w:t>Aplicado a los procesos reivindicatorios, cuando el demandante aporte el certificado registral con su demanda, estará demostrando tanto el título que sirvió para la adquisición de su derecho, como la tradición; este entendimiento guarda coherencia con la protección a la confianza depositada por los administrados en los mencionados certificados, por mandato de la buena fe registral</w:t>
      </w:r>
      <w:r>
        <w:rPr>
          <w:rFonts w:ascii="Bookman Old Style" w:hAnsi="Bookman Old Style"/>
          <w:i/>
          <w:iCs/>
          <w:sz w:val="24"/>
          <w:szCs w:val="24"/>
        </w:rPr>
        <w:t>…</w:t>
      </w:r>
    </w:p>
    <w:p w14:paraId="1E306DBD" w14:textId="77777777" w:rsidR="00D91756" w:rsidRDefault="00D91756" w:rsidP="00D91756">
      <w:pPr>
        <w:spacing w:line="312" w:lineRule="auto"/>
        <w:ind w:left="709"/>
        <w:jc w:val="both"/>
        <w:rPr>
          <w:rFonts w:ascii="Bookman Old Style" w:hAnsi="Bookman Old Style"/>
          <w:i/>
          <w:iCs/>
          <w:sz w:val="24"/>
          <w:szCs w:val="24"/>
        </w:rPr>
      </w:pPr>
    </w:p>
    <w:p w14:paraId="42EEB9A9" w14:textId="77777777" w:rsidR="00D91756" w:rsidRPr="00444C7F" w:rsidRDefault="00D91756" w:rsidP="00D91756">
      <w:pPr>
        <w:spacing w:line="312" w:lineRule="auto"/>
        <w:ind w:left="709"/>
        <w:jc w:val="both"/>
        <w:rPr>
          <w:rFonts w:ascii="Bookman Old Style" w:hAnsi="Bookman Old Style"/>
          <w:sz w:val="24"/>
          <w:szCs w:val="24"/>
        </w:rPr>
      </w:pPr>
      <w:r w:rsidRPr="00444C7F">
        <w:rPr>
          <w:rFonts w:ascii="Bookman Old Style" w:hAnsi="Bookman Old Style"/>
          <w:i/>
          <w:iCs/>
          <w:sz w:val="24"/>
          <w:szCs w:val="24"/>
        </w:rPr>
        <w:t>Este nuevo planteamiento tiene la virtud de hacer efectivo el derecho sustancial del reivindicador, sin perjuicio de la carga que pesa sobre sus hombros por demostrar todos los supuestos de su pretensión, en especial, la identificación del inmueble, la cual en la mayoría de los casos pasa por aportar el título del cual emana su derecho real</w:t>
      </w:r>
      <w:r>
        <w:rPr>
          <w:rFonts w:ascii="Bookman Old Style" w:hAnsi="Bookman Old Style"/>
          <w:i/>
          <w:iCs/>
          <w:sz w:val="24"/>
          <w:szCs w:val="24"/>
        </w:rPr>
        <w:t xml:space="preserve"> </w:t>
      </w:r>
      <w:r w:rsidRPr="00444C7F">
        <w:rPr>
          <w:rFonts w:ascii="Bookman Old Style" w:hAnsi="Bookman Old Style"/>
          <w:sz w:val="24"/>
          <w:szCs w:val="24"/>
        </w:rPr>
        <w:t xml:space="preserve">(rad. </w:t>
      </w:r>
      <w:proofErr w:type="spellStart"/>
      <w:r w:rsidRPr="00444C7F">
        <w:rPr>
          <w:rFonts w:ascii="Bookman Old Style" w:hAnsi="Bookman Old Style"/>
          <w:sz w:val="24"/>
          <w:szCs w:val="24"/>
        </w:rPr>
        <w:t>n.°</w:t>
      </w:r>
      <w:proofErr w:type="spellEnd"/>
      <w:r w:rsidRPr="00444C7F">
        <w:rPr>
          <w:rFonts w:ascii="Bookman Old Style" w:hAnsi="Bookman Old Style"/>
          <w:sz w:val="24"/>
          <w:szCs w:val="24"/>
        </w:rPr>
        <w:t xml:space="preserve"> 2012-00647-01)</w:t>
      </w:r>
      <w:r>
        <w:rPr>
          <w:rFonts w:ascii="Bookman Old Style" w:hAnsi="Bookman Old Style"/>
          <w:sz w:val="24"/>
          <w:szCs w:val="24"/>
        </w:rPr>
        <w:t>.</w:t>
      </w:r>
    </w:p>
    <w:p w14:paraId="5B55659B" w14:textId="77777777" w:rsidR="00D91756" w:rsidRDefault="00D91756" w:rsidP="00D91756">
      <w:pPr>
        <w:spacing w:line="360" w:lineRule="auto"/>
        <w:ind w:firstLine="708"/>
        <w:jc w:val="both"/>
        <w:rPr>
          <w:rFonts w:ascii="Bookman Old Style" w:hAnsi="Bookman Old Style"/>
          <w:sz w:val="28"/>
          <w:szCs w:val="28"/>
        </w:rPr>
      </w:pPr>
    </w:p>
    <w:p w14:paraId="7627C3A5" w14:textId="77777777" w:rsidR="00D91756" w:rsidRDefault="00D91756" w:rsidP="00D91756">
      <w:pPr>
        <w:spacing w:line="360" w:lineRule="auto"/>
        <w:ind w:firstLine="708"/>
        <w:jc w:val="both"/>
        <w:rPr>
          <w:rFonts w:ascii="Bookman Old Style" w:hAnsi="Bookman Old Style"/>
          <w:sz w:val="28"/>
          <w:szCs w:val="28"/>
        </w:rPr>
      </w:pPr>
      <w:r>
        <w:rPr>
          <w:rFonts w:ascii="Bookman Old Style" w:hAnsi="Bookman Old Style"/>
          <w:sz w:val="28"/>
          <w:szCs w:val="28"/>
        </w:rPr>
        <w:t xml:space="preserve">Modificación que, reliévese, tuvo apoyadura en múltiples razones, a saber: </w:t>
      </w:r>
    </w:p>
    <w:p w14:paraId="6E89970F" w14:textId="77777777" w:rsidR="00D91756" w:rsidRDefault="00D91756" w:rsidP="00D91756">
      <w:pPr>
        <w:spacing w:line="360" w:lineRule="auto"/>
        <w:ind w:firstLine="708"/>
        <w:jc w:val="both"/>
        <w:rPr>
          <w:rFonts w:ascii="Bookman Old Style" w:hAnsi="Bookman Old Style"/>
          <w:sz w:val="28"/>
          <w:szCs w:val="28"/>
        </w:rPr>
      </w:pPr>
    </w:p>
    <w:p w14:paraId="3B5B411B" w14:textId="49125C0E" w:rsidR="00D91756" w:rsidRDefault="00D91756" w:rsidP="00D91756">
      <w:pPr>
        <w:spacing w:line="360" w:lineRule="auto"/>
        <w:ind w:firstLine="708"/>
        <w:jc w:val="both"/>
        <w:rPr>
          <w:rFonts w:ascii="Bookman Old Style" w:hAnsi="Bookman Old Style"/>
          <w:sz w:val="28"/>
          <w:szCs w:val="28"/>
        </w:rPr>
      </w:pPr>
      <w:r>
        <w:rPr>
          <w:rFonts w:ascii="Bookman Old Style" w:hAnsi="Bookman Old Style"/>
          <w:sz w:val="28"/>
          <w:szCs w:val="28"/>
        </w:rPr>
        <w:t xml:space="preserve">(I) La evolución del registro inmobiliario colombiano, que pasó de ser un mecanismo de autenticación de los títulos traslaticios de dominio (ley de 1° de junio de 1844), a un verdadero sistema de difusión y certificación de la situación jurídica de los inmuebles (ley 1579 de 2012), de allí que deba reconocerse mérito suasorio a su contenido sin más miramientos; </w:t>
      </w:r>
    </w:p>
    <w:p w14:paraId="36DD6CFF" w14:textId="77777777" w:rsidR="00D91756" w:rsidRDefault="00D91756" w:rsidP="00D91756">
      <w:pPr>
        <w:spacing w:line="360" w:lineRule="auto"/>
        <w:ind w:firstLine="708"/>
        <w:jc w:val="both"/>
        <w:rPr>
          <w:rFonts w:ascii="Bookman Old Style" w:hAnsi="Bookman Old Style"/>
          <w:sz w:val="28"/>
          <w:szCs w:val="28"/>
        </w:rPr>
      </w:pPr>
      <w:r>
        <w:rPr>
          <w:rFonts w:ascii="Bookman Old Style" w:hAnsi="Bookman Old Style"/>
          <w:sz w:val="28"/>
          <w:szCs w:val="28"/>
        </w:rPr>
        <w:lastRenderedPageBreak/>
        <w:t>(II) El valor jurídico del</w:t>
      </w:r>
      <w:bookmarkStart w:id="1" w:name="_GoBack"/>
      <w:bookmarkEnd w:id="1"/>
      <w:r>
        <w:rPr>
          <w:rFonts w:ascii="Bookman Old Style" w:hAnsi="Bookman Old Style"/>
          <w:sz w:val="28"/>
          <w:szCs w:val="28"/>
        </w:rPr>
        <w:t xml:space="preserve"> registro, como acto administrativo amparado por la presunción de legalidad (literal d del artículo 3° de la ley 1579 de 2012), de cuyo contenido es dable extraer que operó la tradición y que la misma se encuentra soportada en un título que la autoridad respectiva</w:t>
      </w:r>
      <w:r w:rsidRPr="009F7F61">
        <w:rPr>
          <w:rFonts w:ascii="Bookman Old Style" w:hAnsi="Bookman Old Style"/>
          <w:sz w:val="28"/>
          <w:szCs w:val="28"/>
        </w:rPr>
        <w:t xml:space="preserve"> </w:t>
      </w:r>
      <w:r>
        <w:rPr>
          <w:rFonts w:ascii="Bookman Old Style" w:hAnsi="Bookman Old Style"/>
          <w:sz w:val="28"/>
          <w:szCs w:val="28"/>
        </w:rPr>
        <w:t>verificó;</w:t>
      </w:r>
    </w:p>
    <w:p w14:paraId="67AB3159" w14:textId="77777777" w:rsidR="00D91756" w:rsidRDefault="00D91756" w:rsidP="00D91756">
      <w:pPr>
        <w:spacing w:line="360" w:lineRule="auto"/>
        <w:ind w:firstLine="708"/>
        <w:jc w:val="both"/>
        <w:rPr>
          <w:rFonts w:ascii="Bookman Old Style" w:hAnsi="Bookman Old Style"/>
          <w:sz w:val="28"/>
          <w:szCs w:val="28"/>
        </w:rPr>
      </w:pPr>
    </w:p>
    <w:p w14:paraId="2D9124CF" w14:textId="77777777" w:rsidR="00D91756" w:rsidRDefault="00D91756" w:rsidP="00D91756">
      <w:pPr>
        <w:spacing w:line="360" w:lineRule="auto"/>
        <w:ind w:firstLine="708"/>
        <w:jc w:val="both"/>
        <w:rPr>
          <w:rFonts w:ascii="Bookman Old Style" w:hAnsi="Bookman Old Style"/>
          <w:sz w:val="28"/>
          <w:szCs w:val="28"/>
        </w:rPr>
      </w:pPr>
      <w:r>
        <w:rPr>
          <w:rFonts w:ascii="Bookman Old Style" w:hAnsi="Bookman Old Style"/>
          <w:sz w:val="28"/>
          <w:szCs w:val="28"/>
        </w:rPr>
        <w:t xml:space="preserve">(III) El alcance de la calificación que se efectúa dentro del trámite registral, por corresponder a </w:t>
      </w:r>
      <w:r w:rsidRPr="008D2BD8">
        <w:rPr>
          <w:rFonts w:ascii="Bookman Old Style" w:hAnsi="Bookman Old Style"/>
          <w:sz w:val="28"/>
          <w:szCs w:val="28"/>
        </w:rPr>
        <w:t xml:space="preserve">un análisis jurídico </w:t>
      </w:r>
      <w:r>
        <w:rPr>
          <w:rFonts w:ascii="Bookman Old Style" w:hAnsi="Bookman Old Style"/>
          <w:sz w:val="28"/>
          <w:szCs w:val="28"/>
        </w:rPr>
        <w:t xml:space="preserve">que sirve para </w:t>
      </w:r>
      <w:r w:rsidRPr="008D2BD8">
        <w:rPr>
          <w:rFonts w:ascii="Bookman Old Style" w:hAnsi="Bookman Old Style"/>
          <w:sz w:val="28"/>
          <w:szCs w:val="28"/>
        </w:rPr>
        <w:t>establecer</w:t>
      </w:r>
      <w:r>
        <w:rPr>
          <w:rFonts w:ascii="Bookman Old Style" w:hAnsi="Bookman Old Style"/>
          <w:sz w:val="28"/>
          <w:szCs w:val="28"/>
        </w:rPr>
        <w:t xml:space="preserve"> que los títulos traslaticios aportados </w:t>
      </w:r>
      <w:r w:rsidRPr="008D2BD8">
        <w:rPr>
          <w:rFonts w:ascii="Bookman Old Style" w:hAnsi="Bookman Old Style"/>
          <w:sz w:val="28"/>
          <w:szCs w:val="28"/>
        </w:rPr>
        <w:t xml:space="preserve">cumplen </w:t>
      </w:r>
      <w:r>
        <w:rPr>
          <w:rFonts w:ascii="Bookman Old Style" w:hAnsi="Bookman Old Style"/>
          <w:sz w:val="28"/>
          <w:szCs w:val="28"/>
        </w:rPr>
        <w:t xml:space="preserve">con </w:t>
      </w:r>
      <w:r w:rsidRPr="008D2BD8">
        <w:rPr>
          <w:rFonts w:ascii="Bookman Old Style" w:hAnsi="Bookman Old Style"/>
          <w:sz w:val="28"/>
          <w:szCs w:val="28"/>
        </w:rPr>
        <w:t>las exigencias legales (artículo 16)</w:t>
      </w:r>
      <w:r>
        <w:rPr>
          <w:rFonts w:ascii="Bookman Old Style" w:hAnsi="Bookman Old Style"/>
          <w:sz w:val="28"/>
          <w:szCs w:val="28"/>
        </w:rPr>
        <w:t xml:space="preserve">, de lo cual se da cuenta con la simple anotación; </w:t>
      </w:r>
    </w:p>
    <w:p w14:paraId="343DEE3E" w14:textId="77777777" w:rsidR="00D91756" w:rsidRDefault="00D91756" w:rsidP="00D91756">
      <w:pPr>
        <w:spacing w:line="360" w:lineRule="auto"/>
        <w:ind w:firstLine="708"/>
        <w:jc w:val="both"/>
        <w:rPr>
          <w:rFonts w:ascii="Bookman Old Style" w:hAnsi="Bookman Old Style"/>
          <w:sz w:val="28"/>
          <w:szCs w:val="28"/>
        </w:rPr>
      </w:pPr>
    </w:p>
    <w:p w14:paraId="46E9A095" w14:textId="77777777" w:rsidR="00D91756" w:rsidRDefault="00D91756" w:rsidP="00D91756">
      <w:pPr>
        <w:spacing w:line="360" w:lineRule="auto"/>
        <w:ind w:firstLine="708"/>
        <w:jc w:val="both"/>
        <w:rPr>
          <w:rFonts w:ascii="Bookman Old Style" w:hAnsi="Bookman Old Style"/>
          <w:sz w:val="28"/>
          <w:szCs w:val="28"/>
        </w:rPr>
      </w:pPr>
      <w:r>
        <w:rPr>
          <w:rFonts w:ascii="Bookman Old Style" w:hAnsi="Bookman Old Style"/>
          <w:sz w:val="28"/>
          <w:szCs w:val="28"/>
        </w:rPr>
        <w:t xml:space="preserve">(IV) La diferencia entre título y modo, en tanto el dominio se adquiere por este último, bastando con su demostración para acreditar la calidad de propietario, que, tratándose de inmuebles, consiste en el acto de registro; y </w:t>
      </w:r>
    </w:p>
    <w:p w14:paraId="0BC248BA" w14:textId="77777777" w:rsidR="00D91756" w:rsidRDefault="00D91756" w:rsidP="00D91756">
      <w:pPr>
        <w:spacing w:line="360" w:lineRule="auto"/>
        <w:ind w:firstLine="708"/>
        <w:jc w:val="both"/>
        <w:rPr>
          <w:rFonts w:ascii="Bookman Old Style" w:hAnsi="Bookman Old Style"/>
          <w:sz w:val="28"/>
          <w:szCs w:val="28"/>
        </w:rPr>
      </w:pPr>
    </w:p>
    <w:p w14:paraId="376CBDD2" w14:textId="77777777" w:rsidR="00D91756" w:rsidRDefault="00D91756" w:rsidP="00D91756">
      <w:pPr>
        <w:spacing w:line="360" w:lineRule="auto"/>
        <w:ind w:firstLine="708"/>
        <w:jc w:val="both"/>
        <w:rPr>
          <w:rFonts w:ascii="Bookman Old Style" w:hAnsi="Bookman Old Style"/>
          <w:sz w:val="28"/>
          <w:szCs w:val="28"/>
        </w:rPr>
      </w:pPr>
      <w:r>
        <w:rPr>
          <w:rFonts w:ascii="Bookman Old Style" w:hAnsi="Bookman Old Style"/>
          <w:sz w:val="28"/>
          <w:szCs w:val="28"/>
        </w:rPr>
        <w:t xml:space="preserve">(V) La regla procesal implícita en las normas adjetivas que gobiernan los juicios de </w:t>
      </w:r>
      <w:r w:rsidRPr="00F57069">
        <w:rPr>
          <w:rFonts w:ascii="Bookman Old Style" w:hAnsi="Bookman Old Style" w:cs="Arial"/>
          <w:sz w:val="28"/>
          <w:szCs w:val="28"/>
          <w:lang w:val="es-CO"/>
        </w:rPr>
        <w:t>prescripción adquisitiva</w:t>
      </w:r>
      <w:r>
        <w:rPr>
          <w:rFonts w:ascii="Bookman Old Style" w:hAnsi="Bookman Old Style" w:cs="Arial"/>
          <w:sz w:val="28"/>
          <w:szCs w:val="28"/>
          <w:lang w:val="es-CO"/>
        </w:rPr>
        <w:t xml:space="preserve"> y los trámites de </w:t>
      </w:r>
      <w:r w:rsidRPr="00F57069">
        <w:rPr>
          <w:rFonts w:ascii="Bookman Old Style" w:hAnsi="Bookman Old Style" w:cs="Arial"/>
          <w:sz w:val="28"/>
          <w:szCs w:val="28"/>
          <w:lang w:val="es-CO"/>
        </w:rPr>
        <w:t xml:space="preserve">embargo </w:t>
      </w:r>
      <w:r>
        <w:rPr>
          <w:rFonts w:ascii="Bookman Old Style" w:hAnsi="Bookman Old Style" w:cs="Arial"/>
          <w:sz w:val="28"/>
          <w:szCs w:val="28"/>
          <w:lang w:val="es-CO"/>
        </w:rPr>
        <w:t xml:space="preserve">y </w:t>
      </w:r>
      <w:r w:rsidRPr="00F57069">
        <w:rPr>
          <w:rFonts w:ascii="Bookman Old Style" w:hAnsi="Bookman Old Style" w:cs="Arial"/>
          <w:sz w:val="28"/>
          <w:szCs w:val="28"/>
          <w:lang w:val="es-CO"/>
        </w:rPr>
        <w:t>remate judicial</w:t>
      </w:r>
      <w:r>
        <w:rPr>
          <w:rFonts w:ascii="Bookman Old Style" w:hAnsi="Bookman Old Style" w:cs="Arial"/>
          <w:sz w:val="28"/>
          <w:szCs w:val="28"/>
          <w:lang w:val="es-CO"/>
        </w:rPr>
        <w:t xml:space="preserve">, en los que únicamente se exige la aportación del certificado de instrumentos públicos para probar el dominio. </w:t>
      </w:r>
    </w:p>
    <w:p w14:paraId="61BAE83F" w14:textId="77777777" w:rsidR="00D91756" w:rsidRDefault="00D91756" w:rsidP="00D91756">
      <w:pPr>
        <w:spacing w:line="360" w:lineRule="auto"/>
        <w:ind w:firstLine="708"/>
        <w:jc w:val="both"/>
        <w:rPr>
          <w:rFonts w:ascii="Bookman Old Style" w:hAnsi="Bookman Old Style"/>
          <w:sz w:val="28"/>
          <w:szCs w:val="28"/>
        </w:rPr>
      </w:pPr>
    </w:p>
    <w:p w14:paraId="5A6C9340" w14:textId="77777777" w:rsidR="00D91756" w:rsidRDefault="00D91756" w:rsidP="00D91756">
      <w:pPr>
        <w:spacing w:line="360" w:lineRule="auto"/>
        <w:ind w:firstLine="708"/>
        <w:jc w:val="both"/>
        <w:rPr>
          <w:rFonts w:ascii="Bookman Old Style" w:hAnsi="Bookman Old Style"/>
          <w:sz w:val="28"/>
          <w:szCs w:val="28"/>
        </w:rPr>
      </w:pPr>
      <w:r>
        <w:rPr>
          <w:rFonts w:ascii="Bookman Old Style" w:hAnsi="Bookman Old Style"/>
          <w:sz w:val="28"/>
          <w:szCs w:val="28"/>
        </w:rPr>
        <w:t xml:space="preserve">3. Luego, como la sentencia aprobada por la Sala olvidó rememorar la última decisión relativa a la prueba judicial del derecho de dominio, me permito aclarar mi voto, con el </w:t>
      </w:r>
      <w:r>
        <w:rPr>
          <w:rFonts w:ascii="Bookman Old Style" w:hAnsi="Bookman Old Style"/>
          <w:sz w:val="28"/>
          <w:szCs w:val="28"/>
        </w:rPr>
        <w:lastRenderedPageBreak/>
        <w:t xml:space="preserve">propósito de relievar la importancia del cambio jurisprudencial explicado. </w:t>
      </w:r>
    </w:p>
    <w:p w14:paraId="1259DA57" w14:textId="77777777" w:rsidR="00D91756" w:rsidRDefault="00D91756" w:rsidP="00D91756">
      <w:pPr>
        <w:spacing w:line="360" w:lineRule="auto"/>
        <w:ind w:firstLine="708"/>
        <w:jc w:val="both"/>
        <w:rPr>
          <w:rFonts w:ascii="Bookman Old Style" w:hAnsi="Bookman Old Style"/>
          <w:sz w:val="28"/>
          <w:szCs w:val="28"/>
        </w:rPr>
      </w:pPr>
    </w:p>
    <w:p w14:paraId="74A6D221" w14:textId="6762B706" w:rsidR="00D91756" w:rsidRDefault="00D91756" w:rsidP="00D91756">
      <w:pPr>
        <w:spacing w:line="360" w:lineRule="auto"/>
        <w:ind w:firstLine="709"/>
        <w:jc w:val="both"/>
        <w:rPr>
          <w:rFonts w:ascii="Bookman Old Style" w:hAnsi="Bookman Old Style" w:cs="Arial"/>
          <w:sz w:val="28"/>
          <w:szCs w:val="28"/>
          <w:lang w:val="es-CO"/>
        </w:rPr>
      </w:pPr>
      <w:r w:rsidRPr="00965AAF">
        <w:rPr>
          <w:rFonts w:ascii="Bookman Old Style" w:hAnsi="Bookman Old Style" w:cs="Arial"/>
          <w:sz w:val="28"/>
          <w:szCs w:val="28"/>
          <w:lang w:val="es-CO"/>
        </w:rPr>
        <w:t xml:space="preserve">Fecha </w:t>
      </w:r>
      <w:r w:rsidRPr="00965AAF">
        <w:rPr>
          <w:rFonts w:ascii="Bookman Old Style" w:hAnsi="Bookman Old Style" w:cs="Arial"/>
          <w:i/>
          <w:sz w:val="28"/>
          <w:szCs w:val="28"/>
          <w:lang w:val="es-CO"/>
        </w:rPr>
        <w:t>ut supra</w:t>
      </w:r>
      <w:r w:rsidRPr="00965AAF">
        <w:rPr>
          <w:rFonts w:ascii="Bookman Old Style" w:hAnsi="Bookman Old Style" w:cs="Arial"/>
          <w:sz w:val="28"/>
          <w:szCs w:val="28"/>
          <w:lang w:val="es-CO"/>
        </w:rPr>
        <w:t xml:space="preserve">. </w:t>
      </w:r>
    </w:p>
    <w:p w14:paraId="51144595" w14:textId="77777777" w:rsidR="00D91756" w:rsidRPr="00D91756" w:rsidRDefault="00D91756" w:rsidP="00D91756">
      <w:pPr>
        <w:spacing w:line="360" w:lineRule="auto"/>
        <w:ind w:firstLine="709"/>
        <w:jc w:val="both"/>
        <w:rPr>
          <w:rFonts w:ascii="Bookman Old Style" w:hAnsi="Bookman Old Style" w:cs="Arial"/>
          <w:sz w:val="28"/>
          <w:szCs w:val="28"/>
          <w:lang w:val="es-CO"/>
        </w:rPr>
      </w:pPr>
    </w:p>
    <w:p w14:paraId="3ED8378C" w14:textId="77777777" w:rsidR="00D91756" w:rsidRPr="00965AAF" w:rsidRDefault="00D91756" w:rsidP="00D91756">
      <w:pPr>
        <w:widowControl w:val="0"/>
        <w:spacing w:line="360" w:lineRule="auto"/>
        <w:ind w:firstLine="709"/>
        <w:jc w:val="center"/>
        <w:rPr>
          <w:rFonts w:ascii="Bookman Old Style" w:hAnsi="Bookman Old Style" w:cs="Bookman Old Style"/>
          <w:b/>
          <w:bCs/>
          <w:sz w:val="28"/>
          <w:szCs w:val="28"/>
          <w:lang w:val="es-CO"/>
        </w:rPr>
      </w:pPr>
    </w:p>
    <w:p w14:paraId="07D7BD92" w14:textId="77777777" w:rsidR="00D91756" w:rsidRPr="00965AAF" w:rsidRDefault="00D91756" w:rsidP="00D91756">
      <w:pPr>
        <w:widowControl w:val="0"/>
        <w:spacing w:line="360" w:lineRule="auto"/>
        <w:ind w:firstLine="709"/>
        <w:jc w:val="center"/>
        <w:rPr>
          <w:rFonts w:ascii="Bookman Old Style" w:hAnsi="Bookman Old Style" w:cs="Bookman Old Style"/>
          <w:b/>
          <w:bCs/>
          <w:sz w:val="28"/>
          <w:szCs w:val="28"/>
          <w:lang w:val="es-CO"/>
        </w:rPr>
      </w:pPr>
      <w:r w:rsidRPr="00965AAF">
        <w:rPr>
          <w:rFonts w:ascii="Bookman Old Style" w:hAnsi="Bookman Old Style" w:cs="Bookman Old Style"/>
          <w:b/>
          <w:bCs/>
          <w:sz w:val="28"/>
          <w:szCs w:val="28"/>
          <w:lang w:val="es-CO"/>
        </w:rPr>
        <w:t>AROLDO WILSON QUIROZ MONSALVO</w:t>
      </w:r>
    </w:p>
    <w:p w14:paraId="7A9036FE" w14:textId="77777777" w:rsidR="00D91756" w:rsidRPr="00965AAF" w:rsidRDefault="00D91756" w:rsidP="00D91756">
      <w:pPr>
        <w:widowControl w:val="0"/>
        <w:spacing w:line="360" w:lineRule="auto"/>
        <w:ind w:firstLine="709"/>
        <w:jc w:val="center"/>
        <w:rPr>
          <w:rFonts w:ascii="Bookman Old Style" w:hAnsi="Bookman Old Style" w:cs="Bookman Old Style"/>
          <w:bCs/>
          <w:sz w:val="28"/>
          <w:szCs w:val="28"/>
          <w:lang w:val="es-CO"/>
        </w:rPr>
      </w:pPr>
      <w:r w:rsidRPr="00965AAF">
        <w:rPr>
          <w:rFonts w:ascii="Bookman Old Style" w:hAnsi="Bookman Old Style" w:cs="Bookman Old Style"/>
          <w:bCs/>
          <w:sz w:val="28"/>
          <w:szCs w:val="28"/>
          <w:lang w:val="es-CO"/>
        </w:rPr>
        <w:t>Magistrado</w:t>
      </w:r>
    </w:p>
    <w:p w14:paraId="14CD9541" w14:textId="77777777" w:rsidR="00D91756" w:rsidRDefault="00D91756" w:rsidP="00553E15">
      <w:pPr>
        <w:tabs>
          <w:tab w:val="left" w:pos="1560"/>
        </w:tabs>
        <w:overflowPunct w:val="0"/>
        <w:autoSpaceDE w:val="0"/>
        <w:autoSpaceDN w:val="0"/>
        <w:adjustRightInd w:val="0"/>
        <w:spacing w:after="0" w:line="240" w:lineRule="auto"/>
        <w:ind w:firstLine="709"/>
        <w:jc w:val="center"/>
        <w:rPr>
          <w:rFonts w:ascii="Bookman Old Style" w:hAnsi="Bookman Old Style"/>
          <w:b/>
          <w:bCs/>
          <w:spacing w:val="-3"/>
          <w:sz w:val="28"/>
          <w:szCs w:val="28"/>
          <w:lang w:val="es-ES_tradnl" w:eastAsia="es-ES"/>
        </w:rPr>
      </w:pPr>
    </w:p>
    <w:sectPr w:rsidR="00D91756" w:rsidSect="004F2A16">
      <w:headerReference w:type="default" r:id="rId8"/>
      <w:footerReference w:type="default" r:id="rId9"/>
      <w:headerReference w:type="first" r:id="rId10"/>
      <w:footerReference w:type="first" r:id="rId11"/>
      <w:pgSz w:w="12240" w:h="18720" w:code="14"/>
      <w:pgMar w:top="2268" w:right="1701" w:bottom="1560" w:left="2127"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DBC17" w14:textId="77777777" w:rsidR="00A701D9" w:rsidRDefault="00A701D9" w:rsidP="00540A7A">
      <w:pPr>
        <w:spacing w:after="0" w:line="240" w:lineRule="auto"/>
      </w:pPr>
      <w:r>
        <w:separator/>
      </w:r>
    </w:p>
  </w:endnote>
  <w:endnote w:type="continuationSeparator" w:id="0">
    <w:p w14:paraId="6AFD2FB9" w14:textId="77777777" w:rsidR="00A701D9" w:rsidRDefault="00A701D9" w:rsidP="0054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0C34" w14:textId="77777777" w:rsidR="00A262A0" w:rsidRDefault="00A262A0">
    <w:pPr>
      <w:pStyle w:val="Piedepgina"/>
      <w:jc w:val="right"/>
    </w:pPr>
    <w:r>
      <w:fldChar w:fldCharType="begin"/>
    </w:r>
    <w:r>
      <w:instrText>PAGE   \* MERGEFORMAT</w:instrText>
    </w:r>
    <w:r>
      <w:fldChar w:fldCharType="separate"/>
    </w:r>
    <w:r>
      <w:rPr>
        <w:noProof/>
      </w:rPr>
      <w:t>15</w:t>
    </w:r>
    <w:r>
      <w:fldChar w:fldCharType="end"/>
    </w:r>
  </w:p>
  <w:p w14:paraId="019112F1" w14:textId="77777777" w:rsidR="00A262A0" w:rsidRDefault="00A262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5F10" w14:textId="77777777" w:rsidR="00A262A0" w:rsidRDefault="00A262A0">
    <w:pPr>
      <w:pStyle w:val="Piedepgina"/>
      <w:jc w:val="right"/>
    </w:pPr>
    <w:r>
      <w:fldChar w:fldCharType="begin"/>
    </w:r>
    <w:r>
      <w:instrText>PAGE   \* MERGEFORMAT</w:instrText>
    </w:r>
    <w:r>
      <w:fldChar w:fldCharType="separate"/>
    </w:r>
    <w:r>
      <w:rPr>
        <w:noProof/>
      </w:rPr>
      <w:t>1</w:t>
    </w:r>
    <w:r>
      <w:fldChar w:fldCharType="end"/>
    </w:r>
  </w:p>
  <w:p w14:paraId="4090CD84" w14:textId="77777777" w:rsidR="00A262A0" w:rsidRDefault="00A262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3173" w14:textId="77777777" w:rsidR="00A701D9" w:rsidRDefault="00A701D9" w:rsidP="00540A7A">
      <w:pPr>
        <w:spacing w:after="0" w:line="240" w:lineRule="auto"/>
      </w:pPr>
      <w:r>
        <w:separator/>
      </w:r>
    </w:p>
  </w:footnote>
  <w:footnote w:type="continuationSeparator" w:id="0">
    <w:p w14:paraId="6C2E148A" w14:textId="77777777" w:rsidR="00A701D9" w:rsidRDefault="00A701D9" w:rsidP="00540A7A">
      <w:pPr>
        <w:spacing w:after="0" w:line="240" w:lineRule="auto"/>
      </w:pPr>
      <w:r>
        <w:continuationSeparator/>
      </w:r>
    </w:p>
  </w:footnote>
  <w:footnote w:id="1">
    <w:p w14:paraId="28C0B30C"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Folios 84 a 86, </w:t>
      </w:r>
      <w:proofErr w:type="spellStart"/>
      <w:r w:rsidRPr="007246F6">
        <w:rPr>
          <w:rFonts w:ascii="Bookman Old Style" w:hAnsi="Bookman Old Style"/>
          <w:lang w:val="es-MX"/>
        </w:rPr>
        <w:t>cdno</w:t>
      </w:r>
      <w:proofErr w:type="spellEnd"/>
      <w:r w:rsidRPr="007246F6">
        <w:rPr>
          <w:rFonts w:ascii="Bookman Old Style" w:hAnsi="Bookman Old Style"/>
          <w:lang w:val="es-MX"/>
        </w:rPr>
        <w:t>. 1.</w:t>
      </w:r>
    </w:p>
  </w:footnote>
  <w:footnote w:id="2">
    <w:p w14:paraId="03A190F4"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proofErr w:type="spellStart"/>
      <w:r w:rsidRPr="007246F6">
        <w:rPr>
          <w:rFonts w:ascii="Bookman Old Style" w:hAnsi="Bookman Old Style"/>
          <w:i/>
          <w:iCs/>
          <w:lang w:val="es-MX"/>
        </w:rPr>
        <w:t>Ejusdem</w:t>
      </w:r>
      <w:proofErr w:type="spellEnd"/>
      <w:r w:rsidRPr="007246F6">
        <w:rPr>
          <w:rFonts w:ascii="Bookman Old Style" w:hAnsi="Bookman Old Style"/>
          <w:lang w:val="es-MX"/>
        </w:rPr>
        <w:t>.</w:t>
      </w:r>
    </w:p>
  </w:footnote>
  <w:footnote w:id="3">
    <w:p w14:paraId="68429FF4"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Folio 87, </w:t>
      </w:r>
      <w:r w:rsidRPr="007246F6">
        <w:rPr>
          <w:rFonts w:ascii="Bookman Old Style" w:hAnsi="Bookman Old Style"/>
          <w:i/>
          <w:iCs/>
          <w:lang w:val="es-MX"/>
        </w:rPr>
        <w:t>Cit</w:t>
      </w:r>
      <w:r w:rsidRPr="007246F6">
        <w:rPr>
          <w:rFonts w:ascii="Bookman Old Style" w:hAnsi="Bookman Old Style"/>
          <w:lang w:val="es-MX"/>
        </w:rPr>
        <w:t>.</w:t>
      </w:r>
    </w:p>
  </w:footnote>
  <w:footnote w:id="4">
    <w:p w14:paraId="5EFF4023"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Folios 96 a 99, </w:t>
      </w:r>
      <w:r w:rsidRPr="007246F6">
        <w:rPr>
          <w:rFonts w:ascii="Bookman Old Style" w:hAnsi="Bookman Old Style"/>
          <w:i/>
          <w:iCs/>
          <w:lang w:val="es-MX"/>
        </w:rPr>
        <w:t>Ob</w:t>
      </w:r>
      <w:r w:rsidRPr="007246F6">
        <w:rPr>
          <w:rFonts w:ascii="Bookman Old Style" w:hAnsi="Bookman Old Style"/>
          <w:lang w:val="es-MX"/>
        </w:rPr>
        <w:t>.</w:t>
      </w:r>
    </w:p>
  </w:footnote>
  <w:footnote w:id="5">
    <w:p w14:paraId="014C5928" w14:textId="77777777" w:rsidR="00A262A0" w:rsidRPr="007246F6" w:rsidRDefault="00A262A0" w:rsidP="007246F6">
      <w:pPr>
        <w:pStyle w:val="Textonotapie"/>
        <w:spacing w:after="0"/>
        <w:jc w:val="both"/>
        <w:rPr>
          <w:rFonts w:ascii="Bookman Old Style" w:hAnsi="Bookman Old Style"/>
        </w:rPr>
      </w:pPr>
      <w:r w:rsidRPr="007246F6">
        <w:rPr>
          <w:rStyle w:val="Refdenotaalpie"/>
          <w:rFonts w:ascii="Bookman Old Style" w:hAnsi="Bookman Old Style"/>
        </w:rPr>
        <w:footnoteRef/>
      </w:r>
      <w:r w:rsidRPr="007246F6">
        <w:rPr>
          <w:rFonts w:ascii="Bookman Old Style" w:hAnsi="Bookman Old Style"/>
        </w:rPr>
        <w:t xml:space="preserve">Folios 137 a </w:t>
      </w:r>
      <w:proofErr w:type="gramStart"/>
      <w:r w:rsidRPr="007246F6">
        <w:rPr>
          <w:rFonts w:ascii="Bookman Old Style" w:hAnsi="Bookman Old Style"/>
        </w:rPr>
        <w:t>148,</w:t>
      </w:r>
      <w:r w:rsidRPr="007246F6">
        <w:rPr>
          <w:rFonts w:ascii="Bookman Old Style" w:hAnsi="Bookman Old Style"/>
          <w:i/>
          <w:iCs/>
        </w:rPr>
        <w:t>ibídem</w:t>
      </w:r>
      <w:proofErr w:type="gramEnd"/>
      <w:r w:rsidRPr="007246F6">
        <w:rPr>
          <w:rFonts w:ascii="Bookman Old Style" w:hAnsi="Bookman Old Style"/>
        </w:rPr>
        <w:t>.</w:t>
      </w:r>
    </w:p>
  </w:footnote>
  <w:footnote w:id="6">
    <w:p w14:paraId="69051039" w14:textId="77777777" w:rsidR="00A262A0" w:rsidRPr="007246F6" w:rsidRDefault="00A262A0" w:rsidP="007246F6">
      <w:pPr>
        <w:pStyle w:val="Textonotapie"/>
        <w:spacing w:after="0"/>
        <w:jc w:val="both"/>
        <w:rPr>
          <w:rFonts w:ascii="Bookman Old Style" w:hAnsi="Bookman Old Style"/>
        </w:rPr>
      </w:pPr>
      <w:r w:rsidRPr="007246F6">
        <w:rPr>
          <w:rStyle w:val="Refdenotaalpie"/>
          <w:rFonts w:ascii="Bookman Old Style" w:hAnsi="Bookman Old Style"/>
        </w:rPr>
        <w:footnoteRef/>
      </w:r>
      <w:r w:rsidRPr="007246F6">
        <w:rPr>
          <w:rFonts w:ascii="Bookman Old Style" w:hAnsi="Bookman Old Style"/>
        </w:rPr>
        <w:t xml:space="preserve">Folios32 a </w:t>
      </w:r>
      <w:proofErr w:type="gramStart"/>
      <w:r w:rsidRPr="007246F6">
        <w:rPr>
          <w:rFonts w:ascii="Bookman Old Style" w:hAnsi="Bookman Old Style"/>
        </w:rPr>
        <w:t>35,cdno</w:t>
      </w:r>
      <w:proofErr w:type="gramEnd"/>
      <w:r w:rsidRPr="007246F6">
        <w:rPr>
          <w:rFonts w:ascii="Bookman Old Style" w:hAnsi="Bookman Old Style"/>
        </w:rPr>
        <w:t>. 3.</w:t>
      </w:r>
    </w:p>
  </w:footnote>
  <w:footnote w:id="7">
    <w:p w14:paraId="024C397F" w14:textId="77777777" w:rsidR="00A262A0" w:rsidRPr="007246F6" w:rsidRDefault="00A262A0" w:rsidP="007246F6">
      <w:pPr>
        <w:pStyle w:val="Textonotapie"/>
        <w:spacing w:after="0"/>
        <w:jc w:val="both"/>
        <w:rPr>
          <w:rFonts w:ascii="Bookman Old Style" w:hAnsi="Bookman Old Style"/>
        </w:rPr>
      </w:pPr>
      <w:r w:rsidRPr="007246F6">
        <w:rPr>
          <w:rStyle w:val="Refdenotaalpie"/>
          <w:rFonts w:ascii="Bookman Old Style" w:hAnsi="Bookman Old Style"/>
        </w:rPr>
        <w:footnoteRef/>
      </w:r>
      <w:proofErr w:type="spellStart"/>
      <w:r w:rsidRPr="007246F6">
        <w:rPr>
          <w:rFonts w:ascii="Bookman Old Style" w:hAnsi="Bookman Old Style"/>
          <w:i/>
          <w:iCs/>
        </w:rPr>
        <w:t>Ejusdem</w:t>
      </w:r>
      <w:proofErr w:type="spellEnd"/>
      <w:r w:rsidRPr="007246F6">
        <w:rPr>
          <w:rFonts w:ascii="Bookman Old Style" w:hAnsi="Bookman Old Style"/>
        </w:rPr>
        <w:t>.</w:t>
      </w:r>
    </w:p>
  </w:footnote>
  <w:footnote w:id="8">
    <w:p w14:paraId="41467376" w14:textId="77777777" w:rsidR="00A262A0" w:rsidRPr="007246F6" w:rsidRDefault="00A262A0" w:rsidP="007246F6">
      <w:pPr>
        <w:pStyle w:val="Textonotapie"/>
        <w:spacing w:after="0"/>
        <w:jc w:val="both"/>
        <w:rPr>
          <w:rFonts w:ascii="Bookman Old Style" w:hAnsi="Bookman Old Style"/>
        </w:rPr>
      </w:pPr>
      <w:r w:rsidRPr="007246F6">
        <w:rPr>
          <w:rStyle w:val="Refdenotaalpie"/>
          <w:rFonts w:ascii="Bookman Old Style" w:hAnsi="Bookman Old Style"/>
        </w:rPr>
        <w:footnoteRef/>
      </w:r>
      <w:r w:rsidRPr="007246F6">
        <w:rPr>
          <w:rFonts w:ascii="Bookman Old Style" w:hAnsi="Bookman Old Style"/>
        </w:rPr>
        <w:t xml:space="preserve">Folios 41 y 42, </w:t>
      </w:r>
      <w:r w:rsidRPr="007246F6">
        <w:rPr>
          <w:rFonts w:ascii="Bookman Old Style" w:hAnsi="Bookman Old Style"/>
          <w:i/>
          <w:iCs/>
        </w:rPr>
        <w:t>Cit</w:t>
      </w:r>
      <w:r w:rsidRPr="007246F6">
        <w:rPr>
          <w:rFonts w:ascii="Bookman Old Style" w:hAnsi="Bookman Old Style"/>
        </w:rPr>
        <w:t>.</w:t>
      </w:r>
    </w:p>
  </w:footnote>
  <w:footnote w:id="9">
    <w:p w14:paraId="46C843CB" w14:textId="77777777" w:rsidR="00A262A0" w:rsidRPr="007246F6" w:rsidRDefault="00A262A0" w:rsidP="007246F6">
      <w:pPr>
        <w:pStyle w:val="Textonotapie"/>
        <w:spacing w:after="0"/>
        <w:jc w:val="both"/>
        <w:rPr>
          <w:rFonts w:ascii="Bookman Old Style" w:hAnsi="Bookman Old Style"/>
        </w:rPr>
      </w:pPr>
      <w:r w:rsidRPr="007246F6">
        <w:rPr>
          <w:rStyle w:val="Refdenotaalpie"/>
          <w:rFonts w:ascii="Bookman Old Style" w:hAnsi="Bookman Old Style"/>
        </w:rPr>
        <w:footnoteRef/>
      </w:r>
      <w:r w:rsidRPr="007246F6">
        <w:rPr>
          <w:rFonts w:ascii="Bookman Old Style" w:hAnsi="Bookman Old Style"/>
        </w:rPr>
        <w:t xml:space="preserve">Folios 42, 70 y 82, </w:t>
      </w:r>
      <w:r w:rsidRPr="007246F6">
        <w:rPr>
          <w:rFonts w:ascii="Bookman Old Style" w:hAnsi="Bookman Old Style"/>
          <w:i/>
          <w:iCs/>
        </w:rPr>
        <w:t>Ob</w:t>
      </w:r>
      <w:r w:rsidRPr="007246F6">
        <w:rPr>
          <w:rFonts w:ascii="Bookman Old Style" w:hAnsi="Bookman Old Style"/>
        </w:rPr>
        <w:t>.</w:t>
      </w:r>
    </w:p>
  </w:footnote>
  <w:footnote w:id="10">
    <w:p w14:paraId="0BDDAFFF" w14:textId="77777777" w:rsidR="00A262A0" w:rsidRPr="007246F6" w:rsidRDefault="00A262A0" w:rsidP="007246F6">
      <w:pPr>
        <w:pStyle w:val="Textonotapie"/>
        <w:spacing w:after="0"/>
        <w:jc w:val="both"/>
        <w:rPr>
          <w:rFonts w:ascii="Bookman Old Style" w:hAnsi="Bookman Old Style"/>
        </w:rPr>
      </w:pPr>
      <w:r w:rsidRPr="007246F6">
        <w:rPr>
          <w:rStyle w:val="Refdenotaalpie"/>
          <w:rFonts w:ascii="Bookman Old Style" w:hAnsi="Bookman Old Style"/>
        </w:rPr>
        <w:footnoteRef/>
      </w:r>
      <w:r w:rsidRPr="007246F6">
        <w:rPr>
          <w:rFonts w:ascii="Bookman Old Style" w:hAnsi="Bookman Old Style"/>
        </w:rPr>
        <w:t xml:space="preserve">Folios 45 a </w:t>
      </w:r>
      <w:proofErr w:type="gramStart"/>
      <w:r w:rsidRPr="007246F6">
        <w:rPr>
          <w:rFonts w:ascii="Bookman Old Style" w:hAnsi="Bookman Old Style"/>
        </w:rPr>
        <w:t>47,</w:t>
      </w:r>
      <w:r w:rsidRPr="007246F6">
        <w:rPr>
          <w:rFonts w:ascii="Bookman Old Style" w:hAnsi="Bookman Old Style"/>
          <w:i/>
          <w:iCs/>
        </w:rPr>
        <w:t>Cfr</w:t>
      </w:r>
      <w:r w:rsidRPr="007246F6">
        <w:rPr>
          <w:rFonts w:ascii="Bookman Old Style" w:hAnsi="Bookman Old Style"/>
        </w:rPr>
        <w:t>.</w:t>
      </w:r>
      <w:proofErr w:type="gramEnd"/>
    </w:p>
  </w:footnote>
  <w:footnote w:id="11">
    <w:p w14:paraId="52B576AB" w14:textId="77777777" w:rsidR="00A262A0" w:rsidRPr="007246F6" w:rsidRDefault="00A262A0" w:rsidP="007246F6">
      <w:pPr>
        <w:pStyle w:val="Textonotapie"/>
        <w:spacing w:after="0"/>
        <w:jc w:val="both"/>
        <w:rPr>
          <w:rFonts w:ascii="Bookman Old Style" w:hAnsi="Bookman Old Style"/>
        </w:rPr>
      </w:pPr>
      <w:r w:rsidRPr="007246F6">
        <w:rPr>
          <w:rStyle w:val="Refdenotaalpie"/>
          <w:rFonts w:ascii="Bookman Old Style" w:hAnsi="Bookman Old Style"/>
        </w:rPr>
        <w:footnoteRef/>
      </w:r>
      <w:r w:rsidRPr="007246F6">
        <w:rPr>
          <w:rFonts w:ascii="Bookman Old Style" w:hAnsi="Bookman Old Style"/>
        </w:rPr>
        <w:t xml:space="preserve">Folios 113 a </w:t>
      </w:r>
      <w:proofErr w:type="gramStart"/>
      <w:r w:rsidRPr="007246F6">
        <w:rPr>
          <w:rFonts w:ascii="Bookman Old Style" w:hAnsi="Bookman Old Style"/>
        </w:rPr>
        <w:t>123,</w:t>
      </w:r>
      <w:r w:rsidRPr="007246F6">
        <w:rPr>
          <w:rFonts w:ascii="Bookman Old Style" w:hAnsi="Bookman Old Style"/>
          <w:i/>
          <w:iCs/>
        </w:rPr>
        <w:t>ibídem</w:t>
      </w:r>
      <w:proofErr w:type="gramEnd"/>
      <w:r w:rsidRPr="007246F6">
        <w:rPr>
          <w:rFonts w:ascii="Bookman Old Style" w:hAnsi="Bookman Old Style"/>
        </w:rPr>
        <w:t>.</w:t>
      </w:r>
    </w:p>
  </w:footnote>
  <w:footnote w:id="12">
    <w:p w14:paraId="16965E55" w14:textId="77777777" w:rsidR="00A262A0" w:rsidRPr="007246F6" w:rsidRDefault="00A262A0" w:rsidP="007246F6">
      <w:pPr>
        <w:pStyle w:val="Textonotapie"/>
        <w:spacing w:after="0"/>
        <w:jc w:val="both"/>
        <w:rPr>
          <w:rFonts w:ascii="Bookman Old Style" w:hAnsi="Bookman Old Style"/>
        </w:rPr>
      </w:pPr>
      <w:r w:rsidRPr="007246F6">
        <w:rPr>
          <w:rStyle w:val="Refdenotaalpie"/>
          <w:rFonts w:ascii="Bookman Old Style" w:hAnsi="Bookman Old Style"/>
        </w:rPr>
        <w:footnoteRef/>
      </w:r>
      <w:r w:rsidRPr="007246F6">
        <w:rPr>
          <w:rFonts w:ascii="Bookman Old Style" w:hAnsi="Bookman Old Style"/>
        </w:rPr>
        <w:t xml:space="preserve">Folio </w:t>
      </w:r>
      <w:proofErr w:type="gramStart"/>
      <w:r w:rsidRPr="007246F6">
        <w:rPr>
          <w:rFonts w:ascii="Bookman Old Style" w:hAnsi="Bookman Old Style"/>
        </w:rPr>
        <w:t>124,</w:t>
      </w:r>
      <w:r w:rsidRPr="007246F6">
        <w:rPr>
          <w:rFonts w:ascii="Bookman Old Style" w:hAnsi="Bookman Old Style"/>
          <w:i/>
          <w:iCs/>
        </w:rPr>
        <w:t>ejusdem</w:t>
      </w:r>
      <w:proofErr w:type="gramEnd"/>
      <w:r w:rsidRPr="007246F6">
        <w:rPr>
          <w:rFonts w:ascii="Bookman Old Style" w:hAnsi="Bookman Old Style"/>
        </w:rPr>
        <w:t xml:space="preserve">. </w:t>
      </w:r>
    </w:p>
  </w:footnote>
  <w:footnote w:id="13">
    <w:p w14:paraId="21AD9F0C" w14:textId="77777777" w:rsidR="00A262A0" w:rsidRPr="007246F6" w:rsidRDefault="00A262A0" w:rsidP="007246F6">
      <w:pPr>
        <w:pStyle w:val="Textonotapie"/>
        <w:spacing w:after="0"/>
        <w:jc w:val="both"/>
        <w:rPr>
          <w:rFonts w:ascii="Bookman Old Style" w:hAnsi="Bookman Old Style"/>
        </w:rPr>
      </w:pPr>
      <w:r w:rsidRPr="007246F6">
        <w:rPr>
          <w:rStyle w:val="Refdenotaalpie"/>
          <w:rFonts w:ascii="Bookman Old Style" w:hAnsi="Bookman Old Style"/>
        </w:rPr>
        <w:footnoteRef/>
      </w:r>
      <w:r w:rsidRPr="007246F6">
        <w:rPr>
          <w:rFonts w:ascii="Bookman Old Style" w:hAnsi="Bookman Old Style"/>
        </w:rPr>
        <w:t xml:space="preserve">Folios 448 a </w:t>
      </w:r>
      <w:proofErr w:type="gramStart"/>
      <w:r w:rsidRPr="007246F6">
        <w:rPr>
          <w:rFonts w:ascii="Bookman Old Style" w:hAnsi="Bookman Old Style"/>
        </w:rPr>
        <w:t>486,cdno</w:t>
      </w:r>
      <w:proofErr w:type="gramEnd"/>
      <w:r w:rsidRPr="007246F6">
        <w:rPr>
          <w:rFonts w:ascii="Bookman Old Style" w:hAnsi="Bookman Old Style"/>
        </w:rPr>
        <w:t>. 1.</w:t>
      </w:r>
    </w:p>
  </w:footnote>
  <w:footnote w:id="14">
    <w:p w14:paraId="1CBB63BB" w14:textId="77777777" w:rsidR="00A262A0" w:rsidRPr="007246F6" w:rsidRDefault="00A262A0" w:rsidP="007246F6">
      <w:pPr>
        <w:pStyle w:val="Textonotapie"/>
        <w:spacing w:after="0"/>
        <w:jc w:val="both"/>
        <w:rPr>
          <w:rFonts w:ascii="Bookman Old Style" w:hAnsi="Bookman Old Style"/>
        </w:rPr>
      </w:pPr>
      <w:r w:rsidRPr="007246F6">
        <w:rPr>
          <w:rStyle w:val="Refdenotaalpie"/>
          <w:rFonts w:ascii="Bookman Old Style" w:hAnsi="Bookman Old Style"/>
        </w:rPr>
        <w:footnoteRef/>
      </w:r>
      <w:proofErr w:type="spellStart"/>
      <w:r w:rsidRPr="007246F6">
        <w:rPr>
          <w:rFonts w:ascii="Bookman Old Style" w:hAnsi="Bookman Old Style"/>
          <w:i/>
          <w:iCs/>
        </w:rPr>
        <w:t>Ejusdem</w:t>
      </w:r>
      <w:proofErr w:type="spellEnd"/>
      <w:r w:rsidRPr="007246F6">
        <w:rPr>
          <w:rFonts w:ascii="Bookman Old Style" w:hAnsi="Bookman Old Style"/>
        </w:rPr>
        <w:t>.</w:t>
      </w:r>
    </w:p>
  </w:footnote>
  <w:footnote w:id="15">
    <w:p w14:paraId="5BEDC4A3" w14:textId="77777777" w:rsidR="00A262A0" w:rsidRPr="007246F6" w:rsidRDefault="00A262A0" w:rsidP="007246F6">
      <w:pPr>
        <w:pStyle w:val="Textonotapie"/>
        <w:spacing w:after="0"/>
        <w:jc w:val="both"/>
        <w:rPr>
          <w:rFonts w:ascii="Bookman Old Style" w:hAnsi="Bookman Old Style"/>
        </w:rPr>
      </w:pPr>
      <w:r w:rsidRPr="007246F6">
        <w:rPr>
          <w:rStyle w:val="Refdenotaalpie"/>
          <w:rFonts w:ascii="Bookman Old Style" w:hAnsi="Bookman Old Style"/>
        </w:rPr>
        <w:footnoteRef/>
      </w:r>
      <w:r w:rsidRPr="007246F6">
        <w:rPr>
          <w:rFonts w:ascii="Bookman Old Style" w:hAnsi="Bookman Old Style"/>
        </w:rPr>
        <w:t xml:space="preserve">Folio 488, </w:t>
      </w:r>
      <w:r w:rsidRPr="007246F6">
        <w:rPr>
          <w:rFonts w:ascii="Bookman Old Style" w:hAnsi="Bookman Old Style"/>
          <w:i/>
          <w:iCs/>
        </w:rPr>
        <w:t>Cit</w:t>
      </w:r>
      <w:r w:rsidRPr="007246F6">
        <w:rPr>
          <w:rFonts w:ascii="Bookman Old Style" w:hAnsi="Bookman Old Style"/>
        </w:rPr>
        <w:t>.</w:t>
      </w:r>
    </w:p>
  </w:footnote>
  <w:footnote w:id="16">
    <w:p w14:paraId="4B9D9AE6"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El Magistrado Pablo Ignacio Villate Monroy salvo su voto (Folios 54 a 57, </w:t>
      </w:r>
      <w:proofErr w:type="spellStart"/>
      <w:r w:rsidRPr="007246F6">
        <w:rPr>
          <w:rFonts w:ascii="Bookman Old Style" w:hAnsi="Bookman Old Style"/>
          <w:lang w:val="es-MX"/>
        </w:rPr>
        <w:t>cdno</w:t>
      </w:r>
      <w:proofErr w:type="spellEnd"/>
      <w:r w:rsidRPr="007246F6">
        <w:rPr>
          <w:rFonts w:ascii="Bookman Old Style" w:hAnsi="Bookman Old Style"/>
          <w:lang w:val="es-MX"/>
        </w:rPr>
        <w:t>. Tribunal).</w:t>
      </w:r>
    </w:p>
  </w:footnote>
  <w:footnote w:id="17">
    <w:p w14:paraId="784C42CB"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Folios 40 a 53, </w:t>
      </w:r>
      <w:r w:rsidRPr="007246F6">
        <w:rPr>
          <w:rFonts w:ascii="Bookman Old Style" w:hAnsi="Bookman Old Style"/>
          <w:i/>
          <w:iCs/>
          <w:lang w:val="es-MX"/>
        </w:rPr>
        <w:t>ibídem</w:t>
      </w:r>
      <w:r w:rsidRPr="007246F6">
        <w:rPr>
          <w:rFonts w:ascii="Bookman Old Style" w:hAnsi="Bookman Old Style"/>
          <w:lang w:val="es-MX"/>
        </w:rPr>
        <w:t>.</w:t>
      </w:r>
    </w:p>
  </w:footnote>
  <w:footnote w:id="18">
    <w:p w14:paraId="20AB4C66"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proofErr w:type="spellStart"/>
      <w:r w:rsidRPr="007246F6">
        <w:rPr>
          <w:rFonts w:ascii="Bookman Old Style" w:hAnsi="Bookman Old Style"/>
          <w:i/>
          <w:iCs/>
          <w:lang w:val="es-MX"/>
        </w:rPr>
        <w:t>Ejusdem</w:t>
      </w:r>
      <w:proofErr w:type="spellEnd"/>
      <w:r w:rsidRPr="007246F6">
        <w:rPr>
          <w:rFonts w:ascii="Bookman Old Style" w:hAnsi="Bookman Old Style"/>
          <w:lang w:val="es-MX"/>
        </w:rPr>
        <w:t>.</w:t>
      </w:r>
    </w:p>
  </w:footnote>
  <w:footnote w:id="19">
    <w:p w14:paraId="669EB932"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El 17 de noviembre de 2015(folio 488, </w:t>
      </w:r>
      <w:proofErr w:type="spellStart"/>
      <w:r w:rsidRPr="007246F6">
        <w:rPr>
          <w:rFonts w:ascii="Bookman Old Style" w:hAnsi="Bookman Old Style"/>
          <w:lang w:val="es-MX"/>
        </w:rPr>
        <w:t>cdno</w:t>
      </w:r>
      <w:proofErr w:type="spellEnd"/>
      <w:r w:rsidRPr="007246F6">
        <w:rPr>
          <w:rFonts w:ascii="Bookman Old Style" w:hAnsi="Bookman Old Style"/>
          <w:lang w:val="es-MX"/>
        </w:rPr>
        <w:t>. 1).</w:t>
      </w:r>
    </w:p>
  </w:footnote>
  <w:footnote w:id="20">
    <w:p w14:paraId="7233B2B0"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Se pueden consultar </w:t>
      </w:r>
      <w:r w:rsidRPr="007246F6">
        <w:rPr>
          <w:rFonts w:ascii="Bookman Old Style" w:hAnsi="Bookman Old Style"/>
          <w:bCs/>
        </w:rPr>
        <w:t>los pronunciamientos de 13 de julio de 1938 (GJ XLVI No. 1938), 22 de agosto de 1941 (GJ LII, No. 1978), 25 de febrero de 1969 (GJ CXXIX, No. 2306, 2307 y 2308), 5 de septiembre de 1985, 13 de octubre de 2011 (</w:t>
      </w:r>
      <w:proofErr w:type="spellStart"/>
      <w:r w:rsidRPr="007246F6">
        <w:rPr>
          <w:rFonts w:ascii="Bookman Old Style" w:hAnsi="Bookman Old Style"/>
          <w:bCs/>
        </w:rPr>
        <w:t>Exp</w:t>
      </w:r>
      <w:proofErr w:type="spellEnd"/>
      <w:r w:rsidRPr="007246F6">
        <w:rPr>
          <w:rFonts w:ascii="Bookman Old Style" w:hAnsi="Bookman Old Style"/>
          <w:bCs/>
        </w:rPr>
        <w:t>. No. 00530) y 8 de agosto de 2016 (SC10825-2016), entre otros, citados recientemente en la sentencia del 17 de septiembre de 2021 (SC3540-2021).</w:t>
      </w:r>
    </w:p>
  </w:footnote>
  <w:footnote w:id="21">
    <w:p w14:paraId="445B0FFC"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bCs/>
        </w:rPr>
        <w:t xml:space="preserve">Folios 37 a 39 (Acta), </w:t>
      </w:r>
      <w:proofErr w:type="spellStart"/>
      <w:r w:rsidRPr="007246F6">
        <w:rPr>
          <w:rFonts w:ascii="Bookman Old Style" w:hAnsi="Bookman Old Style"/>
          <w:bCs/>
        </w:rPr>
        <w:t>cdno</w:t>
      </w:r>
      <w:proofErr w:type="spellEnd"/>
      <w:r w:rsidRPr="007246F6">
        <w:rPr>
          <w:rFonts w:ascii="Bookman Old Style" w:hAnsi="Bookman Old Style"/>
          <w:bCs/>
        </w:rPr>
        <w:t>. ANEXOS.</w:t>
      </w:r>
    </w:p>
  </w:footnote>
  <w:footnote w:id="22">
    <w:p w14:paraId="74810EBC"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bCs/>
        </w:rPr>
        <w:t xml:space="preserve">Folios 169 a </w:t>
      </w:r>
      <w:proofErr w:type="gramStart"/>
      <w:r w:rsidRPr="007246F6">
        <w:rPr>
          <w:rFonts w:ascii="Bookman Old Style" w:hAnsi="Bookman Old Style"/>
          <w:bCs/>
        </w:rPr>
        <w:t>173,cdno</w:t>
      </w:r>
      <w:proofErr w:type="gramEnd"/>
      <w:r w:rsidRPr="007246F6">
        <w:rPr>
          <w:rFonts w:ascii="Bookman Old Style" w:hAnsi="Bookman Old Style"/>
          <w:bCs/>
        </w:rPr>
        <w:t>. 1.</w:t>
      </w:r>
    </w:p>
  </w:footnote>
  <w:footnote w:id="23">
    <w:p w14:paraId="161F3A7C"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bCs/>
        </w:rPr>
        <w:t xml:space="preserve">Folios 173 a 175, </w:t>
      </w:r>
      <w:proofErr w:type="spellStart"/>
      <w:r w:rsidRPr="007246F6">
        <w:rPr>
          <w:rFonts w:ascii="Bookman Old Style" w:hAnsi="Bookman Old Style"/>
          <w:bCs/>
          <w:i/>
          <w:iCs/>
        </w:rPr>
        <w:t>ejusdem</w:t>
      </w:r>
      <w:proofErr w:type="spellEnd"/>
      <w:r w:rsidRPr="007246F6">
        <w:rPr>
          <w:rFonts w:ascii="Bookman Old Style" w:hAnsi="Bookman Old Style"/>
          <w:bCs/>
        </w:rPr>
        <w:t>.</w:t>
      </w:r>
    </w:p>
  </w:footnote>
  <w:footnote w:id="24">
    <w:p w14:paraId="47136802"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bCs/>
        </w:rPr>
        <w:t xml:space="preserve">Folios 175 a 177, </w:t>
      </w:r>
      <w:r w:rsidRPr="007246F6">
        <w:rPr>
          <w:rFonts w:ascii="Bookman Old Style" w:hAnsi="Bookman Old Style"/>
          <w:bCs/>
          <w:i/>
          <w:iCs/>
        </w:rPr>
        <w:t>ibídem</w:t>
      </w:r>
      <w:r w:rsidRPr="007246F6">
        <w:rPr>
          <w:rFonts w:ascii="Bookman Old Style" w:hAnsi="Bookman Old Style"/>
          <w:bCs/>
        </w:rPr>
        <w:t>.</w:t>
      </w:r>
    </w:p>
  </w:footnote>
  <w:footnote w:id="25">
    <w:p w14:paraId="4E8A0113"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bCs/>
        </w:rPr>
        <w:t xml:space="preserve">Folios 178y 179 reverso, </w:t>
      </w:r>
      <w:r w:rsidRPr="007246F6">
        <w:rPr>
          <w:rFonts w:ascii="Bookman Old Style" w:hAnsi="Bookman Old Style"/>
          <w:bCs/>
          <w:i/>
          <w:iCs/>
        </w:rPr>
        <w:t>Cit</w:t>
      </w:r>
      <w:r w:rsidRPr="007246F6">
        <w:rPr>
          <w:rFonts w:ascii="Bookman Old Style" w:hAnsi="Bookman Old Style"/>
          <w:bCs/>
        </w:rPr>
        <w:t>.</w:t>
      </w:r>
    </w:p>
  </w:footnote>
  <w:footnote w:id="26">
    <w:p w14:paraId="1F580268"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bCs/>
        </w:rPr>
        <w:t xml:space="preserve">Folios 233a236 reverso, </w:t>
      </w:r>
      <w:r w:rsidRPr="007246F6">
        <w:rPr>
          <w:rFonts w:ascii="Bookman Old Style" w:hAnsi="Bookman Old Style"/>
          <w:bCs/>
          <w:i/>
          <w:iCs/>
        </w:rPr>
        <w:t>Ob</w:t>
      </w:r>
      <w:r w:rsidRPr="007246F6">
        <w:rPr>
          <w:rFonts w:ascii="Bookman Old Style" w:hAnsi="Bookman Old Style"/>
          <w:bCs/>
        </w:rPr>
        <w:t>.</w:t>
      </w:r>
    </w:p>
  </w:footnote>
  <w:footnote w:id="27">
    <w:p w14:paraId="0E6114B8"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bCs/>
        </w:rPr>
        <w:t xml:space="preserve">Folios 393 a 399, </w:t>
      </w:r>
      <w:r w:rsidRPr="007246F6">
        <w:rPr>
          <w:rFonts w:ascii="Bookman Old Style" w:hAnsi="Bookman Old Style"/>
          <w:bCs/>
          <w:i/>
          <w:iCs/>
        </w:rPr>
        <w:t>Cfr</w:t>
      </w:r>
      <w:r w:rsidRPr="007246F6">
        <w:rPr>
          <w:rFonts w:ascii="Bookman Old Style" w:hAnsi="Bookman Old Style"/>
          <w:bCs/>
        </w:rPr>
        <w:t>.</w:t>
      </w:r>
    </w:p>
  </w:footnote>
  <w:footnote w:id="28">
    <w:p w14:paraId="3D648E84" w14:textId="77777777" w:rsidR="00A262A0" w:rsidRPr="007246F6" w:rsidRDefault="00A262A0" w:rsidP="007246F6">
      <w:pPr>
        <w:pStyle w:val="Textonotapie"/>
        <w:spacing w:after="0"/>
        <w:jc w:val="both"/>
        <w:rPr>
          <w:rFonts w:ascii="Bookman Old Style" w:hAnsi="Bookman Old Style"/>
          <w:i/>
          <w:iCs/>
          <w:lang w:val="es-MX"/>
        </w:rPr>
      </w:pPr>
      <w:r w:rsidRPr="007246F6">
        <w:rPr>
          <w:rStyle w:val="Refdenotaalpie"/>
          <w:rFonts w:ascii="Bookman Old Style" w:hAnsi="Bookman Old Style"/>
        </w:rPr>
        <w:footnoteRef/>
      </w:r>
      <w:r w:rsidRPr="007246F6">
        <w:rPr>
          <w:rFonts w:ascii="Bookman Old Style" w:hAnsi="Bookman Old Style"/>
          <w:lang w:val="es-MX"/>
        </w:rPr>
        <w:t xml:space="preserve">Folios 4 a 6, </w:t>
      </w:r>
      <w:proofErr w:type="spellStart"/>
      <w:r w:rsidRPr="007246F6">
        <w:rPr>
          <w:rFonts w:ascii="Bookman Old Style" w:hAnsi="Bookman Old Style"/>
          <w:i/>
          <w:iCs/>
          <w:lang w:val="es-MX"/>
        </w:rPr>
        <w:t>ejusdem</w:t>
      </w:r>
      <w:proofErr w:type="spellEnd"/>
      <w:r w:rsidRPr="007246F6">
        <w:rPr>
          <w:rFonts w:ascii="Bookman Old Style" w:hAnsi="Bookman Old Style"/>
          <w:i/>
          <w:iCs/>
          <w:lang w:val="es-MX"/>
        </w:rPr>
        <w:t>.</w:t>
      </w:r>
    </w:p>
  </w:footnote>
  <w:footnote w:id="29">
    <w:p w14:paraId="55BC3638"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Folios 28 y 29, </w:t>
      </w:r>
      <w:proofErr w:type="spellStart"/>
      <w:r w:rsidRPr="007246F6">
        <w:rPr>
          <w:rFonts w:ascii="Bookman Old Style" w:hAnsi="Bookman Old Style"/>
          <w:lang w:val="es-MX"/>
        </w:rPr>
        <w:t>cdno</w:t>
      </w:r>
      <w:proofErr w:type="spellEnd"/>
      <w:r w:rsidRPr="007246F6">
        <w:rPr>
          <w:rFonts w:ascii="Bookman Old Style" w:hAnsi="Bookman Old Style"/>
          <w:lang w:val="es-MX"/>
        </w:rPr>
        <w:t>. 1.</w:t>
      </w:r>
    </w:p>
  </w:footnote>
  <w:footnote w:id="30">
    <w:p w14:paraId="3078DB23"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En añadidura, debe decirse que tampoco puede ser descalificado por sospechoso dado el parentesco con la impugnante, pues es claro que su relato no la está favoreciendo.</w:t>
      </w:r>
    </w:p>
  </w:footnote>
  <w:footnote w:id="31">
    <w:p w14:paraId="277B8A8F"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De no ser así, la interesada hubiese logrado el levantamiento de esa medida cautelar con fundamento en el numeral 8° del artículo 687 del C.P.C.</w:t>
      </w:r>
    </w:p>
  </w:footnote>
  <w:footnote w:id="32">
    <w:p w14:paraId="497F564E"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Folios 118 a 132, </w:t>
      </w:r>
      <w:r w:rsidRPr="007246F6">
        <w:rPr>
          <w:rFonts w:ascii="Bookman Old Style" w:hAnsi="Bookman Old Style"/>
          <w:i/>
          <w:iCs/>
          <w:lang w:val="es-MX"/>
        </w:rPr>
        <w:t>Cit</w:t>
      </w:r>
      <w:r w:rsidRPr="007246F6">
        <w:rPr>
          <w:rFonts w:ascii="Bookman Old Style" w:hAnsi="Bookman Old Style"/>
          <w:lang w:val="es-MX"/>
        </w:rPr>
        <w:t>.</w:t>
      </w:r>
    </w:p>
  </w:footnote>
  <w:footnote w:id="33">
    <w:p w14:paraId="351EDDAE"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Folios 78 a 82, </w:t>
      </w:r>
      <w:proofErr w:type="spellStart"/>
      <w:r w:rsidRPr="007246F6">
        <w:rPr>
          <w:rFonts w:ascii="Bookman Old Style" w:hAnsi="Bookman Old Style"/>
          <w:lang w:val="es-MX"/>
        </w:rPr>
        <w:t>cdno</w:t>
      </w:r>
      <w:proofErr w:type="spellEnd"/>
      <w:r w:rsidRPr="007246F6">
        <w:rPr>
          <w:rFonts w:ascii="Bookman Old Style" w:hAnsi="Bookman Old Style"/>
          <w:lang w:val="es-MX"/>
        </w:rPr>
        <w:t>. Corte.</w:t>
      </w:r>
    </w:p>
  </w:footnote>
  <w:footnote w:id="34">
    <w:p w14:paraId="7C2B32E6"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Folios 483 y 484, </w:t>
      </w:r>
      <w:proofErr w:type="spellStart"/>
      <w:r w:rsidRPr="007246F6">
        <w:rPr>
          <w:rFonts w:ascii="Bookman Old Style" w:hAnsi="Bookman Old Style"/>
          <w:lang w:val="es-MX"/>
        </w:rPr>
        <w:t>cdno</w:t>
      </w:r>
      <w:proofErr w:type="spellEnd"/>
      <w:r w:rsidRPr="007246F6">
        <w:rPr>
          <w:rFonts w:ascii="Bookman Old Style" w:hAnsi="Bookman Old Style"/>
          <w:lang w:val="es-MX"/>
        </w:rPr>
        <w:t>. 1.</w:t>
      </w:r>
    </w:p>
  </w:footnote>
  <w:footnote w:id="35">
    <w:p w14:paraId="204CA7D4" w14:textId="77777777" w:rsidR="00A262A0" w:rsidRPr="007246F6" w:rsidRDefault="00A262A0" w:rsidP="007246F6">
      <w:pPr>
        <w:pStyle w:val="Textonotapie"/>
        <w:spacing w:after="0"/>
        <w:jc w:val="both"/>
        <w:rPr>
          <w:rFonts w:ascii="Bookman Old Style" w:hAnsi="Bookman Old Style"/>
          <w:lang w:val="es-MX"/>
        </w:rPr>
      </w:pPr>
      <w:r w:rsidRPr="007246F6">
        <w:rPr>
          <w:rStyle w:val="Refdenotaalpie"/>
          <w:rFonts w:ascii="Bookman Old Style" w:hAnsi="Bookman Old Style"/>
        </w:rPr>
        <w:footnoteRef/>
      </w:r>
      <w:r w:rsidRPr="007246F6">
        <w:rPr>
          <w:rFonts w:ascii="Bookman Old Style" w:hAnsi="Bookman Old Style"/>
          <w:lang w:val="es-MX"/>
        </w:rPr>
        <w:t xml:space="preserve">Folios 481 a 483, </w:t>
      </w:r>
      <w:r w:rsidRPr="007246F6">
        <w:rPr>
          <w:rFonts w:ascii="Bookman Old Style" w:hAnsi="Bookman Old Style"/>
          <w:i/>
          <w:iCs/>
          <w:lang w:val="es-MX"/>
        </w:rPr>
        <w:t>ibídem</w:t>
      </w:r>
      <w:r w:rsidRPr="007246F6">
        <w:rPr>
          <w:rFonts w:ascii="Bookman Old Style" w:hAnsi="Bookman Old Style"/>
          <w:lang w:val="es-MX"/>
        </w:rPr>
        <w:t>.</w:t>
      </w:r>
    </w:p>
  </w:footnote>
  <w:footnote w:id="36">
    <w:p w14:paraId="37CF36AD" w14:textId="77777777" w:rsidR="00A262A0" w:rsidRPr="00104B52" w:rsidRDefault="00A262A0" w:rsidP="00104B52">
      <w:pPr>
        <w:pStyle w:val="Textonotapie"/>
        <w:jc w:val="both"/>
      </w:pPr>
      <w:r>
        <w:rPr>
          <w:rStyle w:val="Refdenotaalpie"/>
        </w:rPr>
        <w:footnoteRef/>
      </w:r>
      <w:r>
        <w:t xml:space="preserve">CSJ SC de 28 de julio de 1919, CSJ SC de 6 de diciembre de 1932 y CSJ SC de marzo de 2021, </w:t>
      </w:r>
      <w:proofErr w:type="spellStart"/>
      <w:r>
        <w:t>exp</w:t>
      </w:r>
      <w:proofErr w:type="spellEnd"/>
      <w:r>
        <w:t>. 5562.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9B96" w14:textId="77777777" w:rsidR="00A262A0" w:rsidRPr="00CD4DDF" w:rsidRDefault="00A262A0" w:rsidP="008F7CC5">
    <w:pPr>
      <w:pStyle w:val="Encabezado"/>
      <w:jc w:val="right"/>
      <w:rPr>
        <w:rFonts w:ascii="Bookman Old Style" w:hAnsi="Bookman Old Style"/>
        <w:sz w:val="20"/>
        <w:szCs w:val="20"/>
      </w:rPr>
    </w:pPr>
    <w:r w:rsidRPr="00CD4DDF">
      <w:rPr>
        <w:rFonts w:ascii="Bookman Old Style" w:hAnsi="Bookman Old Style"/>
        <w:sz w:val="20"/>
        <w:szCs w:val="20"/>
      </w:rPr>
      <w:t xml:space="preserve">Radicación </w:t>
    </w:r>
    <w:proofErr w:type="spellStart"/>
    <w:r w:rsidRPr="00CD4DDF">
      <w:rPr>
        <w:rFonts w:ascii="Bookman Old Style" w:hAnsi="Bookman Old Style"/>
        <w:sz w:val="20"/>
        <w:szCs w:val="20"/>
      </w:rPr>
      <w:t>n.°</w:t>
    </w:r>
    <w:proofErr w:type="spellEnd"/>
    <w:r w:rsidRPr="00CD4DDF">
      <w:rPr>
        <w:rFonts w:ascii="Bookman Old Style" w:hAnsi="Bookman Old Style"/>
        <w:sz w:val="20"/>
        <w:szCs w:val="20"/>
      </w:rPr>
      <w:t xml:space="preserve"> </w:t>
    </w:r>
    <w:r w:rsidRPr="003600B4">
      <w:rPr>
        <w:rFonts w:ascii="Bookman Old Style" w:hAnsi="Bookman Old Style"/>
        <w:sz w:val="20"/>
        <w:szCs w:val="20"/>
      </w:rPr>
      <w:t>25307</w:t>
    </w:r>
    <w:r w:rsidRPr="003600B4">
      <w:rPr>
        <w:rFonts w:ascii="Bookman Old Style" w:hAnsi="Bookman Old Style"/>
        <w:sz w:val="20"/>
        <w:szCs w:val="20"/>
        <w:lang w:val="es-CO"/>
      </w:rPr>
      <w:t>-31-03-001-2012-00280-02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B220" w14:textId="77777777" w:rsidR="00A262A0" w:rsidRPr="00B67B2F" w:rsidRDefault="000869CA" w:rsidP="004D7889">
    <w:pPr>
      <w:pStyle w:val="Encabezado"/>
      <w:jc w:val="center"/>
    </w:pPr>
    <w:r>
      <w:rPr>
        <w:noProof/>
      </w:rPr>
      <w:drawing>
        <wp:anchor distT="0" distB="0" distL="114300" distR="114300" simplePos="0" relativeHeight="251657728" behindDoc="0" locked="0" layoutInCell="1" allowOverlap="1" wp14:anchorId="52F1EE43" wp14:editId="264E668B">
          <wp:simplePos x="0" y="0"/>
          <wp:positionH relativeFrom="margin">
            <wp:posOffset>2045335</wp:posOffset>
          </wp:positionH>
          <wp:positionV relativeFrom="paragraph">
            <wp:posOffset>-172720</wp:posOffset>
          </wp:positionV>
          <wp:extent cx="1274445" cy="1724025"/>
          <wp:effectExtent l="0" t="0" r="0" b="0"/>
          <wp:wrapSquare wrapText="bothSides"/>
          <wp:docPr id="2" name="Imagen 54" descr="LogosPersonalizado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descr="LogosPersonalizados8"/>
                  <pic:cNvPicPr>
                    <a:picLocks noChangeAspect="1" noChangeArrowheads="1"/>
                  </pic:cNvPicPr>
                </pic:nvPicPr>
                <pic:blipFill>
                  <a:blip r:embed="rId1">
                    <a:extLst>
                      <a:ext uri="{28A0092B-C50C-407E-A947-70E740481C1C}">
                        <a14:useLocalDpi xmlns:a14="http://schemas.microsoft.com/office/drawing/2010/main" val="0"/>
                      </a:ext>
                    </a:extLst>
                  </a:blip>
                  <a:srcRect l="17262" t="4179" r="18535" b="9995"/>
                  <a:stretch>
                    <a:fillRect/>
                  </a:stretch>
                </pic:blipFill>
                <pic:spPr bwMode="auto">
                  <a:xfrm>
                    <a:off x="0" y="0"/>
                    <a:ext cx="127444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583FE" w14:textId="77777777" w:rsidR="00A262A0" w:rsidRDefault="00A262A0" w:rsidP="004D7889">
    <w:pPr>
      <w:pStyle w:val="Encabezado"/>
      <w:jc w:val="center"/>
    </w:pPr>
  </w:p>
  <w:p w14:paraId="08455F40" w14:textId="77777777" w:rsidR="00A262A0" w:rsidRDefault="00A262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086A5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421D7C"/>
    <w:multiLevelType w:val="hybridMultilevel"/>
    <w:tmpl w:val="2CAE7B8C"/>
    <w:lvl w:ilvl="0" w:tplc="0BD412A8">
      <w:start w:val="1"/>
      <w:numFmt w:val="lowerRoman"/>
      <w:lvlText w:val="(%1)"/>
      <w:lvlJc w:val="left"/>
      <w:pPr>
        <w:ind w:left="1428" w:hanging="72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 w15:restartNumberingAfterBreak="0">
    <w:nsid w:val="13F70D92"/>
    <w:multiLevelType w:val="hybridMultilevel"/>
    <w:tmpl w:val="CBB2F17A"/>
    <w:lvl w:ilvl="0" w:tplc="8E2E1A4A">
      <w:start w:val="1"/>
      <w:numFmt w:val="bullet"/>
      <w:lvlText w:val="-"/>
      <w:lvlJc w:val="left"/>
      <w:pPr>
        <w:ind w:left="1069" w:hanging="360"/>
      </w:pPr>
      <w:rPr>
        <w:rFonts w:ascii="Bookman Old Style" w:eastAsia="Calibri" w:hAnsi="Bookman Old Style" w:cs="Times New Roman"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 w15:restartNumberingAfterBreak="0">
    <w:nsid w:val="17A0795A"/>
    <w:multiLevelType w:val="hybridMultilevel"/>
    <w:tmpl w:val="33AE0502"/>
    <w:lvl w:ilvl="0" w:tplc="16D694C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E71DA1"/>
    <w:multiLevelType w:val="hybridMultilevel"/>
    <w:tmpl w:val="6DBE774C"/>
    <w:lvl w:ilvl="0" w:tplc="7AA468B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592A5821"/>
    <w:multiLevelType w:val="hybridMultilevel"/>
    <w:tmpl w:val="0E588080"/>
    <w:lvl w:ilvl="0" w:tplc="F3D4CCB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5F185B6B"/>
    <w:multiLevelType w:val="hybridMultilevel"/>
    <w:tmpl w:val="3C4ED5E6"/>
    <w:lvl w:ilvl="0" w:tplc="75A22496">
      <w:start w:val="1"/>
      <w:numFmt w:val="decimal"/>
      <w:lvlText w:val="%1."/>
      <w:lvlJc w:val="left"/>
      <w:pPr>
        <w:ind w:left="1069" w:hanging="360"/>
      </w:pPr>
      <w:rPr>
        <w:rFonts w:hint="default"/>
        <w:b w:val="0"/>
        <w:bCs w:val="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64D45E98"/>
    <w:multiLevelType w:val="hybridMultilevel"/>
    <w:tmpl w:val="7960E1D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8" w15:restartNumberingAfterBreak="0">
    <w:nsid w:val="66E5322B"/>
    <w:multiLevelType w:val="hybridMultilevel"/>
    <w:tmpl w:val="11AC6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9BA3F6D"/>
    <w:multiLevelType w:val="multilevel"/>
    <w:tmpl w:val="05DAF7C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701F168E"/>
    <w:multiLevelType w:val="hybridMultilevel"/>
    <w:tmpl w:val="3320E1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D2D0DAF"/>
    <w:multiLevelType w:val="multilevel"/>
    <w:tmpl w:val="4A7A8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7"/>
  </w:num>
  <w:num w:numId="4">
    <w:abstractNumId w:val="1"/>
  </w:num>
  <w:num w:numId="5">
    <w:abstractNumId w:val="0"/>
  </w:num>
  <w:num w:numId="6">
    <w:abstractNumId w:val="10"/>
  </w:num>
  <w:num w:numId="7">
    <w:abstractNumId w:val="3"/>
  </w:num>
  <w:num w:numId="8">
    <w:abstractNumId w:val="2"/>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34"/>
    <w:rsid w:val="000000EA"/>
    <w:rsid w:val="00000B65"/>
    <w:rsid w:val="00001642"/>
    <w:rsid w:val="000017F1"/>
    <w:rsid w:val="00001DE9"/>
    <w:rsid w:val="00001EAB"/>
    <w:rsid w:val="00002ED3"/>
    <w:rsid w:val="00003FD2"/>
    <w:rsid w:val="00005FDE"/>
    <w:rsid w:val="00011A65"/>
    <w:rsid w:val="00011C55"/>
    <w:rsid w:val="00011E6D"/>
    <w:rsid w:val="00012498"/>
    <w:rsid w:val="00012520"/>
    <w:rsid w:val="0001275B"/>
    <w:rsid w:val="00012E87"/>
    <w:rsid w:val="00013946"/>
    <w:rsid w:val="00014125"/>
    <w:rsid w:val="0001479F"/>
    <w:rsid w:val="000160BD"/>
    <w:rsid w:val="000163FE"/>
    <w:rsid w:val="000176D2"/>
    <w:rsid w:val="00017A6C"/>
    <w:rsid w:val="00017AD8"/>
    <w:rsid w:val="00020A20"/>
    <w:rsid w:val="00020A84"/>
    <w:rsid w:val="0002113E"/>
    <w:rsid w:val="000216C3"/>
    <w:rsid w:val="00021ACB"/>
    <w:rsid w:val="00023112"/>
    <w:rsid w:val="000233FE"/>
    <w:rsid w:val="00023E1C"/>
    <w:rsid w:val="00024B80"/>
    <w:rsid w:val="000252E5"/>
    <w:rsid w:val="0002623E"/>
    <w:rsid w:val="00026830"/>
    <w:rsid w:val="00026B5A"/>
    <w:rsid w:val="00030893"/>
    <w:rsid w:val="00030D0B"/>
    <w:rsid w:val="00031C51"/>
    <w:rsid w:val="00032BED"/>
    <w:rsid w:val="00033349"/>
    <w:rsid w:val="000348B5"/>
    <w:rsid w:val="00034995"/>
    <w:rsid w:val="000349B5"/>
    <w:rsid w:val="00034AA2"/>
    <w:rsid w:val="00035444"/>
    <w:rsid w:val="0003681B"/>
    <w:rsid w:val="000377C5"/>
    <w:rsid w:val="00037978"/>
    <w:rsid w:val="00040C37"/>
    <w:rsid w:val="0004285F"/>
    <w:rsid w:val="00043987"/>
    <w:rsid w:val="00044514"/>
    <w:rsid w:val="00045056"/>
    <w:rsid w:val="00045281"/>
    <w:rsid w:val="000465F0"/>
    <w:rsid w:val="000476AE"/>
    <w:rsid w:val="00050BC1"/>
    <w:rsid w:val="000510C5"/>
    <w:rsid w:val="00051526"/>
    <w:rsid w:val="00052075"/>
    <w:rsid w:val="00052B57"/>
    <w:rsid w:val="00052F2F"/>
    <w:rsid w:val="00053539"/>
    <w:rsid w:val="00054877"/>
    <w:rsid w:val="00054E38"/>
    <w:rsid w:val="00055392"/>
    <w:rsid w:val="00055792"/>
    <w:rsid w:val="00055D67"/>
    <w:rsid w:val="00056776"/>
    <w:rsid w:val="00056797"/>
    <w:rsid w:val="000576CB"/>
    <w:rsid w:val="00057B99"/>
    <w:rsid w:val="00060438"/>
    <w:rsid w:val="00060450"/>
    <w:rsid w:val="000604CE"/>
    <w:rsid w:val="000606CD"/>
    <w:rsid w:val="00060B07"/>
    <w:rsid w:val="00061096"/>
    <w:rsid w:val="000620DE"/>
    <w:rsid w:val="0006212A"/>
    <w:rsid w:val="0006288C"/>
    <w:rsid w:val="00063993"/>
    <w:rsid w:val="00064424"/>
    <w:rsid w:val="00064DBA"/>
    <w:rsid w:val="00065060"/>
    <w:rsid w:val="000663D6"/>
    <w:rsid w:val="000666A1"/>
    <w:rsid w:val="00066CFA"/>
    <w:rsid w:val="0006750F"/>
    <w:rsid w:val="00067F48"/>
    <w:rsid w:val="000706CE"/>
    <w:rsid w:val="00070E7C"/>
    <w:rsid w:val="00071098"/>
    <w:rsid w:val="0007164D"/>
    <w:rsid w:val="0007346B"/>
    <w:rsid w:val="0007393A"/>
    <w:rsid w:val="00073A4D"/>
    <w:rsid w:val="00073B77"/>
    <w:rsid w:val="0007459F"/>
    <w:rsid w:val="00074833"/>
    <w:rsid w:val="00074CC1"/>
    <w:rsid w:val="000753F7"/>
    <w:rsid w:val="0007609C"/>
    <w:rsid w:val="00076AD3"/>
    <w:rsid w:val="00076CF8"/>
    <w:rsid w:val="00076DAE"/>
    <w:rsid w:val="0007716E"/>
    <w:rsid w:val="0007780A"/>
    <w:rsid w:val="000779F1"/>
    <w:rsid w:val="00080D88"/>
    <w:rsid w:val="00082F91"/>
    <w:rsid w:val="00083437"/>
    <w:rsid w:val="000837C5"/>
    <w:rsid w:val="00083A75"/>
    <w:rsid w:val="00083A8E"/>
    <w:rsid w:val="0008446C"/>
    <w:rsid w:val="00085099"/>
    <w:rsid w:val="000869CA"/>
    <w:rsid w:val="00086C24"/>
    <w:rsid w:val="0008788A"/>
    <w:rsid w:val="00087A53"/>
    <w:rsid w:val="00090177"/>
    <w:rsid w:val="00090666"/>
    <w:rsid w:val="000907EE"/>
    <w:rsid w:val="00090A7D"/>
    <w:rsid w:val="00090E79"/>
    <w:rsid w:val="000913A7"/>
    <w:rsid w:val="00091576"/>
    <w:rsid w:val="0009167C"/>
    <w:rsid w:val="00091873"/>
    <w:rsid w:val="00091ACB"/>
    <w:rsid w:val="0009352B"/>
    <w:rsid w:val="00093685"/>
    <w:rsid w:val="00093C99"/>
    <w:rsid w:val="000940A3"/>
    <w:rsid w:val="00094192"/>
    <w:rsid w:val="000970AD"/>
    <w:rsid w:val="000A0435"/>
    <w:rsid w:val="000A05C7"/>
    <w:rsid w:val="000A07E9"/>
    <w:rsid w:val="000A0DC3"/>
    <w:rsid w:val="000A11EB"/>
    <w:rsid w:val="000A1BD0"/>
    <w:rsid w:val="000A32E2"/>
    <w:rsid w:val="000A450F"/>
    <w:rsid w:val="000A4A4D"/>
    <w:rsid w:val="000A4BDC"/>
    <w:rsid w:val="000A5560"/>
    <w:rsid w:val="000A60C7"/>
    <w:rsid w:val="000A66D6"/>
    <w:rsid w:val="000A699C"/>
    <w:rsid w:val="000A6FF4"/>
    <w:rsid w:val="000A7253"/>
    <w:rsid w:val="000A750C"/>
    <w:rsid w:val="000A7685"/>
    <w:rsid w:val="000A79FA"/>
    <w:rsid w:val="000B09C2"/>
    <w:rsid w:val="000B2631"/>
    <w:rsid w:val="000B2B8B"/>
    <w:rsid w:val="000B42F2"/>
    <w:rsid w:val="000B45A8"/>
    <w:rsid w:val="000C0112"/>
    <w:rsid w:val="000C0F7C"/>
    <w:rsid w:val="000C1296"/>
    <w:rsid w:val="000C2037"/>
    <w:rsid w:val="000C23B8"/>
    <w:rsid w:val="000C2FA6"/>
    <w:rsid w:val="000C31FC"/>
    <w:rsid w:val="000C36CD"/>
    <w:rsid w:val="000C3838"/>
    <w:rsid w:val="000C3972"/>
    <w:rsid w:val="000C3BB3"/>
    <w:rsid w:val="000C42BB"/>
    <w:rsid w:val="000C44D0"/>
    <w:rsid w:val="000C4504"/>
    <w:rsid w:val="000C47CB"/>
    <w:rsid w:val="000C480A"/>
    <w:rsid w:val="000C5153"/>
    <w:rsid w:val="000C6311"/>
    <w:rsid w:val="000C75E4"/>
    <w:rsid w:val="000C7806"/>
    <w:rsid w:val="000C79AA"/>
    <w:rsid w:val="000C7AD0"/>
    <w:rsid w:val="000D0396"/>
    <w:rsid w:val="000D1A1E"/>
    <w:rsid w:val="000D1CCA"/>
    <w:rsid w:val="000D1E31"/>
    <w:rsid w:val="000D23A5"/>
    <w:rsid w:val="000D3D4C"/>
    <w:rsid w:val="000D3E40"/>
    <w:rsid w:val="000D3ED6"/>
    <w:rsid w:val="000D474E"/>
    <w:rsid w:val="000D4ACE"/>
    <w:rsid w:val="000D52D3"/>
    <w:rsid w:val="000D536A"/>
    <w:rsid w:val="000D6706"/>
    <w:rsid w:val="000D7248"/>
    <w:rsid w:val="000D72BF"/>
    <w:rsid w:val="000E123E"/>
    <w:rsid w:val="000E1878"/>
    <w:rsid w:val="000E1947"/>
    <w:rsid w:val="000E1BDE"/>
    <w:rsid w:val="000E2352"/>
    <w:rsid w:val="000E25D2"/>
    <w:rsid w:val="000E2AF0"/>
    <w:rsid w:val="000E377F"/>
    <w:rsid w:val="000E3829"/>
    <w:rsid w:val="000E3E66"/>
    <w:rsid w:val="000E4152"/>
    <w:rsid w:val="000E4A34"/>
    <w:rsid w:val="000E5504"/>
    <w:rsid w:val="000E59E5"/>
    <w:rsid w:val="000E5E21"/>
    <w:rsid w:val="000E61A4"/>
    <w:rsid w:val="000E6CCB"/>
    <w:rsid w:val="000E7196"/>
    <w:rsid w:val="000E77F1"/>
    <w:rsid w:val="000E7886"/>
    <w:rsid w:val="000E7C92"/>
    <w:rsid w:val="000E7FC3"/>
    <w:rsid w:val="000F00F9"/>
    <w:rsid w:val="000F0E9B"/>
    <w:rsid w:val="000F1008"/>
    <w:rsid w:val="000F158D"/>
    <w:rsid w:val="000F1B34"/>
    <w:rsid w:val="000F1BB3"/>
    <w:rsid w:val="000F2DA7"/>
    <w:rsid w:val="000F484C"/>
    <w:rsid w:val="000F5C53"/>
    <w:rsid w:val="000F5CDA"/>
    <w:rsid w:val="000F5D82"/>
    <w:rsid w:val="000F621B"/>
    <w:rsid w:val="000F6682"/>
    <w:rsid w:val="000F674D"/>
    <w:rsid w:val="000F7979"/>
    <w:rsid w:val="000F7B73"/>
    <w:rsid w:val="00100311"/>
    <w:rsid w:val="00100948"/>
    <w:rsid w:val="001009A0"/>
    <w:rsid w:val="00100F91"/>
    <w:rsid w:val="001013CC"/>
    <w:rsid w:val="001015DE"/>
    <w:rsid w:val="00101EBD"/>
    <w:rsid w:val="0010265D"/>
    <w:rsid w:val="001028CA"/>
    <w:rsid w:val="0010309E"/>
    <w:rsid w:val="0010327C"/>
    <w:rsid w:val="00103B4D"/>
    <w:rsid w:val="00103D99"/>
    <w:rsid w:val="00103DAA"/>
    <w:rsid w:val="00104B52"/>
    <w:rsid w:val="00106002"/>
    <w:rsid w:val="00106768"/>
    <w:rsid w:val="00107153"/>
    <w:rsid w:val="00110D67"/>
    <w:rsid w:val="0011216A"/>
    <w:rsid w:val="001134D8"/>
    <w:rsid w:val="001141EB"/>
    <w:rsid w:val="00114480"/>
    <w:rsid w:val="00114807"/>
    <w:rsid w:val="00114B02"/>
    <w:rsid w:val="0011609F"/>
    <w:rsid w:val="0011649C"/>
    <w:rsid w:val="001169B5"/>
    <w:rsid w:val="00116D38"/>
    <w:rsid w:val="00116EF5"/>
    <w:rsid w:val="001175B4"/>
    <w:rsid w:val="00117A8A"/>
    <w:rsid w:val="00117AAB"/>
    <w:rsid w:val="00120D00"/>
    <w:rsid w:val="001223F3"/>
    <w:rsid w:val="00122614"/>
    <w:rsid w:val="00122828"/>
    <w:rsid w:val="0012283A"/>
    <w:rsid w:val="0012404C"/>
    <w:rsid w:val="00124726"/>
    <w:rsid w:val="0012515C"/>
    <w:rsid w:val="00125582"/>
    <w:rsid w:val="0013015C"/>
    <w:rsid w:val="0013068A"/>
    <w:rsid w:val="001318E3"/>
    <w:rsid w:val="00131C59"/>
    <w:rsid w:val="00132400"/>
    <w:rsid w:val="001328BE"/>
    <w:rsid w:val="00132C80"/>
    <w:rsid w:val="0013332D"/>
    <w:rsid w:val="001344B1"/>
    <w:rsid w:val="001345CF"/>
    <w:rsid w:val="00134753"/>
    <w:rsid w:val="0013626C"/>
    <w:rsid w:val="001366F4"/>
    <w:rsid w:val="00137B4B"/>
    <w:rsid w:val="001401FD"/>
    <w:rsid w:val="0014028A"/>
    <w:rsid w:val="00141380"/>
    <w:rsid w:val="00141867"/>
    <w:rsid w:val="001419D6"/>
    <w:rsid w:val="001421C3"/>
    <w:rsid w:val="0014243A"/>
    <w:rsid w:val="0014280D"/>
    <w:rsid w:val="00145A8B"/>
    <w:rsid w:val="001463CF"/>
    <w:rsid w:val="00146528"/>
    <w:rsid w:val="001473B8"/>
    <w:rsid w:val="00147B8C"/>
    <w:rsid w:val="00147DAA"/>
    <w:rsid w:val="00147E40"/>
    <w:rsid w:val="001512CC"/>
    <w:rsid w:val="001517FE"/>
    <w:rsid w:val="00151EC0"/>
    <w:rsid w:val="00152537"/>
    <w:rsid w:val="0015267A"/>
    <w:rsid w:val="00152D52"/>
    <w:rsid w:val="00153BEC"/>
    <w:rsid w:val="0015566E"/>
    <w:rsid w:val="00155F00"/>
    <w:rsid w:val="00160276"/>
    <w:rsid w:val="00160ECA"/>
    <w:rsid w:val="001613E4"/>
    <w:rsid w:val="00162776"/>
    <w:rsid w:val="00162A95"/>
    <w:rsid w:val="00162C4B"/>
    <w:rsid w:val="0016381F"/>
    <w:rsid w:val="00163E29"/>
    <w:rsid w:val="00164B71"/>
    <w:rsid w:val="001661E7"/>
    <w:rsid w:val="00166B61"/>
    <w:rsid w:val="00167283"/>
    <w:rsid w:val="001672A2"/>
    <w:rsid w:val="00167FAA"/>
    <w:rsid w:val="0017011B"/>
    <w:rsid w:val="00170246"/>
    <w:rsid w:val="0017123F"/>
    <w:rsid w:val="00171614"/>
    <w:rsid w:val="001725C2"/>
    <w:rsid w:val="00172D53"/>
    <w:rsid w:val="001732CE"/>
    <w:rsid w:val="00174C91"/>
    <w:rsid w:val="001753F9"/>
    <w:rsid w:val="001755FF"/>
    <w:rsid w:val="00175F5D"/>
    <w:rsid w:val="001761BE"/>
    <w:rsid w:val="00176E57"/>
    <w:rsid w:val="00177755"/>
    <w:rsid w:val="00177FCB"/>
    <w:rsid w:val="00180507"/>
    <w:rsid w:val="001805A1"/>
    <w:rsid w:val="00181009"/>
    <w:rsid w:val="001831F1"/>
    <w:rsid w:val="00183F00"/>
    <w:rsid w:val="001842F5"/>
    <w:rsid w:val="00184BF8"/>
    <w:rsid w:val="001857B0"/>
    <w:rsid w:val="00185D1C"/>
    <w:rsid w:val="00186D9B"/>
    <w:rsid w:val="001871EB"/>
    <w:rsid w:val="001876B0"/>
    <w:rsid w:val="0019026D"/>
    <w:rsid w:val="00190525"/>
    <w:rsid w:val="001914DA"/>
    <w:rsid w:val="00194185"/>
    <w:rsid w:val="00194638"/>
    <w:rsid w:val="001965EB"/>
    <w:rsid w:val="00197043"/>
    <w:rsid w:val="001972FB"/>
    <w:rsid w:val="00197D70"/>
    <w:rsid w:val="001A0AD7"/>
    <w:rsid w:val="001A115B"/>
    <w:rsid w:val="001A1163"/>
    <w:rsid w:val="001A16ED"/>
    <w:rsid w:val="001A1762"/>
    <w:rsid w:val="001A2B4A"/>
    <w:rsid w:val="001A2C5D"/>
    <w:rsid w:val="001A3352"/>
    <w:rsid w:val="001A4023"/>
    <w:rsid w:val="001A480C"/>
    <w:rsid w:val="001A49E9"/>
    <w:rsid w:val="001A52D1"/>
    <w:rsid w:val="001A5878"/>
    <w:rsid w:val="001A6775"/>
    <w:rsid w:val="001A7595"/>
    <w:rsid w:val="001A7CDB"/>
    <w:rsid w:val="001A7DFD"/>
    <w:rsid w:val="001B02FB"/>
    <w:rsid w:val="001B082A"/>
    <w:rsid w:val="001B1626"/>
    <w:rsid w:val="001B20D4"/>
    <w:rsid w:val="001B259F"/>
    <w:rsid w:val="001B267E"/>
    <w:rsid w:val="001B2787"/>
    <w:rsid w:val="001B2C36"/>
    <w:rsid w:val="001B2C61"/>
    <w:rsid w:val="001B367D"/>
    <w:rsid w:val="001B37E0"/>
    <w:rsid w:val="001B390E"/>
    <w:rsid w:val="001B4093"/>
    <w:rsid w:val="001B40F8"/>
    <w:rsid w:val="001B44F6"/>
    <w:rsid w:val="001B53A9"/>
    <w:rsid w:val="001B6438"/>
    <w:rsid w:val="001B6614"/>
    <w:rsid w:val="001B6B6F"/>
    <w:rsid w:val="001B6BEC"/>
    <w:rsid w:val="001B76CB"/>
    <w:rsid w:val="001C0494"/>
    <w:rsid w:val="001C0FFF"/>
    <w:rsid w:val="001C111F"/>
    <w:rsid w:val="001C1A57"/>
    <w:rsid w:val="001C1DE2"/>
    <w:rsid w:val="001C3188"/>
    <w:rsid w:val="001C3331"/>
    <w:rsid w:val="001C38B4"/>
    <w:rsid w:val="001C39AB"/>
    <w:rsid w:val="001C3CD0"/>
    <w:rsid w:val="001C44A4"/>
    <w:rsid w:val="001C6148"/>
    <w:rsid w:val="001C6532"/>
    <w:rsid w:val="001C6E65"/>
    <w:rsid w:val="001C6F57"/>
    <w:rsid w:val="001D020A"/>
    <w:rsid w:val="001D14AE"/>
    <w:rsid w:val="001D1C3B"/>
    <w:rsid w:val="001D29C5"/>
    <w:rsid w:val="001D2DD7"/>
    <w:rsid w:val="001D370D"/>
    <w:rsid w:val="001D43FD"/>
    <w:rsid w:val="001D4DD4"/>
    <w:rsid w:val="001D5E22"/>
    <w:rsid w:val="001D5E5B"/>
    <w:rsid w:val="001D6726"/>
    <w:rsid w:val="001D675B"/>
    <w:rsid w:val="001D6804"/>
    <w:rsid w:val="001D7475"/>
    <w:rsid w:val="001D7764"/>
    <w:rsid w:val="001D795D"/>
    <w:rsid w:val="001D7FCC"/>
    <w:rsid w:val="001E3486"/>
    <w:rsid w:val="001E46B7"/>
    <w:rsid w:val="001E5381"/>
    <w:rsid w:val="001E57F9"/>
    <w:rsid w:val="001E585B"/>
    <w:rsid w:val="001E603D"/>
    <w:rsid w:val="001E637A"/>
    <w:rsid w:val="001E6C4F"/>
    <w:rsid w:val="001E70E0"/>
    <w:rsid w:val="001E78F8"/>
    <w:rsid w:val="001E7B00"/>
    <w:rsid w:val="001F1742"/>
    <w:rsid w:val="001F1A84"/>
    <w:rsid w:val="001F2E48"/>
    <w:rsid w:val="001F3A2F"/>
    <w:rsid w:val="001F4117"/>
    <w:rsid w:val="001F472B"/>
    <w:rsid w:val="001F4D89"/>
    <w:rsid w:val="001F5067"/>
    <w:rsid w:val="001F55B1"/>
    <w:rsid w:val="001F6C53"/>
    <w:rsid w:val="001F7575"/>
    <w:rsid w:val="001F7A3A"/>
    <w:rsid w:val="002005C3"/>
    <w:rsid w:val="00203A91"/>
    <w:rsid w:val="002049DE"/>
    <w:rsid w:val="00204F2C"/>
    <w:rsid w:val="00205251"/>
    <w:rsid w:val="002056D3"/>
    <w:rsid w:val="00207610"/>
    <w:rsid w:val="00210359"/>
    <w:rsid w:val="002110BB"/>
    <w:rsid w:val="002128CE"/>
    <w:rsid w:val="0021371E"/>
    <w:rsid w:val="00213939"/>
    <w:rsid w:val="00213ED2"/>
    <w:rsid w:val="002147FB"/>
    <w:rsid w:val="00214A20"/>
    <w:rsid w:val="00214C25"/>
    <w:rsid w:val="00215414"/>
    <w:rsid w:val="002160E8"/>
    <w:rsid w:val="0021629B"/>
    <w:rsid w:val="00216693"/>
    <w:rsid w:val="00216C95"/>
    <w:rsid w:val="00217C65"/>
    <w:rsid w:val="00221AE9"/>
    <w:rsid w:val="00222818"/>
    <w:rsid w:val="00222DF3"/>
    <w:rsid w:val="002237DA"/>
    <w:rsid w:val="0022382B"/>
    <w:rsid w:val="002238A5"/>
    <w:rsid w:val="00223E20"/>
    <w:rsid w:val="002243C2"/>
    <w:rsid w:val="00224DE8"/>
    <w:rsid w:val="0022550E"/>
    <w:rsid w:val="00226446"/>
    <w:rsid w:val="00226DF0"/>
    <w:rsid w:val="00227854"/>
    <w:rsid w:val="0022785F"/>
    <w:rsid w:val="00227A08"/>
    <w:rsid w:val="002323FA"/>
    <w:rsid w:val="00232EE1"/>
    <w:rsid w:val="0023320A"/>
    <w:rsid w:val="002341E0"/>
    <w:rsid w:val="002343F3"/>
    <w:rsid w:val="00234A3F"/>
    <w:rsid w:val="00234A75"/>
    <w:rsid w:val="00235488"/>
    <w:rsid w:val="00235770"/>
    <w:rsid w:val="002357A2"/>
    <w:rsid w:val="0023674E"/>
    <w:rsid w:val="002367F4"/>
    <w:rsid w:val="002369E6"/>
    <w:rsid w:val="00237067"/>
    <w:rsid w:val="002401CD"/>
    <w:rsid w:val="00240E82"/>
    <w:rsid w:val="002411CC"/>
    <w:rsid w:val="00241A93"/>
    <w:rsid w:val="002425A4"/>
    <w:rsid w:val="00242ECB"/>
    <w:rsid w:val="00244091"/>
    <w:rsid w:val="0024659F"/>
    <w:rsid w:val="002501DA"/>
    <w:rsid w:val="00250882"/>
    <w:rsid w:val="00250A4B"/>
    <w:rsid w:val="00250CA5"/>
    <w:rsid w:val="00250EDF"/>
    <w:rsid w:val="00251036"/>
    <w:rsid w:val="002516EC"/>
    <w:rsid w:val="00251E7C"/>
    <w:rsid w:val="00252926"/>
    <w:rsid w:val="002529FB"/>
    <w:rsid w:val="00253E49"/>
    <w:rsid w:val="00254461"/>
    <w:rsid w:val="00254715"/>
    <w:rsid w:val="0025473C"/>
    <w:rsid w:val="00254DE1"/>
    <w:rsid w:val="00255146"/>
    <w:rsid w:val="002556B8"/>
    <w:rsid w:val="002565E8"/>
    <w:rsid w:val="00260E4B"/>
    <w:rsid w:val="0026158A"/>
    <w:rsid w:val="00261AA5"/>
    <w:rsid w:val="0026258E"/>
    <w:rsid w:val="00262A23"/>
    <w:rsid w:val="00262DAC"/>
    <w:rsid w:val="002637A8"/>
    <w:rsid w:val="00263CD0"/>
    <w:rsid w:val="002642E0"/>
    <w:rsid w:val="00264396"/>
    <w:rsid w:val="00264ED1"/>
    <w:rsid w:val="00265278"/>
    <w:rsid w:val="002656A0"/>
    <w:rsid w:val="00265C35"/>
    <w:rsid w:val="00266103"/>
    <w:rsid w:val="002666E4"/>
    <w:rsid w:val="00267B07"/>
    <w:rsid w:val="00270059"/>
    <w:rsid w:val="00270E6F"/>
    <w:rsid w:val="002711A1"/>
    <w:rsid w:val="002716A9"/>
    <w:rsid w:val="00271951"/>
    <w:rsid w:val="00271AD7"/>
    <w:rsid w:val="00272FFF"/>
    <w:rsid w:val="0027372E"/>
    <w:rsid w:val="00274EF4"/>
    <w:rsid w:val="00275D5A"/>
    <w:rsid w:val="0027643B"/>
    <w:rsid w:val="002769AB"/>
    <w:rsid w:val="00276F2D"/>
    <w:rsid w:val="0028087F"/>
    <w:rsid w:val="00280AFD"/>
    <w:rsid w:val="00281CA4"/>
    <w:rsid w:val="00282B3E"/>
    <w:rsid w:val="00283291"/>
    <w:rsid w:val="00283464"/>
    <w:rsid w:val="00283EAE"/>
    <w:rsid w:val="00284071"/>
    <w:rsid w:val="00284AB6"/>
    <w:rsid w:val="00285412"/>
    <w:rsid w:val="00285673"/>
    <w:rsid w:val="002859DB"/>
    <w:rsid w:val="00286380"/>
    <w:rsid w:val="00286F69"/>
    <w:rsid w:val="0028703E"/>
    <w:rsid w:val="00290910"/>
    <w:rsid w:val="002914F9"/>
    <w:rsid w:val="002920B6"/>
    <w:rsid w:val="0029367B"/>
    <w:rsid w:val="002936DE"/>
    <w:rsid w:val="00293CAA"/>
    <w:rsid w:val="00296807"/>
    <w:rsid w:val="00297A2E"/>
    <w:rsid w:val="00297E61"/>
    <w:rsid w:val="002A0801"/>
    <w:rsid w:val="002A1141"/>
    <w:rsid w:val="002A17F0"/>
    <w:rsid w:val="002A18B5"/>
    <w:rsid w:val="002A2F3C"/>
    <w:rsid w:val="002A3228"/>
    <w:rsid w:val="002A32D5"/>
    <w:rsid w:val="002A33DD"/>
    <w:rsid w:val="002A57FA"/>
    <w:rsid w:val="002A5F6C"/>
    <w:rsid w:val="002A6FCD"/>
    <w:rsid w:val="002A6FF9"/>
    <w:rsid w:val="002A73F9"/>
    <w:rsid w:val="002A74C8"/>
    <w:rsid w:val="002B01F7"/>
    <w:rsid w:val="002B0CF5"/>
    <w:rsid w:val="002B1BF1"/>
    <w:rsid w:val="002B207C"/>
    <w:rsid w:val="002B25CE"/>
    <w:rsid w:val="002B33BC"/>
    <w:rsid w:val="002B34F3"/>
    <w:rsid w:val="002B3FF7"/>
    <w:rsid w:val="002B443F"/>
    <w:rsid w:val="002B52CB"/>
    <w:rsid w:val="002B5305"/>
    <w:rsid w:val="002B6A18"/>
    <w:rsid w:val="002B6BF5"/>
    <w:rsid w:val="002B6D71"/>
    <w:rsid w:val="002B7192"/>
    <w:rsid w:val="002B79DA"/>
    <w:rsid w:val="002C02F3"/>
    <w:rsid w:val="002C0D21"/>
    <w:rsid w:val="002C168A"/>
    <w:rsid w:val="002C174C"/>
    <w:rsid w:val="002C17D3"/>
    <w:rsid w:val="002C19FD"/>
    <w:rsid w:val="002C1C37"/>
    <w:rsid w:val="002C2618"/>
    <w:rsid w:val="002C27AA"/>
    <w:rsid w:val="002C36D0"/>
    <w:rsid w:val="002C5AD9"/>
    <w:rsid w:val="002C61AF"/>
    <w:rsid w:val="002C61E8"/>
    <w:rsid w:val="002C6607"/>
    <w:rsid w:val="002C716E"/>
    <w:rsid w:val="002C751A"/>
    <w:rsid w:val="002C7678"/>
    <w:rsid w:val="002C7861"/>
    <w:rsid w:val="002D07B8"/>
    <w:rsid w:val="002D0DF4"/>
    <w:rsid w:val="002D0E3C"/>
    <w:rsid w:val="002D371F"/>
    <w:rsid w:val="002D4B73"/>
    <w:rsid w:val="002D4DAB"/>
    <w:rsid w:val="002D4F5A"/>
    <w:rsid w:val="002D786D"/>
    <w:rsid w:val="002D7DA1"/>
    <w:rsid w:val="002E1CE6"/>
    <w:rsid w:val="002E223E"/>
    <w:rsid w:val="002E261A"/>
    <w:rsid w:val="002E28F9"/>
    <w:rsid w:val="002E2BED"/>
    <w:rsid w:val="002E3430"/>
    <w:rsid w:val="002E3A75"/>
    <w:rsid w:val="002E4834"/>
    <w:rsid w:val="002E5204"/>
    <w:rsid w:val="002E5825"/>
    <w:rsid w:val="002E5BF7"/>
    <w:rsid w:val="002E5E78"/>
    <w:rsid w:val="002E61FA"/>
    <w:rsid w:val="002F032A"/>
    <w:rsid w:val="002F15DB"/>
    <w:rsid w:val="002F19A4"/>
    <w:rsid w:val="002F1EB6"/>
    <w:rsid w:val="002F24F5"/>
    <w:rsid w:val="002F3D6C"/>
    <w:rsid w:val="002F42F2"/>
    <w:rsid w:val="002F4681"/>
    <w:rsid w:val="002F47FB"/>
    <w:rsid w:val="002F5890"/>
    <w:rsid w:val="002F60CB"/>
    <w:rsid w:val="002F6B56"/>
    <w:rsid w:val="002F7872"/>
    <w:rsid w:val="002F7C80"/>
    <w:rsid w:val="00300C36"/>
    <w:rsid w:val="00301B66"/>
    <w:rsid w:val="00301F8C"/>
    <w:rsid w:val="00303763"/>
    <w:rsid w:val="0030432E"/>
    <w:rsid w:val="003055AD"/>
    <w:rsid w:val="0030578A"/>
    <w:rsid w:val="00305CFE"/>
    <w:rsid w:val="00305D36"/>
    <w:rsid w:val="00307B5C"/>
    <w:rsid w:val="00307D03"/>
    <w:rsid w:val="00310804"/>
    <w:rsid w:val="00310BB8"/>
    <w:rsid w:val="00312A23"/>
    <w:rsid w:val="00314630"/>
    <w:rsid w:val="00314804"/>
    <w:rsid w:val="003149C4"/>
    <w:rsid w:val="0031538B"/>
    <w:rsid w:val="00315491"/>
    <w:rsid w:val="00315604"/>
    <w:rsid w:val="003161E1"/>
    <w:rsid w:val="003165CF"/>
    <w:rsid w:val="003169F7"/>
    <w:rsid w:val="00316A15"/>
    <w:rsid w:val="00317FE4"/>
    <w:rsid w:val="0032044E"/>
    <w:rsid w:val="003206E6"/>
    <w:rsid w:val="003207E1"/>
    <w:rsid w:val="00320C9D"/>
    <w:rsid w:val="0032117D"/>
    <w:rsid w:val="00321187"/>
    <w:rsid w:val="00321753"/>
    <w:rsid w:val="003229A1"/>
    <w:rsid w:val="00323CCF"/>
    <w:rsid w:val="0032404F"/>
    <w:rsid w:val="003259EA"/>
    <w:rsid w:val="003266D4"/>
    <w:rsid w:val="003268E8"/>
    <w:rsid w:val="0032798A"/>
    <w:rsid w:val="00327FC1"/>
    <w:rsid w:val="00330AD5"/>
    <w:rsid w:val="00331237"/>
    <w:rsid w:val="003320C8"/>
    <w:rsid w:val="003323F7"/>
    <w:rsid w:val="00333338"/>
    <w:rsid w:val="0033456F"/>
    <w:rsid w:val="0033560F"/>
    <w:rsid w:val="00335CE6"/>
    <w:rsid w:val="003367C0"/>
    <w:rsid w:val="00336C2D"/>
    <w:rsid w:val="0033700A"/>
    <w:rsid w:val="003378E9"/>
    <w:rsid w:val="00337B90"/>
    <w:rsid w:val="0034098D"/>
    <w:rsid w:val="003412E6"/>
    <w:rsid w:val="00341510"/>
    <w:rsid w:val="003422C9"/>
    <w:rsid w:val="0034262F"/>
    <w:rsid w:val="00342D5C"/>
    <w:rsid w:val="00342EE7"/>
    <w:rsid w:val="0034339F"/>
    <w:rsid w:val="0034379A"/>
    <w:rsid w:val="003439EC"/>
    <w:rsid w:val="00343B68"/>
    <w:rsid w:val="00343F42"/>
    <w:rsid w:val="00343F5E"/>
    <w:rsid w:val="003457F0"/>
    <w:rsid w:val="00346D8E"/>
    <w:rsid w:val="00346EBD"/>
    <w:rsid w:val="003476E9"/>
    <w:rsid w:val="003478C7"/>
    <w:rsid w:val="00347DA9"/>
    <w:rsid w:val="00350826"/>
    <w:rsid w:val="0035088A"/>
    <w:rsid w:val="00350DC4"/>
    <w:rsid w:val="00351AE0"/>
    <w:rsid w:val="00351C1E"/>
    <w:rsid w:val="003521F1"/>
    <w:rsid w:val="003527DD"/>
    <w:rsid w:val="00352DBE"/>
    <w:rsid w:val="00353563"/>
    <w:rsid w:val="0035380C"/>
    <w:rsid w:val="00353BDE"/>
    <w:rsid w:val="0035462A"/>
    <w:rsid w:val="00354B9B"/>
    <w:rsid w:val="00355410"/>
    <w:rsid w:val="0035550F"/>
    <w:rsid w:val="00355B55"/>
    <w:rsid w:val="00355C64"/>
    <w:rsid w:val="00357323"/>
    <w:rsid w:val="003600B4"/>
    <w:rsid w:val="0036011C"/>
    <w:rsid w:val="003602D4"/>
    <w:rsid w:val="003606E5"/>
    <w:rsid w:val="00360734"/>
    <w:rsid w:val="0036163A"/>
    <w:rsid w:val="00362009"/>
    <w:rsid w:val="00362B77"/>
    <w:rsid w:val="00364819"/>
    <w:rsid w:val="003659CC"/>
    <w:rsid w:val="00365AF8"/>
    <w:rsid w:val="0036626E"/>
    <w:rsid w:val="003671B4"/>
    <w:rsid w:val="0036757D"/>
    <w:rsid w:val="00367794"/>
    <w:rsid w:val="003678D5"/>
    <w:rsid w:val="00367DC0"/>
    <w:rsid w:val="003704CB"/>
    <w:rsid w:val="003705FA"/>
    <w:rsid w:val="00371579"/>
    <w:rsid w:val="0037286E"/>
    <w:rsid w:val="00373BF1"/>
    <w:rsid w:val="00373EBD"/>
    <w:rsid w:val="00374AB5"/>
    <w:rsid w:val="00374D91"/>
    <w:rsid w:val="0037538D"/>
    <w:rsid w:val="00375843"/>
    <w:rsid w:val="00375AEE"/>
    <w:rsid w:val="0037703D"/>
    <w:rsid w:val="00377247"/>
    <w:rsid w:val="00377B51"/>
    <w:rsid w:val="00380A80"/>
    <w:rsid w:val="00380F58"/>
    <w:rsid w:val="0038157C"/>
    <w:rsid w:val="00381759"/>
    <w:rsid w:val="00383944"/>
    <w:rsid w:val="00383B27"/>
    <w:rsid w:val="0038409B"/>
    <w:rsid w:val="003846E7"/>
    <w:rsid w:val="00385200"/>
    <w:rsid w:val="0038636D"/>
    <w:rsid w:val="0038691A"/>
    <w:rsid w:val="00386A20"/>
    <w:rsid w:val="00386B26"/>
    <w:rsid w:val="00387677"/>
    <w:rsid w:val="00390224"/>
    <w:rsid w:val="003904ED"/>
    <w:rsid w:val="00390B43"/>
    <w:rsid w:val="0039114A"/>
    <w:rsid w:val="00391242"/>
    <w:rsid w:val="00391BB4"/>
    <w:rsid w:val="00391C7E"/>
    <w:rsid w:val="00392088"/>
    <w:rsid w:val="003921E6"/>
    <w:rsid w:val="00392CBC"/>
    <w:rsid w:val="00392D3E"/>
    <w:rsid w:val="00392E47"/>
    <w:rsid w:val="00393D38"/>
    <w:rsid w:val="00394162"/>
    <w:rsid w:val="003942BE"/>
    <w:rsid w:val="00394DA7"/>
    <w:rsid w:val="0039558B"/>
    <w:rsid w:val="003977F6"/>
    <w:rsid w:val="00397CC5"/>
    <w:rsid w:val="003A083D"/>
    <w:rsid w:val="003A1C5A"/>
    <w:rsid w:val="003A1FED"/>
    <w:rsid w:val="003A42AA"/>
    <w:rsid w:val="003A44CF"/>
    <w:rsid w:val="003A48C4"/>
    <w:rsid w:val="003A4DC7"/>
    <w:rsid w:val="003A4E21"/>
    <w:rsid w:val="003A5FB2"/>
    <w:rsid w:val="003A6406"/>
    <w:rsid w:val="003B0337"/>
    <w:rsid w:val="003B0D62"/>
    <w:rsid w:val="003B12AA"/>
    <w:rsid w:val="003B1873"/>
    <w:rsid w:val="003B1C1C"/>
    <w:rsid w:val="003B200C"/>
    <w:rsid w:val="003B34C8"/>
    <w:rsid w:val="003B36BD"/>
    <w:rsid w:val="003B3723"/>
    <w:rsid w:val="003B3AC6"/>
    <w:rsid w:val="003B4215"/>
    <w:rsid w:val="003B42D0"/>
    <w:rsid w:val="003B4F0B"/>
    <w:rsid w:val="003B6AB6"/>
    <w:rsid w:val="003B7087"/>
    <w:rsid w:val="003C0A24"/>
    <w:rsid w:val="003C0D22"/>
    <w:rsid w:val="003C143F"/>
    <w:rsid w:val="003C18EF"/>
    <w:rsid w:val="003C24D3"/>
    <w:rsid w:val="003C291F"/>
    <w:rsid w:val="003C2B35"/>
    <w:rsid w:val="003C2D13"/>
    <w:rsid w:val="003C36EE"/>
    <w:rsid w:val="003C3F27"/>
    <w:rsid w:val="003C415D"/>
    <w:rsid w:val="003C4B83"/>
    <w:rsid w:val="003C591B"/>
    <w:rsid w:val="003C5AD0"/>
    <w:rsid w:val="003C5C7F"/>
    <w:rsid w:val="003C638A"/>
    <w:rsid w:val="003C64A4"/>
    <w:rsid w:val="003C688D"/>
    <w:rsid w:val="003C6BA8"/>
    <w:rsid w:val="003C6C88"/>
    <w:rsid w:val="003C77FE"/>
    <w:rsid w:val="003C7D71"/>
    <w:rsid w:val="003C7F74"/>
    <w:rsid w:val="003D0C6E"/>
    <w:rsid w:val="003D12D7"/>
    <w:rsid w:val="003D15D2"/>
    <w:rsid w:val="003D20CF"/>
    <w:rsid w:val="003D2112"/>
    <w:rsid w:val="003D22FC"/>
    <w:rsid w:val="003D2B34"/>
    <w:rsid w:val="003D363D"/>
    <w:rsid w:val="003D3CB9"/>
    <w:rsid w:val="003D423D"/>
    <w:rsid w:val="003D42F2"/>
    <w:rsid w:val="003D4502"/>
    <w:rsid w:val="003D5852"/>
    <w:rsid w:val="003D6119"/>
    <w:rsid w:val="003D631F"/>
    <w:rsid w:val="003D726E"/>
    <w:rsid w:val="003E05CA"/>
    <w:rsid w:val="003E2B7C"/>
    <w:rsid w:val="003E3768"/>
    <w:rsid w:val="003E42E6"/>
    <w:rsid w:val="003E4664"/>
    <w:rsid w:val="003E5A9C"/>
    <w:rsid w:val="003E60A8"/>
    <w:rsid w:val="003E6B53"/>
    <w:rsid w:val="003E6D6A"/>
    <w:rsid w:val="003E7455"/>
    <w:rsid w:val="003E7AB9"/>
    <w:rsid w:val="003E7B4F"/>
    <w:rsid w:val="003F0465"/>
    <w:rsid w:val="003F330A"/>
    <w:rsid w:val="003F52AD"/>
    <w:rsid w:val="003F6D21"/>
    <w:rsid w:val="003F7920"/>
    <w:rsid w:val="00401189"/>
    <w:rsid w:val="00401427"/>
    <w:rsid w:val="00401755"/>
    <w:rsid w:val="00401A35"/>
    <w:rsid w:val="004029B5"/>
    <w:rsid w:val="00402D57"/>
    <w:rsid w:val="00402E6C"/>
    <w:rsid w:val="00403C38"/>
    <w:rsid w:val="00404046"/>
    <w:rsid w:val="00404931"/>
    <w:rsid w:val="004049E9"/>
    <w:rsid w:val="00404B43"/>
    <w:rsid w:val="00404FFE"/>
    <w:rsid w:val="004051D8"/>
    <w:rsid w:val="00405216"/>
    <w:rsid w:val="0040578B"/>
    <w:rsid w:val="0040640D"/>
    <w:rsid w:val="00407A09"/>
    <w:rsid w:val="00407FAC"/>
    <w:rsid w:val="00410C75"/>
    <w:rsid w:val="00412BB9"/>
    <w:rsid w:val="0041368D"/>
    <w:rsid w:val="004142A5"/>
    <w:rsid w:val="00414EE0"/>
    <w:rsid w:val="004154F5"/>
    <w:rsid w:val="00416420"/>
    <w:rsid w:val="00416653"/>
    <w:rsid w:val="00416B2A"/>
    <w:rsid w:val="00417484"/>
    <w:rsid w:val="00417670"/>
    <w:rsid w:val="00417A1D"/>
    <w:rsid w:val="00417AEE"/>
    <w:rsid w:val="00420D2C"/>
    <w:rsid w:val="00421151"/>
    <w:rsid w:val="00422173"/>
    <w:rsid w:val="0042223A"/>
    <w:rsid w:val="004223D7"/>
    <w:rsid w:val="00422D94"/>
    <w:rsid w:val="00424BD8"/>
    <w:rsid w:val="00424DE0"/>
    <w:rsid w:val="0042540B"/>
    <w:rsid w:val="00425492"/>
    <w:rsid w:val="0042701B"/>
    <w:rsid w:val="00427374"/>
    <w:rsid w:val="0042777E"/>
    <w:rsid w:val="00430120"/>
    <w:rsid w:val="004303AA"/>
    <w:rsid w:val="0043064A"/>
    <w:rsid w:val="00430839"/>
    <w:rsid w:val="00430DA4"/>
    <w:rsid w:val="00431BFC"/>
    <w:rsid w:val="00432637"/>
    <w:rsid w:val="0043337F"/>
    <w:rsid w:val="0043375B"/>
    <w:rsid w:val="0043490E"/>
    <w:rsid w:val="0043530F"/>
    <w:rsid w:val="00435789"/>
    <w:rsid w:val="00435E0E"/>
    <w:rsid w:val="0043609E"/>
    <w:rsid w:val="00436239"/>
    <w:rsid w:val="004367F5"/>
    <w:rsid w:val="00436B56"/>
    <w:rsid w:val="00436D4A"/>
    <w:rsid w:val="00437D1A"/>
    <w:rsid w:val="00437D2A"/>
    <w:rsid w:val="00437EEE"/>
    <w:rsid w:val="004403CA"/>
    <w:rsid w:val="004407D9"/>
    <w:rsid w:val="00440D33"/>
    <w:rsid w:val="0044273E"/>
    <w:rsid w:val="00442D37"/>
    <w:rsid w:val="004436ED"/>
    <w:rsid w:val="00444585"/>
    <w:rsid w:val="00444933"/>
    <w:rsid w:val="00445919"/>
    <w:rsid w:val="0044606B"/>
    <w:rsid w:val="0044652B"/>
    <w:rsid w:val="0044666B"/>
    <w:rsid w:val="004500DD"/>
    <w:rsid w:val="0045052D"/>
    <w:rsid w:val="00450DB7"/>
    <w:rsid w:val="00451F80"/>
    <w:rsid w:val="00452276"/>
    <w:rsid w:val="00452CD1"/>
    <w:rsid w:val="00452F21"/>
    <w:rsid w:val="0045345B"/>
    <w:rsid w:val="0045373B"/>
    <w:rsid w:val="00454762"/>
    <w:rsid w:val="004552EC"/>
    <w:rsid w:val="00456127"/>
    <w:rsid w:val="00456258"/>
    <w:rsid w:val="00456635"/>
    <w:rsid w:val="004571E5"/>
    <w:rsid w:val="004576FF"/>
    <w:rsid w:val="00460069"/>
    <w:rsid w:val="004604E9"/>
    <w:rsid w:val="00461D7F"/>
    <w:rsid w:val="004626D7"/>
    <w:rsid w:val="00465B52"/>
    <w:rsid w:val="00466639"/>
    <w:rsid w:val="00466B6A"/>
    <w:rsid w:val="00467DB5"/>
    <w:rsid w:val="00470385"/>
    <w:rsid w:val="00470D27"/>
    <w:rsid w:val="00471103"/>
    <w:rsid w:val="004715F2"/>
    <w:rsid w:val="00471A90"/>
    <w:rsid w:val="00471B97"/>
    <w:rsid w:val="00472224"/>
    <w:rsid w:val="00472922"/>
    <w:rsid w:val="00472C89"/>
    <w:rsid w:val="004733F9"/>
    <w:rsid w:val="004734CC"/>
    <w:rsid w:val="00473872"/>
    <w:rsid w:val="00473EF3"/>
    <w:rsid w:val="00474EF2"/>
    <w:rsid w:val="004756CC"/>
    <w:rsid w:val="0047571A"/>
    <w:rsid w:val="00477AC9"/>
    <w:rsid w:val="00480D0F"/>
    <w:rsid w:val="0048103C"/>
    <w:rsid w:val="004814D9"/>
    <w:rsid w:val="00482699"/>
    <w:rsid w:val="00482EDD"/>
    <w:rsid w:val="004838E2"/>
    <w:rsid w:val="00483EF5"/>
    <w:rsid w:val="00483F97"/>
    <w:rsid w:val="00485879"/>
    <w:rsid w:val="004870E4"/>
    <w:rsid w:val="00487F51"/>
    <w:rsid w:val="00487FF7"/>
    <w:rsid w:val="004903A7"/>
    <w:rsid w:val="00491626"/>
    <w:rsid w:val="00491AE0"/>
    <w:rsid w:val="00491EE5"/>
    <w:rsid w:val="00492550"/>
    <w:rsid w:val="004928BA"/>
    <w:rsid w:val="00492D68"/>
    <w:rsid w:val="0049354F"/>
    <w:rsid w:val="0049383B"/>
    <w:rsid w:val="004944B0"/>
    <w:rsid w:val="00494EE2"/>
    <w:rsid w:val="00494F76"/>
    <w:rsid w:val="00495620"/>
    <w:rsid w:val="00496ECF"/>
    <w:rsid w:val="00496F47"/>
    <w:rsid w:val="00497436"/>
    <w:rsid w:val="004975E4"/>
    <w:rsid w:val="004977E2"/>
    <w:rsid w:val="00497D69"/>
    <w:rsid w:val="004A04AB"/>
    <w:rsid w:val="004A082D"/>
    <w:rsid w:val="004A0957"/>
    <w:rsid w:val="004A09CD"/>
    <w:rsid w:val="004A127A"/>
    <w:rsid w:val="004A308A"/>
    <w:rsid w:val="004A3B78"/>
    <w:rsid w:val="004A3FC2"/>
    <w:rsid w:val="004A4B72"/>
    <w:rsid w:val="004A55A8"/>
    <w:rsid w:val="004A639F"/>
    <w:rsid w:val="004A6BD2"/>
    <w:rsid w:val="004A7C33"/>
    <w:rsid w:val="004A7F9F"/>
    <w:rsid w:val="004B012C"/>
    <w:rsid w:val="004B1168"/>
    <w:rsid w:val="004B12F3"/>
    <w:rsid w:val="004B14BA"/>
    <w:rsid w:val="004B1F15"/>
    <w:rsid w:val="004B2313"/>
    <w:rsid w:val="004B2519"/>
    <w:rsid w:val="004B299A"/>
    <w:rsid w:val="004B351C"/>
    <w:rsid w:val="004B407C"/>
    <w:rsid w:val="004B41EB"/>
    <w:rsid w:val="004B4958"/>
    <w:rsid w:val="004B505C"/>
    <w:rsid w:val="004B52CD"/>
    <w:rsid w:val="004B52DB"/>
    <w:rsid w:val="004B5F00"/>
    <w:rsid w:val="004B64CB"/>
    <w:rsid w:val="004B684B"/>
    <w:rsid w:val="004B6CE0"/>
    <w:rsid w:val="004B7923"/>
    <w:rsid w:val="004C0A16"/>
    <w:rsid w:val="004C1B1F"/>
    <w:rsid w:val="004C231F"/>
    <w:rsid w:val="004C236D"/>
    <w:rsid w:val="004C2413"/>
    <w:rsid w:val="004C2F5B"/>
    <w:rsid w:val="004C3538"/>
    <w:rsid w:val="004C379F"/>
    <w:rsid w:val="004C37BD"/>
    <w:rsid w:val="004C38D0"/>
    <w:rsid w:val="004C3A94"/>
    <w:rsid w:val="004C4CCF"/>
    <w:rsid w:val="004C4DED"/>
    <w:rsid w:val="004C4F23"/>
    <w:rsid w:val="004C57AB"/>
    <w:rsid w:val="004C5FC5"/>
    <w:rsid w:val="004C66E2"/>
    <w:rsid w:val="004C70CB"/>
    <w:rsid w:val="004C78EF"/>
    <w:rsid w:val="004C7D80"/>
    <w:rsid w:val="004C7EAF"/>
    <w:rsid w:val="004D07DE"/>
    <w:rsid w:val="004D080A"/>
    <w:rsid w:val="004D2373"/>
    <w:rsid w:val="004D3200"/>
    <w:rsid w:val="004D4566"/>
    <w:rsid w:val="004D45EA"/>
    <w:rsid w:val="004D4EC8"/>
    <w:rsid w:val="004D5402"/>
    <w:rsid w:val="004D59A2"/>
    <w:rsid w:val="004D5B68"/>
    <w:rsid w:val="004D6EC3"/>
    <w:rsid w:val="004D6F3F"/>
    <w:rsid w:val="004D7527"/>
    <w:rsid w:val="004D7889"/>
    <w:rsid w:val="004E1396"/>
    <w:rsid w:val="004E14E4"/>
    <w:rsid w:val="004E1D32"/>
    <w:rsid w:val="004E240C"/>
    <w:rsid w:val="004E24F9"/>
    <w:rsid w:val="004E38AA"/>
    <w:rsid w:val="004E3F7A"/>
    <w:rsid w:val="004E50D0"/>
    <w:rsid w:val="004E51BE"/>
    <w:rsid w:val="004E5818"/>
    <w:rsid w:val="004E5843"/>
    <w:rsid w:val="004E667C"/>
    <w:rsid w:val="004E73DF"/>
    <w:rsid w:val="004F05AF"/>
    <w:rsid w:val="004F0690"/>
    <w:rsid w:val="004F17A7"/>
    <w:rsid w:val="004F1BBB"/>
    <w:rsid w:val="004F267B"/>
    <w:rsid w:val="004F2A16"/>
    <w:rsid w:val="004F2F12"/>
    <w:rsid w:val="004F42A3"/>
    <w:rsid w:val="004F51D4"/>
    <w:rsid w:val="004F5278"/>
    <w:rsid w:val="004F58A2"/>
    <w:rsid w:val="004F62DF"/>
    <w:rsid w:val="00500913"/>
    <w:rsid w:val="00500A02"/>
    <w:rsid w:val="00500A1E"/>
    <w:rsid w:val="00500CD0"/>
    <w:rsid w:val="00501731"/>
    <w:rsid w:val="005019B7"/>
    <w:rsid w:val="00502300"/>
    <w:rsid w:val="005025A7"/>
    <w:rsid w:val="00503794"/>
    <w:rsid w:val="005039B1"/>
    <w:rsid w:val="005039C3"/>
    <w:rsid w:val="00503B83"/>
    <w:rsid w:val="00505BC3"/>
    <w:rsid w:val="00506191"/>
    <w:rsid w:val="00507757"/>
    <w:rsid w:val="00507B6C"/>
    <w:rsid w:val="005103CC"/>
    <w:rsid w:val="0051119F"/>
    <w:rsid w:val="005111C0"/>
    <w:rsid w:val="0051126B"/>
    <w:rsid w:val="005113AD"/>
    <w:rsid w:val="00511542"/>
    <w:rsid w:val="00511DBE"/>
    <w:rsid w:val="005122F5"/>
    <w:rsid w:val="00512D74"/>
    <w:rsid w:val="00513553"/>
    <w:rsid w:val="00513CE8"/>
    <w:rsid w:val="0051438C"/>
    <w:rsid w:val="0051575A"/>
    <w:rsid w:val="00515C95"/>
    <w:rsid w:val="00515F63"/>
    <w:rsid w:val="0051602F"/>
    <w:rsid w:val="00516FC0"/>
    <w:rsid w:val="005176E9"/>
    <w:rsid w:val="00517C5E"/>
    <w:rsid w:val="00520152"/>
    <w:rsid w:val="0052029A"/>
    <w:rsid w:val="00520E1E"/>
    <w:rsid w:val="00521005"/>
    <w:rsid w:val="005218B2"/>
    <w:rsid w:val="0052250B"/>
    <w:rsid w:val="00522BBA"/>
    <w:rsid w:val="00522BFD"/>
    <w:rsid w:val="005244DA"/>
    <w:rsid w:val="00524526"/>
    <w:rsid w:val="00524589"/>
    <w:rsid w:val="00526279"/>
    <w:rsid w:val="0052664E"/>
    <w:rsid w:val="005301D4"/>
    <w:rsid w:val="00530249"/>
    <w:rsid w:val="00532EFF"/>
    <w:rsid w:val="00533CAB"/>
    <w:rsid w:val="0053410B"/>
    <w:rsid w:val="00534AF3"/>
    <w:rsid w:val="005351A5"/>
    <w:rsid w:val="00535552"/>
    <w:rsid w:val="00535EB9"/>
    <w:rsid w:val="00536B36"/>
    <w:rsid w:val="00536B3F"/>
    <w:rsid w:val="00537078"/>
    <w:rsid w:val="00537E5A"/>
    <w:rsid w:val="005402B5"/>
    <w:rsid w:val="005402C0"/>
    <w:rsid w:val="00540938"/>
    <w:rsid w:val="00540A7A"/>
    <w:rsid w:val="00540C21"/>
    <w:rsid w:val="005421C3"/>
    <w:rsid w:val="0054272D"/>
    <w:rsid w:val="00542EB8"/>
    <w:rsid w:val="00544C36"/>
    <w:rsid w:val="00544EF8"/>
    <w:rsid w:val="00550021"/>
    <w:rsid w:val="005502EA"/>
    <w:rsid w:val="005505C4"/>
    <w:rsid w:val="0055152A"/>
    <w:rsid w:val="00552286"/>
    <w:rsid w:val="00552A7C"/>
    <w:rsid w:val="00553A6F"/>
    <w:rsid w:val="00553B98"/>
    <w:rsid w:val="00553E15"/>
    <w:rsid w:val="0055504E"/>
    <w:rsid w:val="0055690F"/>
    <w:rsid w:val="005570D9"/>
    <w:rsid w:val="005571FD"/>
    <w:rsid w:val="0056034B"/>
    <w:rsid w:val="00562489"/>
    <w:rsid w:val="005627F3"/>
    <w:rsid w:val="00563533"/>
    <w:rsid w:val="00563F6D"/>
    <w:rsid w:val="00564D77"/>
    <w:rsid w:val="00565B29"/>
    <w:rsid w:val="00567807"/>
    <w:rsid w:val="0057020C"/>
    <w:rsid w:val="005702E1"/>
    <w:rsid w:val="005713B9"/>
    <w:rsid w:val="00571739"/>
    <w:rsid w:val="005731F4"/>
    <w:rsid w:val="00574BCA"/>
    <w:rsid w:val="00574EAB"/>
    <w:rsid w:val="0057522C"/>
    <w:rsid w:val="0057658E"/>
    <w:rsid w:val="00576D78"/>
    <w:rsid w:val="0057783C"/>
    <w:rsid w:val="0058058D"/>
    <w:rsid w:val="005809EF"/>
    <w:rsid w:val="005810BA"/>
    <w:rsid w:val="00581987"/>
    <w:rsid w:val="00581A25"/>
    <w:rsid w:val="00582BAE"/>
    <w:rsid w:val="00583C2F"/>
    <w:rsid w:val="00583EE2"/>
    <w:rsid w:val="00584383"/>
    <w:rsid w:val="00584F44"/>
    <w:rsid w:val="00585AAE"/>
    <w:rsid w:val="0058617B"/>
    <w:rsid w:val="005864E9"/>
    <w:rsid w:val="00587553"/>
    <w:rsid w:val="005876B0"/>
    <w:rsid w:val="0059092A"/>
    <w:rsid w:val="005913FD"/>
    <w:rsid w:val="00591D3A"/>
    <w:rsid w:val="005920B4"/>
    <w:rsid w:val="00592112"/>
    <w:rsid w:val="005926CF"/>
    <w:rsid w:val="005929CD"/>
    <w:rsid w:val="00592A7F"/>
    <w:rsid w:val="00592EEB"/>
    <w:rsid w:val="005943A0"/>
    <w:rsid w:val="00594ACE"/>
    <w:rsid w:val="00595431"/>
    <w:rsid w:val="005956C4"/>
    <w:rsid w:val="00595E9D"/>
    <w:rsid w:val="005968C3"/>
    <w:rsid w:val="00597334"/>
    <w:rsid w:val="00597639"/>
    <w:rsid w:val="005A00A0"/>
    <w:rsid w:val="005A0AE1"/>
    <w:rsid w:val="005A102D"/>
    <w:rsid w:val="005A111E"/>
    <w:rsid w:val="005A1976"/>
    <w:rsid w:val="005A19FB"/>
    <w:rsid w:val="005A21C5"/>
    <w:rsid w:val="005A24E5"/>
    <w:rsid w:val="005A29FD"/>
    <w:rsid w:val="005A3F25"/>
    <w:rsid w:val="005A46AE"/>
    <w:rsid w:val="005A5B10"/>
    <w:rsid w:val="005A693E"/>
    <w:rsid w:val="005A6AF4"/>
    <w:rsid w:val="005A6B9E"/>
    <w:rsid w:val="005A7334"/>
    <w:rsid w:val="005A7881"/>
    <w:rsid w:val="005B0F80"/>
    <w:rsid w:val="005B1309"/>
    <w:rsid w:val="005B2819"/>
    <w:rsid w:val="005B289F"/>
    <w:rsid w:val="005B32F6"/>
    <w:rsid w:val="005B3416"/>
    <w:rsid w:val="005B34DE"/>
    <w:rsid w:val="005B3D1F"/>
    <w:rsid w:val="005B441D"/>
    <w:rsid w:val="005B4F5F"/>
    <w:rsid w:val="005B5DB2"/>
    <w:rsid w:val="005B5F2B"/>
    <w:rsid w:val="005B6175"/>
    <w:rsid w:val="005C0459"/>
    <w:rsid w:val="005C1C00"/>
    <w:rsid w:val="005C234F"/>
    <w:rsid w:val="005C260A"/>
    <w:rsid w:val="005C2674"/>
    <w:rsid w:val="005C2690"/>
    <w:rsid w:val="005C2C82"/>
    <w:rsid w:val="005C3081"/>
    <w:rsid w:val="005C34A1"/>
    <w:rsid w:val="005C37E2"/>
    <w:rsid w:val="005C39A6"/>
    <w:rsid w:val="005C4B2F"/>
    <w:rsid w:val="005C5874"/>
    <w:rsid w:val="005C5975"/>
    <w:rsid w:val="005C5F63"/>
    <w:rsid w:val="005C6062"/>
    <w:rsid w:val="005C69C9"/>
    <w:rsid w:val="005C7BB1"/>
    <w:rsid w:val="005C7BEE"/>
    <w:rsid w:val="005C7F02"/>
    <w:rsid w:val="005D0053"/>
    <w:rsid w:val="005D0ECE"/>
    <w:rsid w:val="005D0F51"/>
    <w:rsid w:val="005D136C"/>
    <w:rsid w:val="005D1E63"/>
    <w:rsid w:val="005D2207"/>
    <w:rsid w:val="005D24A9"/>
    <w:rsid w:val="005D38A5"/>
    <w:rsid w:val="005D3A74"/>
    <w:rsid w:val="005D3B51"/>
    <w:rsid w:val="005D4804"/>
    <w:rsid w:val="005D4ED2"/>
    <w:rsid w:val="005D5596"/>
    <w:rsid w:val="005D7A11"/>
    <w:rsid w:val="005D7DEF"/>
    <w:rsid w:val="005E15D5"/>
    <w:rsid w:val="005E16CE"/>
    <w:rsid w:val="005E17BC"/>
    <w:rsid w:val="005E1DED"/>
    <w:rsid w:val="005E230B"/>
    <w:rsid w:val="005E24AE"/>
    <w:rsid w:val="005E2969"/>
    <w:rsid w:val="005E367E"/>
    <w:rsid w:val="005E3692"/>
    <w:rsid w:val="005E3961"/>
    <w:rsid w:val="005E4417"/>
    <w:rsid w:val="005E464D"/>
    <w:rsid w:val="005E4867"/>
    <w:rsid w:val="005E4974"/>
    <w:rsid w:val="005E49D8"/>
    <w:rsid w:val="005E580B"/>
    <w:rsid w:val="005E61D8"/>
    <w:rsid w:val="005E6D30"/>
    <w:rsid w:val="005E73FC"/>
    <w:rsid w:val="005F045A"/>
    <w:rsid w:val="005F0609"/>
    <w:rsid w:val="005F0EE5"/>
    <w:rsid w:val="005F153C"/>
    <w:rsid w:val="005F1C94"/>
    <w:rsid w:val="005F264C"/>
    <w:rsid w:val="005F3378"/>
    <w:rsid w:val="005F4101"/>
    <w:rsid w:val="005F4A0A"/>
    <w:rsid w:val="005F4C5D"/>
    <w:rsid w:val="005F6099"/>
    <w:rsid w:val="005F6E7E"/>
    <w:rsid w:val="005F707C"/>
    <w:rsid w:val="005F7F64"/>
    <w:rsid w:val="00600452"/>
    <w:rsid w:val="00602F78"/>
    <w:rsid w:val="00604C41"/>
    <w:rsid w:val="00604F84"/>
    <w:rsid w:val="00605AB8"/>
    <w:rsid w:val="00606BAA"/>
    <w:rsid w:val="00606C69"/>
    <w:rsid w:val="00607A58"/>
    <w:rsid w:val="00607D73"/>
    <w:rsid w:val="00607F43"/>
    <w:rsid w:val="006100F3"/>
    <w:rsid w:val="00610F48"/>
    <w:rsid w:val="00611201"/>
    <w:rsid w:val="00612244"/>
    <w:rsid w:val="00612A73"/>
    <w:rsid w:val="0061454A"/>
    <w:rsid w:val="00615CE8"/>
    <w:rsid w:val="00616688"/>
    <w:rsid w:val="00616839"/>
    <w:rsid w:val="0062030D"/>
    <w:rsid w:val="00621C00"/>
    <w:rsid w:val="00622411"/>
    <w:rsid w:val="00622652"/>
    <w:rsid w:val="00623306"/>
    <w:rsid w:val="0062373E"/>
    <w:rsid w:val="006239A1"/>
    <w:rsid w:val="00623FB0"/>
    <w:rsid w:val="006240A4"/>
    <w:rsid w:val="00624AE9"/>
    <w:rsid w:val="0062565F"/>
    <w:rsid w:val="00625696"/>
    <w:rsid w:val="00625F47"/>
    <w:rsid w:val="00626211"/>
    <w:rsid w:val="00626CAE"/>
    <w:rsid w:val="00627BB7"/>
    <w:rsid w:val="00627D88"/>
    <w:rsid w:val="00631162"/>
    <w:rsid w:val="00631623"/>
    <w:rsid w:val="00632190"/>
    <w:rsid w:val="006326CE"/>
    <w:rsid w:val="0063283A"/>
    <w:rsid w:val="00632E1D"/>
    <w:rsid w:val="00633F30"/>
    <w:rsid w:val="006341B5"/>
    <w:rsid w:val="006347A0"/>
    <w:rsid w:val="0063557C"/>
    <w:rsid w:val="006358F4"/>
    <w:rsid w:val="006359E4"/>
    <w:rsid w:val="00635D44"/>
    <w:rsid w:val="006366A2"/>
    <w:rsid w:val="00637D6C"/>
    <w:rsid w:val="00640311"/>
    <w:rsid w:val="00641BC9"/>
    <w:rsid w:val="00641FD5"/>
    <w:rsid w:val="00642DA5"/>
    <w:rsid w:val="00644589"/>
    <w:rsid w:val="00645B05"/>
    <w:rsid w:val="006471D2"/>
    <w:rsid w:val="00650201"/>
    <w:rsid w:val="00650BC7"/>
    <w:rsid w:val="00651D37"/>
    <w:rsid w:val="00652729"/>
    <w:rsid w:val="00653C6D"/>
    <w:rsid w:val="00655557"/>
    <w:rsid w:val="006556F6"/>
    <w:rsid w:val="00655FB3"/>
    <w:rsid w:val="006563A2"/>
    <w:rsid w:val="00656CB4"/>
    <w:rsid w:val="00661EE4"/>
    <w:rsid w:val="006627F8"/>
    <w:rsid w:val="00662985"/>
    <w:rsid w:val="00662990"/>
    <w:rsid w:val="006646EF"/>
    <w:rsid w:val="00664C94"/>
    <w:rsid w:val="00665E19"/>
    <w:rsid w:val="0066639A"/>
    <w:rsid w:val="0066694F"/>
    <w:rsid w:val="006703D5"/>
    <w:rsid w:val="00670587"/>
    <w:rsid w:val="00671872"/>
    <w:rsid w:val="00671C50"/>
    <w:rsid w:val="00672689"/>
    <w:rsid w:val="00672791"/>
    <w:rsid w:val="006727A3"/>
    <w:rsid w:val="00672E50"/>
    <w:rsid w:val="00674504"/>
    <w:rsid w:val="00674724"/>
    <w:rsid w:val="00674FB4"/>
    <w:rsid w:val="00675172"/>
    <w:rsid w:val="006751FD"/>
    <w:rsid w:val="00675D26"/>
    <w:rsid w:val="006761AD"/>
    <w:rsid w:val="006770BA"/>
    <w:rsid w:val="006802F4"/>
    <w:rsid w:val="006802FC"/>
    <w:rsid w:val="006810DD"/>
    <w:rsid w:val="006812F6"/>
    <w:rsid w:val="0068189B"/>
    <w:rsid w:val="00681F41"/>
    <w:rsid w:val="0068321E"/>
    <w:rsid w:val="0068326E"/>
    <w:rsid w:val="0068424E"/>
    <w:rsid w:val="006845C3"/>
    <w:rsid w:val="00684A2F"/>
    <w:rsid w:val="00684D03"/>
    <w:rsid w:val="006851B6"/>
    <w:rsid w:val="006856FB"/>
    <w:rsid w:val="00685C3D"/>
    <w:rsid w:val="00686621"/>
    <w:rsid w:val="00687280"/>
    <w:rsid w:val="006872DE"/>
    <w:rsid w:val="006873AE"/>
    <w:rsid w:val="0068798F"/>
    <w:rsid w:val="006879E4"/>
    <w:rsid w:val="00690834"/>
    <w:rsid w:val="00690A39"/>
    <w:rsid w:val="00690BD5"/>
    <w:rsid w:val="00690C50"/>
    <w:rsid w:val="00691656"/>
    <w:rsid w:val="0069176B"/>
    <w:rsid w:val="00691F32"/>
    <w:rsid w:val="00693A4E"/>
    <w:rsid w:val="00693AD5"/>
    <w:rsid w:val="006943B1"/>
    <w:rsid w:val="00694405"/>
    <w:rsid w:val="00694938"/>
    <w:rsid w:val="00694BA5"/>
    <w:rsid w:val="00694CA7"/>
    <w:rsid w:val="006953D4"/>
    <w:rsid w:val="00695822"/>
    <w:rsid w:val="006965B8"/>
    <w:rsid w:val="006969EE"/>
    <w:rsid w:val="00696FA8"/>
    <w:rsid w:val="00697D84"/>
    <w:rsid w:val="006A115C"/>
    <w:rsid w:val="006A21AB"/>
    <w:rsid w:val="006A2399"/>
    <w:rsid w:val="006A2B91"/>
    <w:rsid w:val="006A335B"/>
    <w:rsid w:val="006A3B97"/>
    <w:rsid w:val="006A4595"/>
    <w:rsid w:val="006A4E94"/>
    <w:rsid w:val="006A5323"/>
    <w:rsid w:val="006A64B1"/>
    <w:rsid w:val="006A6D03"/>
    <w:rsid w:val="006A6DA7"/>
    <w:rsid w:val="006B11B9"/>
    <w:rsid w:val="006B13DF"/>
    <w:rsid w:val="006B2A85"/>
    <w:rsid w:val="006B2F83"/>
    <w:rsid w:val="006B30C7"/>
    <w:rsid w:val="006B3126"/>
    <w:rsid w:val="006B3282"/>
    <w:rsid w:val="006B3503"/>
    <w:rsid w:val="006B3762"/>
    <w:rsid w:val="006B440F"/>
    <w:rsid w:val="006B56DB"/>
    <w:rsid w:val="006B5E62"/>
    <w:rsid w:val="006B67CB"/>
    <w:rsid w:val="006B6ADA"/>
    <w:rsid w:val="006B7542"/>
    <w:rsid w:val="006B7748"/>
    <w:rsid w:val="006B7977"/>
    <w:rsid w:val="006B7AD3"/>
    <w:rsid w:val="006B7C36"/>
    <w:rsid w:val="006C1852"/>
    <w:rsid w:val="006C1975"/>
    <w:rsid w:val="006C197E"/>
    <w:rsid w:val="006C1A74"/>
    <w:rsid w:val="006C2017"/>
    <w:rsid w:val="006C2046"/>
    <w:rsid w:val="006C2971"/>
    <w:rsid w:val="006C3456"/>
    <w:rsid w:val="006C3514"/>
    <w:rsid w:val="006C3E16"/>
    <w:rsid w:val="006C4307"/>
    <w:rsid w:val="006C4E73"/>
    <w:rsid w:val="006C52F9"/>
    <w:rsid w:val="006C5540"/>
    <w:rsid w:val="006C5950"/>
    <w:rsid w:val="006C66BF"/>
    <w:rsid w:val="006D00A8"/>
    <w:rsid w:val="006D1382"/>
    <w:rsid w:val="006D1384"/>
    <w:rsid w:val="006D1A80"/>
    <w:rsid w:val="006D1CFB"/>
    <w:rsid w:val="006D273C"/>
    <w:rsid w:val="006D2C43"/>
    <w:rsid w:val="006D34D0"/>
    <w:rsid w:val="006D46F9"/>
    <w:rsid w:val="006D4866"/>
    <w:rsid w:val="006D5725"/>
    <w:rsid w:val="006D57B3"/>
    <w:rsid w:val="006D6BE0"/>
    <w:rsid w:val="006D6D7E"/>
    <w:rsid w:val="006D7900"/>
    <w:rsid w:val="006D79FE"/>
    <w:rsid w:val="006E01BD"/>
    <w:rsid w:val="006E037F"/>
    <w:rsid w:val="006E0487"/>
    <w:rsid w:val="006E0601"/>
    <w:rsid w:val="006E13B3"/>
    <w:rsid w:val="006E1721"/>
    <w:rsid w:val="006E23B5"/>
    <w:rsid w:val="006E2A03"/>
    <w:rsid w:val="006E2B79"/>
    <w:rsid w:val="006E3145"/>
    <w:rsid w:val="006E38E9"/>
    <w:rsid w:val="006E3A67"/>
    <w:rsid w:val="006E3EC0"/>
    <w:rsid w:val="006E4555"/>
    <w:rsid w:val="006E4D46"/>
    <w:rsid w:val="006E53B4"/>
    <w:rsid w:val="006E591C"/>
    <w:rsid w:val="006E59DC"/>
    <w:rsid w:val="006E5DCD"/>
    <w:rsid w:val="006E61AC"/>
    <w:rsid w:val="006E6389"/>
    <w:rsid w:val="006E6569"/>
    <w:rsid w:val="006E67FF"/>
    <w:rsid w:val="006E74C2"/>
    <w:rsid w:val="006E76B4"/>
    <w:rsid w:val="006F0194"/>
    <w:rsid w:val="006F0C21"/>
    <w:rsid w:val="006F19E9"/>
    <w:rsid w:val="006F1A55"/>
    <w:rsid w:val="006F2C02"/>
    <w:rsid w:val="006F3342"/>
    <w:rsid w:val="006F50BF"/>
    <w:rsid w:val="006F55F5"/>
    <w:rsid w:val="006F652B"/>
    <w:rsid w:val="006F6B1D"/>
    <w:rsid w:val="006F6F1C"/>
    <w:rsid w:val="006F79B7"/>
    <w:rsid w:val="0070092F"/>
    <w:rsid w:val="0070139D"/>
    <w:rsid w:val="00702D29"/>
    <w:rsid w:val="00704004"/>
    <w:rsid w:val="00704A8B"/>
    <w:rsid w:val="00704E8E"/>
    <w:rsid w:val="00706548"/>
    <w:rsid w:val="00706A34"/>
    <w:rsid w:val="0070754E"/>
    <w:rsid w:val="00707CE6"/>
    <w:rsid w:val="0071084B"/>
    <w:rsid w:val="007116E3"/>
    <w:rsid w:val="00711E1E"/>
    <w:rsid w:val="00712F5D"/>
    <w:rsid w:val="00713175"/>
    <w:rsid w:val="007131F0"/>
    <w:rsid w:val="007134A0"/>
    <w:rsid w:val="007134E3"/>
    <w:rsid w:val="00713699"/>
    <w:rsid w:val="007145EF"/>
    <w:rsid w:val="00714E29"/>
    <w:rsid w:val="00715C59"/>
    <w:rsid w:val="00716386"/>
    <w:rsid w:val="00716CDC"/>
    <w:rsid w:val="00717696"/>
    <w:rsid w:val="00717DCE"/>
    <w:rsid w:val="00717EAE"/>
    <w:rsid w:val="0072008D"/>
    <w:rsid w:val="00720863"/>
    <w:rsid w:val="00721333"/>
    <w:rsid w:val="0072135C"/>
    <w:rsid w:val="00721781"/>
    <w:rsid w:val="007222B8"/>
    <w:rsid w:val="00722490"/>
    <w:rsid w:val="00722FCE"/>
    <w:rsid w:val="007232CE"/>
    <w:rsid w:val="0072412A"/>
    <w:rsid w:val="007246F6"/>
    <w:rsid w:val="00725451"/>
    <w:rsid w:val="0072644E"/>
    <w:rsid w:val="00726D04"/>
    <w:rsid w:val="00727A79"/>
    <w:rsid w:val="00727EB8"/>
    <w:rsid w:val="00730CD6"/>
    <w:rsid w:val="00732E1F"/>
    <w:rsid w:val="00733B8F"/>
    <w:rsid w:val="007345FA"/>
    <w:rsid w:val="00734783"/>
    <w:rsid w:val="00734953"/>
    <w:rsid w:val="00734E54"/>
    <w:rsid w:val="00735E4E"/>
    <w:rsid w:val="00736372"/>
    <w:rsid w:val="00736B94"/>
    <w:rsid w:val="0074003D"/>
    <w:rsid w:val="007403A8"/>
    <w:rsid w:val="007409D8"/>
    <w:rsid w:val="00741971"/>
    <w:rsid w:val="00741C46"/>
    <w:rsid w:val="00743062"/>
    <w:rsid w:val="007435BE"/>
    <w:rsid w:val="00743821"/>
    <w:rsid w:val="00743EB2"/>
    <w:rsid w:val="007445C4"/>
    <w:rsid w:val="007454AF"/>
    <w:rsid w:val="007454C0"/>
    <w:rsid w:val="0074583A"/>
    <w:rsid w:val="007473B3"/>
    <w:rsid w:val="007473CD"/>
    <w:rsid w:val="0074780C"/>
    <w:rsid w:val="00747CBE"/>
    <w:rsid w:val="00750104"/>
    <w:rsid w:val="00750673"/>
    <w:rsid w:val="0075186A"/>
    <w:rsid w:val="00751DA0"/>
    <w:rsid w:val="00751DA4"/>
    <w:rsid w:val="007534B4"/>
    <w:rsid w:val="00753AF3"/>
    <w:rsid w:val="0075488F"/>
    <w:rsid w:val="007548EB"/>
    <w:rsid w:val="00755BD2"/>
    <w:rsid w:val="00756CB6"/>
    <w:rsid w:val="007601D8"/>
    <w:rsid w:val="00761124"/>
    <w:rsid w:val="00761924"/>
    <w:rsid w:val="0076219E"/>
    <w:rsid w:val="00762645"/>
    <w:rsid w:val="007632E0"/>
    <w:rsid w:val="007643A2"/>
    <w:rsid w:val="00764554"/>
    <w:rsid w:val="0076455C"/>
    <w:rsid w:val="00765147"/>
    <w:rsid w:val="0076567A"/>
    <w:rsid w:val="00765E20"/>
    <w:rsid w:val="00767311"/>
    <w:rsid w:val="007673FF"/>
    <w:rsid w:val="007675A6"/>
    <w:rsid w:val="00767892"/>
    <w:rsid w:val="0077092D"/>
    <w:rsid w:val="00770968"/>
    <w:rsid w:val="007715C1"/>
    <w:rsid w:val="00771EAE"/>
    <w:rsid w:val="0077262C"/>
    <w:rsid w:val="00772B48"/>
    <w:rsid w:val="00773083"/>
    <w:rsid w:val="007738E3"/>
    <w:rsid w:val="0077515D"/>
    <w:rsid w:val="007751EE"/>
    <w:rsid w:val="00775A70"/>
    <w:rsid w:val="00775C2A"/>
    <w:rsid w:val="00776BEC"/>
    <w:rsid w:val="00776FCB"/>
    <w:rsid w:val="0077723B"/>
    <w:rsid w:val="0077779C"/>
    <w:rsid w:val="007778BD"/>
    <w:rsid w:val="00777ABB"/>
    <w:rsid w:val="00777F38"/>
    <w:rsid w:val="00780157"/>
    <w:rsid w:val="007802CC"/>
    <w:rsid w:val="00780D7A"/>
    <w:rsid w:val="007813BC"/>
    <w:rsid w:val="00782729"/>
    <w:rsid w:val="0078285D"/>
    <w:rsid w:val="00783C56"/>
    <w:rsid w:val="00785673"/>
    <w:rsid w:val="00786762"/>
    <w:rsid w:val="007867D1"/>
    <w:rsid w:val="0078788E"/>
    <w:rsid w:val="00787C9F"/>
    <w:rsid w:val="00791F25"/>
    <w:rsid w:val="0079277B"/>
    <w:rsid w:val="00793789"/>
    <w:rsid w:val="00793C5D"/>
    <w:rsid w:val="007941E8"/>
    <w:rsid w:val="007959A5"/>
    <w:rsid w:val="00796871"/>
    <w:rsid w:val="00797B73"/>
    <w:rsid w:val="007A1041"/>
    <w:rsid w:val="007A122D"/>
    <w:rsid w:val="007A277C"/>
    <w:rsid w:val="007A27C4"/>
    <w:rsid w:val="007A2B13"/>
    <w:rsid w:val="007A48CA"/>
    <w:rsid w:val="007A4ED5"/>
    <w:rsid w:val="007A6307"/>
    <w:rsid w:val="007A679D"/>
    <w:rsid w:val="007A690E"/>
    <w:rsid w:val="007A6C30"/>
    <w:rsid w:val="007A70A2"/>
    <w:rsid w:val="007A74F6"/>
    <w:rsid w:val="007A7894"/>
    <w:rsid w:val="007B066A"/>
    <w:rsid w:val="007B0F0E"/>
    <w:rsid w:val="007B1348"/>
    <w:rsid w:val="007B1D47"/>
    <w:rsid w:val="007B1E11"/>
    <w:rsid w:val="007B21D2"/>
    <w:rsid w:val="007B28D5"/>
    <w:rsid w:val="007B29FD"/>
    <w:rsid w:val="007B2B1B"/>
    <w:rsid w:val="007B449F"/>
    <w:rsid w:val="007B44ED"/>
    <w:rsid w:val="007B4616"/>
    <w:rsid w:val="007B5757"/>
    <w:rsid w:val="007B73A1"/>
    <w:rsid w:val="007B7CBC"/>
    <w:rsid w:val="007B7D38"/>
    <w:rsid w:val="007C0CB9"/>
    <w:rsid w:val="007C0F7D"/>
    <w:rsid w:val="007C1904"/>
    <w:rsid w:val="007C1F1B"/>
    <w:rsid w:val="007C2B78"/>
    <w:rsid w:val="007C3034"/>
    <w:rsid w:val="007C387C"/>
    <w:rsid w:val="007C39A7"/>
    <w:rsid w:val="007C3DF8"/>
    <w:rsid w:val="007C4230"/>
    <w:rsid w:val="007C5435"/>
    <w:rsid w:val="007C6AE0"/>
    <w:rsid w:val="007C7838"/>
    <w:rsid w:val="007C7C76"/>
    <w:rsid w:val="007C7CED"/>
    <w:rsid w:val="007D088D"/>
    <w:rsid w:val="007D139F"/>
    <w:rsid w:val="007D2A9E"/>
    <w:rsid w:val="007D2C61"/>
    <w:rsid w:val="007D3FB6"/>
    <w:rsid w:val="007D40EC"/>
    <w:rsid w:val="007D43B6"/>
    <w:rsid w:val="007D48A5"/>
    <w:rsid w:val="007D4DDA"/>
    <w:rsid w:val="007D4FA2"/>
    <w:rsid w:val="007D5491"/>
    <w:rsid w:val="007D5F07"/>
    <w:rsid w:val="007D68DD"/>
    <w:rsid w:val="007D7132"/>
    <w:rsid w:val="007D7573"/>
    <w:rsid w:val="007D7A59"/>
    <w:rsid w:val="007E0039"/>
    <w:rsid w:val="007E0DE9"/>
    <w:rsid w:val="007E2A8E"/>
    <w:rsid w:val="007E37A1"/>
    <w:rsid w:val="007E3C53"/>
    <w:rsid w:val="007E401C"/>
    <w:rsid w:val="007E43EA"/>
    <w:rsid w:val="007E4C96"/>
    <w:rsid w:val="007E6F35"/>
    <w:rsid w:val="007F0908"/>
    <w:rsid w:val="007F0952"/>
    <w:rsid w:val="007F0CFE"/>
    <w:rsid w:val="007F256E"/>
    <w:rsid w:val="007F3EF9"/>
    <w:rsid w:val="007F4180"/>
    <w:rsid w:val="007F44FC"/>
    <w:rsid w:val="007F52D8"/>
    <w:rsid w:val="007F5923"/>
    <w:rsid w:val="007F5AEA"/>
    <w:rsid w:val="007F5F63"/>
    <w:rsid w:val="007F6023"/>
    <w:rsid w:val="007F6330"/>
    <w:rsid w:val="007F726D"/>
    <w:rsid w:val="007F7FF8"/>
    <w:rsid w:val="00800940"/>
    <w:rsid w:val="00801571"/>
    <w:rsid w:val="008016DF"/>
    <w:rsid w:val="00801AD5"/>
    <w:rsid w:val="00802111"/>
    <w:rsid w:val="00802953"/>
    <w:rsid w:val="00803087"/>
    <w:rsid w:val="00803296"/>
    <w:rsid w:val="008035D1"/>
    <w:rsid w:val="00803697"/>
    <w:rsid w:val="00804D33"/>
    <w:rsid w:val="00805377"/>
    <w:rsid w:val="00806287"/>
    <w:rsid w:val="00806786"/>
    <w:rsid w:val="008070AA"/>
    <w:rsid w:val="00810A59"/>
    <w:rsid w:val="00812991"/>
    <w:rsid w:val="00813159"/>
    <w:rsid w:val="00813E6E"/>
    <w:rsid w:val="00813F39"/>
    <w:rsid w:val="0081482F"/>
    <w:rsid w:val="00814939"/>
    <w:rsid w:val="008153AC"/>
    <w:rsid w:val="008153FA"/>
    <w:rsid w:val="00816038"/>
    <w:rsid w:val="008164FE"/>
    <w:rsid w:val="00816DA8"/>
    <w:rsid w:val="00817000"/>
    <w:rsid w:val="008170CE"/>
    <w:rsid w:val="0082083E"/>
    <w:rsid w:val="00820A80"/>
    <w:rsid w:val="00821188"/>
    <w:rsid w:val="008212EA"/>
    <w:rsid w:val="00821574"/>
    <w:rsid w:val="008218FE"/>
    <w:rsid w:val="008220A0"/>
    <w:rsid w:val="00822879"/>
    <w:rsid w:val="00823327"/>
    <w:rsid w:val="008233A6"/>
    <w:rsid w:val="008233D8"/>
    <w:rsid w:val="00823CBE"/>
    <w:rsid w:val="00823E6B"/>
    <w:rsid w:val="00823F2A"/>
    <w:rsid w:val="00824277"/>
    <w:rsid w:val="0082445E"/>
    <w:rsid w:val="008246E2"/>
    <w:rsid w:val="0082530F"/>
    <w:rsid w:val="00826B3D"/>
    <w:rsid w:val="008278A1"/>
    <w:rsid w:val="00827FB2"/>
    <w:rsid w:val="0083042B"/>
    <w:rsid w:val="0083046D"/>
    <w:rsid w:val="0083099C"/>
    <w:rsid w:val="00830B0A"/>
    <w:rsid w:val="00832049"/>
    <w:rsid w:val="0083221B"/>
    <w:rsid w:val="008328CF"/>
    <w:rsid w:val="008334F2"/>
    <w:rsid w:val="00833BB2"/>
    <w:rsid w:val="00833FBA"/>
    <w:rsid w:val="00834208"/>
    <w:rsid w:val="00834714"/>
    <w:rsid w:val="00836153"/>
    <w:rsid w:val="0083714A"/>
    <w:rsid w:val="008374A8"/>
    <w:rsid w:val="00840255"/>
    <w:rsid w:val="00840299"/>
    <w:rsid w:val="00840968"/>
    <w:rsid w:val="008411F9"/>
    <w:rsid w:val="0084195E"/>
    <w:rsid w:val="00841BAB"/>
    <w:rsid w:val="008420BA"/>
    <w:rsid w:val="0084276F"/>
    <w:rsid w:val="00842B9C"/>
    <w:rsid w:val="00842FA9"/>
    <w:rsid w:val="00843037"/>
    <w:rsid w:val="008430ED"/>
    <w:rsid w:val="00844C4B"/>
    <w:rsid w:val="00844DF3"/>
    <w:rsid w:val="0084500C"/>
    <w:rsid w:val="008455A5"/>
    <w:rsid w:val="00846096"/>
    <w:rsid w:val="008464C9"/>
    <w:rsid w:val="00846604"/>
    <w:rsid w:val="00847F37"/>
    <w:rsid w:val="00847F84"/>
    <w:rsid w:val="00847F89"/>
    <w:rsid w:val="00850937"/>
    <w:rsid w:val="00851158"/>
    <w:rsid w:val="00851980"/>
    <w:rsid w:val="00851F1A"/>
    <w:rsid w:val="008527E0"/>
    <w:rsid w:val="00852B2C"/>
    <w:rsid w:val="00853447"/>
    <w:rsid w:val="00853D2F"/>
    <w:rsid w:val="00854324"/>
    <w:rsid w:val="00854FD1"/>
    <w:rsid w:val="00855D47"/>
    <w:rsid w:val="008565BE"/>
    <w:rsid w:val="00856B62"/>
    <w:rsid w:val="00856C4B"/>
    <w:rsid w:val="00856C64"/>
    <w:rsid w:val="00861B21"/>
    <w:rsid w:val="00862378"/>
    <w:rsid w:val="00862DCB"/>
    <w:rsid w:val="00863438"/>
    <w:rsid w:val="00863830"/>
    <w:rsid w:val="00864245"/>
    <w:rsid w:val="0086496D"/>
    <w:rsid w:val="00864C71"/>
    <w:rsid w:val="00865909"/>
    <w:rsid w:val="00865925"/>
    <w:rsid w:val="00865B66"/>
    <w:rsid w:val="00865C7E"/>
    <w:rsid w:val="00866ACC"/>
    <w:rsid w:val="00866AE7"/>
    <w:rsid w:val="00867D9B"/>
    <w:rsid w:val="00870879"/>
    <w:rsid w:val="0087220B"/>
    <w:rsid w:val="008722C6"/>
    <w:rsid w:val="00873E65"/>
    <w:rsid w:val="008742A9"/>
    <w:rsid w:val="00874A9A"/>
    <w:rsid w:val="00874DF8"/>
    <w:rsid w:val="00875539"/>
    <w:rsid w:val="00875C96"/>
    <w:rsid w:val="008771D1"/>
    <w:rsid w:val="0087724C"/>
    <w:rsid w:val="00877EE9"/>
    <w:rsid w:val="00880120"/>
    <w:rsid w:val="008805EC"/>
    <w:rsid w:val="008809CA"/>
    <w:rsid w:val="0088179D"/>
    <w:rsid w:val="00881AD1"/>
    <w:rsid w:val="00881CF1"/>
    <w:rsid w:val="0088448E"/>
    <w:rsid w:val="00884C18"/>
    <w:rsid w:val="00885195"/>
    <w:rsid w:val="00886125"/>
    <w:rsid w:val="00887974"/>
    <w:rsid w:val="00890515"/>
    <w:rsid w:val="00890ADD"/>
    <w:rsid w:val="008913B4"/>
    <w:rsid w:val="008920EB"/>
    <w:rsid w:val="008928C2"/>
    <w:rsid w:val="008936A3"/>
    <w:rsid w:val="00894448"/>
    <w:rsid w:val="00894A11"/>
    <w:rsid w:val="008960FD"/>
    <w:rsid w:val="00896FD5"/>
    <w:rsid w:val="0089727B"/>
    <w:rsid w:val="008973C3"/>
    <w:rsid w:val="00897611"/>
    <w:rsid w:val="00897C62"/>
    <w:rsid w:val="008A0D7A"/>
    <w:rsid w:val="008A2228"/>
    <w:rsid w:val="008A3082"/>
    <w:rsid w:val="008A388B"/>
    <w:rsid w:val="008A442C"/>
    <w:rsid w:val="008A475E"/>
    <w:rsid w:val="008A4770"/>
    <w:rsid w:val="008A56FD"/>
    <w:rsid w:val="008A6383"/>
    <w:rsid w:val="008A65C3"/>
    <w:rsid w:val="008A6633"/>
    <w:rsid w:val="008A6733"/>
    <w:rsid w:val="008A7C1F"/>
    <w:rsid w:val="008B1E75"/>
    <w:rsid w:val="008B1F64"/>
    <w:rsid w:val="008B2FE9"/>
    <w:rsid w:val="008B3291"/>
    <w:rsid w:val="008B34AC"/>
    <w:rsid w:val="008B39E0"/>
    <w:rsid w:val="008B3DEB"/>
    <w:rsid w:val="008B3E38"/>
    <w:rsid w:val="008B5029"/>
    <w:rsid w:val="008B5229"/>
    <w:rsid w:val="008B576C"/>
    <w:rsid w:val="008B588C"/>
    <w:rsid w:val="008B6326"/>
    <w:rsid w:val="008B69D6"/>
    <w:rsid w:val="008B6BEA"/>
    <w:rsid w:val="008B6CA4"/>
    <w:rsid w:val="008B7BE2"/>
    <w:rsid w:val="008C0276"/>
    <w:rsid w:val="008C0EFC"/>
    <w:rsid w:val="008C1603"/>
    <w:rsid w:val="008C3CE3"/>
    <w:rsid w:val="008C4646"/>
    <w:rsid w:val="008C57AD"/>
    <w:rsid w:val="008C5819"/>
    <w:rsid w:val="008C589B"/>
    <w:rsid w:val="008C59A2"/>
    <w:rsid w:val="008C5EFF"/>
    <w:rsid w:val="008C611F"/>
    <w:rsid w:val="008C6DA3"/>
    <w:rsid w:val="008C749D"/>
    <w:rsid w:val="008C7665"/>
    <w:rsid w:val="008C79B9"/>
    <w:rsid w:val="008C7D05"/>
    <w:rsid w:val="008C7FF5"/>
    <w:rsid w:val="008D0A34"/>
    <w:rsid w:val="008D0BE2"/>
    <w:rsid w:val="008D11F4"/>
    <w:rsid w:val="008D2150"/>
    <w:rsid w:val="008D24C8"/>
    <w:rsid w:val="008D2F45"/>
    <w:rsid w:val="008D3626"/>
    <w:rsid w:val="008D3771"/>
    <w:rsid w:val="008D3C62"/>
    <w:rsid w:val="008D41E8"/>
    <w:rsid w:val="008D4447"/>
    <w:rsid w:val="008D4F9F"/>
    <w:rsid w:val="008D57AC"/>
    <w:rsid w:val="008D5EAF"/>
    <w:rsid w:val="008D769C"/>
    <w:rsid w:val="008D79C2"/>
    <w:rsid w:val="008E0CF0"/>
    <w:rsid w:val="008E20AD"/>
    <w:rsid w:val="008E25E8"/>
    <w:rsid w:val="008E29F6"/>
    <w:rsid w:val="008E2A5F"/>
    <w:rsid w:val="008E3657"/>
    <w:rsid w:val="008E3F7C"/>
    <w:rsid w:val="008E4267"/>
    <w:rsid w:val="008E514F"/>
    <w:rsid w:val="008E58E1"/>
    <w:rsid w:val="008E5D1D"/>
    <w:rsid w:val="008E6CF2"/>
    <w:rsid w:val="008E6E81"/>
    <w:rsid w:val="008E7895"/>
    <w:rsid w:val="008E79E5"/>
    <w:rsid w:val="008F02C6"/>
    <w:rsid w:val="008F097E"/>
    <w:rsid w:val="008F15AF"/>
    <w:rsid w:val="008F189D"/>
    <w:rsid w:val="008F1A48"/>
    <w:rsid w:val="008F203F"/>
    <w:rsid w:val="008F22D1"/>
    <w:rsid w:val="008F238D"/>
    <w:rsid w:val="008F2428"/>
    <w:rsid w:val="008F250B"/>
    <w:rsid w:val="008F3D44"/>
    <w:rsid w:val="008F3EE6"/>
    <w:rsid w:val="008F59ED"/>
    <w:rsid w:val="008F6FDA"/>
    <w:rsid w:val="008F70AF"/>
    <w:rsid w:val="008F7CC5"/>
    <w:rsid w:val="008F7FA4"/>
    <w:rsid w:val="0090023A"/>
    <w:rsid w:val="00900403"/>
    <w:rsid w:val="00900FC9"/>
    <w:rsid w:val="0090151D"/>
    <w:rsid w:val="00901F17"/>
    <w:rsid w:val="009027ED"/>
    <w:rsid w:val="00902F1C"/>
    <w:rsid w:val="009034C9"/>
    <w:rsid w:val="00904660"/>
    <w:rsid w:val="009046AB"/>
    <w:rsid w:val="009047D7"/>
    <w:rsid w:val="00904EFB"/>
    <w:rsid w:val="00905510"/>
    <w:rsid w:val="0090607B"/>
    <w:rsid w:val="009061E5"/>
    <w:rsid w:val="009063DF"/>
    <w:rsid w:val="009066BF"/>
    <w:rsid w:val="009074F9"/>
    <w:rsid w:val="00910274"/>
    <w:rsid w:val="00910B9A"/>
    <w:rsid w:val="00910EF6"/>
    <w:rsid w:val="009124BC"/>
    <w:rsid w:val="009128AA"/>
    <w:rsid w:val="00912A31"/>
    <w:rsid w:val="00913C8F"/>
    <w:rsid w:val="00914221"/>
    <w:rsid w:val="00914C2C"/>
    <w:rsid w:val="009151C6"/>
    <w:rsid w:val="0091588F"/>
    <w:rsid w:val="009164E2"/>
    <w:rsid w:val="00920A6A"/>
    <w:rsid w:val="00920EA9"/>
    <w:rsid w:val="00921C79"/>
    <w:rsid w:val="00922751"/>
    <w:rsid w:val="00922B11"/>
    <w:rsid w:val="00922DDE"/>
    <w:rsid w:val="00924E4C"/>
    <w:rsid w:val="00925475"/>
    <w:rsid w:val="00926986"/>
    <w:rsid w:val="00926DCF"/>
    <w:rsid w:val="009279A9"/>
    <w:rsid w:val="009303C2"/>
    <w:rsid w:val="0093078C"/>
    <w:rsid w:val="009308D3"/>
    <w:rsid w:val="009312CB"/>
    <w:rsid w:val="00931823"/>
    <w:rsid w:val="00931CBB"/>
    <w:rsid w:val="00931E9F"/>
    <w:rsid w:val="00932C90"/>
    <w:rsid w:val="00933945"/>
    <w:rsid w:val="0093405A"/>
    <w:rsid w:val="009345E9"/>
    <w:rsid w:val="00934FE3"/>
    <w:rsid w:val="009352EC"/>
    <w:rsid w:val="00935A63"/>
    <w:rsid w:val="00935DF8"/>
    <w:rsid w:val="009363AF"/>
    <w:rsid w:val="009364D5"/>
    <w:rsid w:val="0093651C"/>
    <w:rsid w:val="009375E5"/>
    <w:rsid w:val="00937D9E"/>
    <w:rsid w:val="00937ED3"/>
    <w:rsid w:val="00940DEB"/>
    <w:rsid w:val="00942243"/>
    <w:rsid w:val="00942A64"/>
    <w:rsid w:val="00942B5E"/>
    <w:rsid w:val="00942B9A"/>
    <w:rsid w:val="0094347D"/>
    <w:rsid w:val="009441B6"/>
    <w:rsid w:val="00944E3F"/>
    <w:rsid w:val="0094604B"/>
    <w:rsid w:val="009472D9"/>
    <w:rsid w:val="00950297"/>
    <w:rsid w:val="00950665"/>
    <w:rsid w:val="00950810"/>
    <w:rsid w:val="00950C0C"/>
    <w:rsid w:val="00951C20"/>
    <w:rsid w:val="00953679"/>
    <w:rsid w:val="0095376F"/>
    <w:rsid w:val="009538B6"/>
    <w:rsid w:val="00953BE7"/>
    <w:rsid w:val="00953D99"/>
    <w:rsid w:val="00954721"/>
    <w:rsid w:val="00954F3D"/>
    <w:rsid w:val="009555F2"/>
    <w:rsid w:val="00956A87"/>
    <w:rsid w:val="009575C0"/>
    <w:rsid w:val="00960A3C"/>
    <w:rsid w:val="009622E6"/>
    <w:rsid w:val="00962D61"/>
    <w:rsid w:val="0096330B"/>
    <w:rsid w:val="0096455D"/>
    <w:rsid w:val="00964A19"/>
    <w:rsid w:val="00964EA8"/>
    <w:rsid w:val="00965552"/>
    <w:rsid w:val="009655FC"/>
    <w:rsid w:val="00965818"/>
    <w:rsid w:val="00966419"/>
    <w:rsid w:val="00967B19"/>
    <w:rsid w:val="00967CD3"/>
    <w:rsid w:val="009700D8"/>
    <w:rsid w:val="00970674"/>
    <w:rsid w:val="00970AC4"/>
    <w:rsid w:val="0097141B"/>
    <w:rsid w:val="0097156F"/>
    <w:rsid w:val="00971908"/>
    <w:rsid w:val="00971EDC"/>
    <w:rsid w:val="0097257D"/>
    <w:rsid w:val="00973CBF"/>
    <w:rsid w:val="00973D11"/>
    <w:rsid w:val="00975497"/>
    <w:rsid w:val="0097583E"/>
    <w:rsid w:val="00975873"/>
    <w:rsid w:val="00975F4A"/>
    <w:rsid w:val="0097637A"/>
    <w:rsid w:val="009765CE"/>
    <w:rsid w:val="00976811"/>
    <w:rsid w:val="00977159"/>
    <w:rsid w:val="00977604"/>
    <w:rsid w:val="00977F70"/>
    <w:rsid w:val="00980928"/>
    <w:rsid w:val="00981954"/>
    <w:rsid w:val="009824CE"/>
    <w:rsid w:val="009828B2"/>
    <w:rsid w:val="00983149"/>
    <w:rsid w:val="00983619"/>
    <w:rsid w:val="00984528"/>
    <w:rsid w:val="0098467B"/>
    <w:rsid w:val="00985032"/>
    <w:rsid w:val="009856BC"/>
    <w:rsid w:val="00986B47"/>
    <w:rsid w:val="00986E8F"/>
    <w:rsid w:val="009876A0"/>
    <w:rsid w:val="00987807"/>
    <w:rsid w:val="00991634"/>
    <w:rsid w:val="00991FD0"/>
    <w:rsid w:val="00992D5D"/>
    <w:rsid w:val="00992E57"/>
    <w:rsid w:val="009934A8"/>
    <w:rsid w:val="00993C95"/>
    <w:rsid w:val="00994380"/>
    <w:rsid w:val="00995EF3"/>
    <w:rsid w:val="009969B4"/>
    <w:rsid w:val="009970BD"/>
    <w:rsid w:val="0099756D"/>
    <w:rsid w:val="00997C3B"/>
    <w:rsid w:val="009A0168"/>
    <w:rsid w:val="009A0499"/>
    <w:rsid w:val="009A0ABC"/>
    <w:rsid w:val="009A0D92"/>
    <w:rsid w:val="009A10F4"/>
    <w:rsid w:val="009A138D"/>
    <w:rsid w:val="009A13C8"/>
    <w:rsid w:val="009A162B"/>
    <w:rsid w:val="009A18CA"/>
    <w:rsid w:val="009A2539"/>
    <w:rsid w:val="009A3834"/>
    <w:rsid w:val="009A386B"/>
    <w:rsid w:val="009A3A7E"/>
    <w:rsid w:val="009A4A09"/>
    <w:rsid w:val="009A4EE7"/>
    <w:rsid w:val="009A4FB4"/>
    <w:rsid w:val="009A5217"/>
    <w:rsid w:val="009A5487"/>
    <w:rsid w:val="009A65DF"/>
    <w:rsid w:val="009A68B9"/>
    <w:rsid w:val="009B1C53"/>
    <w:rsid w:val="009B2E5E"/>
    <w:rsid w:val="009B3304"/>
    <w:rsid w:val="009B4A71"/>
    <w:rsid w:val="009B5BAB"/>
    <w:rsid w:val="009B5BBA"/>
    <w:rsid w:val="009B63F5"/>
    <w:rsid w:val="009B6A51"/>
    <w:rsid w:val="009B7337"/>
    <w:rsid w:val="009B7683"/>
    <w:rsid w:val="009B7C79"/>
    <w:rsid w:val="009C0C59"/>
    <w:rsid w:val="009C0DD1"/>
    <w:rsid w:val="009C0EDC"/>
    <w:rsid w:val="009C1245"/>
    <w:rsid w:val="009C1519"/>
    <w:rsid w:val="009C1955"/>
    <w:rsid w:val="009C2161"/>
    <w:rsid w:val="009C26AB"/>
    <w:rsid w:val="009C2AB5"/>
    <w:rsid w:val="009C3E55"/>
    <w:rsid w:val="009C3F7C"/>
    <w:rsid w:val="009C3F84"/>
    <w:rsid w:val="009C4535"/>
    <w:rsid w:val="009C542B"/>
    <w:rsid w:val="009C547C"/>
    <w:rsid w:val="009C6A15"/>
    <w:rsid w:val="009C783C"/>
    <w:rsid w:val="009C799C"/>
    <w:rsid w:val="009C7BAD"/>
    <w:rsid w:val="009C7D7A"/>
    <w:rsid w:val="009D0CC4"/>
    <w:rsid w:val="009D0F9C"/>
    <w:rsid w:val="009D0FA7"/>
    <w:rsid w:val="009D1314"/>
    <w:rsid w:val="009D18A7"/>
    <w:rsid w:val="009D24B2"/>
    <w:rsid w:val="009D2863"/>
    <w:rsid w:val="009D2BD5"/>
    <w:rsid w:val="009D381B"/>
    <w:rsid w:val="009D4BFC"/>
    <w:rsid w:val="009D5510"/>
    <w:rsid w:val="009D6010"/>
    <w:rsid w:val="009D6BC4"/>
    <w:rsid w:val="009D6FE1"/>
    <w:rsid w:val="009D7946"/>
    <w:rsid w:val="009D7B89"/>
    <w:rsid w:val="009E0243"/>
    <w:rsid w:val="009E05E6"/>
    <w:rsid w:val="009E0613"/>
    <w:rsid w:val="009E0F6C"/>
    <w:rsid w:val="009E164E"/>
    <w:rsid w:val="009E1DAC"/>
    <w:rsid w:val="009E333E"/>
    <w:rsid w:val="009E3A53"/>
    <w:rsid w:val="009E3C52"/>
    <w:rsid w:val="009E45C8"/>
    <w:rsid w:val="009E4777"/>
    <w:rsid w:val="009E4D99"/>
    <w:rsid w:val="009E4F48"/>
    <w:rsid w:val="009E53F7"/>
    <w:rsid w:val="009E57F0"/>
    <w:rsid w:val="009E6894"/>
    <w:rsid w:val="009E6BB2"/>
    <w:rsid w:val="009E70A4"/>
    <w:rsid w:val="009F09C5"/>
    <w:rsid w:val="009F1611"/>
    <w:rsid w:val="009F2343"/>
    <w:rsid w:val="009F23A3"/>
    <w:rsid w:val="009F4083"/>
    <w:rsid w:val="009F532A"/>
    <w:rsid w:val="009F5913"/>
    <w:rsid w:val="009F622F"/>
    <w:rsid w:val="00A00A1A"/>
    <w:rsid w:val="00A01796"/>
    <w:rsid w:val="00A01ABE"/>
    <w:rsid w:val="00A01BBA"/>
    <w:rsid w:val="00A01CB2"/>
    <w:rsid w:val="00A0215A"/>
    <w:rsid w:val="00A022B1"/>
    <w:rsid w:val="00A022BD"/>
    <w:rsid w:val="00A0325F"/>
    <w:rsid w:val="00A0394A"/>
    <w:rsid w:val="00A03A31"/>
    <w:rsid w:val="00A03C9C"/>
    <w:rsid w:val="00A03E27"/>
    <w:rsid w:val="00A04808"/>
    <w:rsid w:val="00A04FE7"/>
    <w:rsid w:val="00A0514D"/>
    <w:rsid w:val="00A05675"/>
    <w:rsid w:val="00A058A6"/>
    <w:rsid w:val="00A05F8D"/>
    <w:rsid w:val="00A06676"/>
    <w:rsid w:val="00A06A5F"/>
    <w:rsid w:val="00A06AB5"/>
    <w:rsid w:val="00A0712F"/>
    <w:rsid w:val="00A07FC2"/>
    <w:rsid w:val="00A07FD0"/>
    <w:rsid w:val="00A1096E"/>
    <w:rsid w:val="00A114A4"/>
    <w:rsid w:val="00A1186F"/>
    <w:rsid w:val="00A11F8D"/>
    <w:rsid w:val="00A12163"/>
    <w:rsid w:val="00A12868"/>
    <w:rsid w:val="00A12FD3"/>
    <w:rsid w:val="00A13901"/>
    <w:rsid w:val="00A13CB6"/>
    <w:rsid w:val="00A14F02"/>
    <w:rsid w:val="00A1574D"/>
    <w:rsid w:val="00A15E21"/>
    <w:rsid w:val="00A1697D"/>
    <w:rsid w:val="00A17B65"/>
    <w:rsid w:val="00A20166"/>
    <w:rsid w:val="00A21BBB"/>
    <w:rsid w:val="00A225B0"/>
    <w:rsid w:val="00A2276E"/>
    <w:rsid w:val="00A22B71"/>
    <w:rsid w:val="00A22CC6"/>
    <w:rsid w:val="00A240C4"/>
    <w:rsid w:val="00A25633"/>
    <w:rsid w:val="00A25906"/>
    <w:rsid w:val="00A25BC6"/>
    <w:rsid w:val="00A2607D"/>
    <w:rsid w:val="00A262A0"/>
    <w:rsid w:val="00A2696E"/>
    <w:rsid w:val="00A27568"/>
    <w:rsid w:val="00A27924"/>
    <w:rsid w:val="00A313A4"/>
    <w:rsid w:val="00A322E5"/>
    <w:rsid w:val="00A325D5"/>
    <w:rsid w:val="00A33153"/>
    <w:rsid w:val="00A3459D"/>
    <w:rsid w:val="00A34940"/>
    <w:rsid w:val="00A3517A"/>
    <w:rsid w:val="00A35885"/>
    <w:rsid w:val="00A35A6F"/>
    <w:rsid w:val="00A36DD0"/>
    <w:rsid w:val="00A37088"/>
    <w:rsid w:val="00A41B00"/>
    <w:rsid w:val="00A4200C"/>
    <w:rsid w:val="00A423B4"/>
    <w:rsid w:val="00A42EF1"/>
    <w:rsid w:val="00A431ED"/>
    <w:rsid w:val="00A43E70"/>
    <w:rsid w:val="00A44D52"/>
    <w:rsid w:val="00A452BD"/>
    <w:rsid w:val="00A4569C"/>
    <w:rsid w:val="00A458ED"/>
    <w:rsid w:val="00A459DA"/>
    <w:rsid w:val="00A46FFD"/>
    <w:rsid w:val="00A500A5"/>
    <w:rsid w:val="00A50179"/>
    <w:rsid w:val="00A51902"/>
    <w:rsid w:val="00A52E9A"/>
    <w:rsid w:val="00A5414A"/>
    <w:rsid w:val="00A5441B"/>
    <w:rsid w:val="00A545F6"/>
    <w:rsid w:val="00A55BF9"/>
    <w:rsid w:val="00A55EF0"/>
    <w:rsid w:val="00A55F99"/>
    <w:rsid w:val="00A56683"/>
    <w:rsid w:val="00A5668D"/>
    <w:rsid w:val="00A5734E"/>
    <w:rsid w:val="00A57E06"/>
    <w:rsid w:val="00A57F7E"/>
    <w:rsid w:val="00A600D4"/>
    <w:rsid w:val="00A607B8"/>
    <w:rsid w:val="00A608C0"/>
    <w:rsid w:val="00A60D44"/>
    <w:rsid w:val="00A61366"/>
    <w:rsid w:val="00A62BA9"/>
    <w:rsid w:val="00A63BE8"/>
    <w:rsid w:val="00A64923"/>
    <w:rsid w:val="00A64F1D"/>
    <w:rsid w:val="00A65AC5"/>
    <w:rsid w:val="00A65E7A"/>
    <w:rsid w:val="00A663D1"/>
    <w:rsid w:val="00A66890"/>
    <w:rsid w:val="00A668BB"/>
    <w:rsid w:val="00A66F4B"/>
    <w:rsid w:val="00A672DC"/>
    <w:rsid w:val="00A672EE"/>
    <w:rsid w:val="00A701D9"/>
    <w:rsid w:val="00A70921"/>
    <w:rsid w:val="00A70FDD"/>
    <w:rsid w:val="00A7110B"/>
    <w:rsid w:val="00A71B55"/>
    <w:rsid w:val="00A71BF4"/>
    <w:rsid w:val="00A71E4B"/>
    <w:rsid w:val="00A723A9"/>
    <w:rsid w:val="00A7245D"/>
    <w:rsid w:val="00A7335C"/>
    <w:rsid w:val="00A73433"/>
    <w:rsid w:val="00A73908"/>
    <w:rsid w:val="00A74A62"/>
    <w:rsid w:val="00A75D2F"/>
    <w:rsid w:val="00A76324"/>
    <w:rsid w:val="00A764C1"/>
    <w:rsid w:val="00A77125"/>
    <w:rsid w:val="00A7716D"/>
    <w:rsid w:val="00A77472"/>
    <w:rsid w:val="00A77BAB"/>
    <w:rsid w:val="00A818D0"/>
    <w:rsid w:val="00A819E9"/>
    <w:rsid w:val="00A81C01"/>
    <w:rsid w:val="00A81D5C"/>
    <w:rsid w:val="00A81E07"/>
    <w:rsid w:val="00A82E8C"/>
    <w:rsid w:val="00A83C73"/>
    <w:rsid w:val="00A8567E"/>
    <w:rsid w:val="00A85A60"/>
    <w:rsid w:val="00A85F02"/>
    <w:rsid w:val="00A8786F"/>
    <w:rsid w:val="00A878AE"/>
    <w:rsid w:val="00A902B4"/>
    <w:rsid w:val="00A90BE0"/>
    <w:rsid w:val="00A91B60"/>
    <w:rsid w:val="00A92B85"/>
    <w:rsid w:val="00A92E9A"/>
    <w:rsid w:val="00A932CB"/>
    <w:rsid w:val="00A94A9B"/>
    <w:rsid w:val="00A95429"/>
    <w:rsid w:val="00A95921"/>
    <w:rsid w:val="00A95D36"/>
    <w:rsid w:val="00A96E9C"/>
    <w:rsid w:val="00AA0760"/>
    <w:rsid w:val="00AA0EF4"/>
    <w:rsid w:val="00AA1195"/>
    <w:rsid w:val="00AA1DA2"/>
    <w:rsid w:val="00AA1FC0"/>
    <w:rsid w:val="00AA20DC"/>
    <w:rsid w:val="00AA3453"/>
    <w:rsid w:val="00AA3B72"/>
    <w:rsid w:val="00AA3CC4"/>
    <w:rsid w:val="00AA44E0"/>
    <w:rsid w:val="00AA48C7"/>
    <w:rsid w:val="00AA567F"/>
    <w:rsid w:val="00AA65AA"/>
    <w:rsid w:val="00AA7970"/>
    <w:rsid w:val="00AB1753"/>
    <w:rsid w:val="00AB1C03"/>
    <w:rsid w:val="00AB2AE7"/>
    <w:rsid w:val="00AB3297"/>
    <w:rsid w:val="00AB33A2"/>
    <w:rsid w:val="00AB3609"/>
    <w:rsid w:val="00AB3D19"/>
    <w:rsid w:val="00AB45CB"/>
    <w:rsid w:val="00AB5908"/>
    <w:rsid w:val="00AB6FEF"/>
    <w:rsid w:val="00AC0345"/>
    <w:rsid w:val="00AC07E8"/>
    <w:rsid w:val="00AC1CC0"/>
    <w:rsid w:val="00AC1CF7"/>
    <w:rsid w:val="00AC1EBE"/>
    <w:rsid w:val="00AC2584"/>
    <w:rsid w:val="00AC2B2D"/>
    <w:rsid w:val="00AC2B5B"/>
    <w:rsid w:val="00AC31AB"/>
    <w:rsid w:val="00AC42C0"/>
    <w:rsid w:val="00AC4B2B"/>
    <w:rsid w:val="00AC4CF5"/>
    <w:rsid w:val="00AC511B"/>
    <w:rsid w:val="00AC5284"/>
    <w:rsid w:val="00AC5FC3"/>
    <w:rsid w:val="00AC6323"/>
    <w:rsid w:val="00AC6634"/>
    <w:rsid w:val="00AC6DEA"/>
    <w:rsid w:val="00AC7AE8"/>
    <w:rsid w:val="00AD02A2"/>
    <w:rsid w:val="00AD0514"/>
    <w:rsid w:val="00AD0DCF"/>
    <w:rsid w:val="00AD0FEC"/>
    <w:rsid w:val="00AD1B55"/>
    <w:rsid w:val="00AD1BED"/>
    <w:rsid w:val="00AD2A9A"/>
    <w:rsid w:val="00AD2B43"/>
    <w:rsid w:val="00AD523D"/>
    <w:rsid w:val="00AD5321"/>
    <w:rsid w:val="00AD5FC9"/>
    <w:rsid w:val="00AD705A"/>
    <w:rsid w:val="00AD7503"/>
    <w:rsid w:val="00AD7943"/>
    <w:rsid w:val="00AD7BC3"/>
    <w:rsid w:val="00AD7DF1"/>
    <w:rsid w:val="00AE00A1"/>
    <w:rsid w:val="00AE0506"/>
    <w:rsid w:val="00AE0529"/>
    <w:rsid w:val="00AE1645"/>
    <w:rsid w:val="00AE1D26"/>
    <w:rsid w:val="00AE2799"/>
    <w:rsid w:val="00AE306E"/>
    <w:rsid w:val="00AE3586"/>
    <w:rsid w:val="00AE4ADB"/>
    <w:rsid w:val="00AE543B"/>
    <w:rsid w:val="00AE714F"/>
    <w:rsid w:val="00AE75A4"/>
    <w:rsid w:val="00AE7DDC"/>
    <w:rsid w:val="00AF1873"/>
    <w:rsid w:val="00AF1D18"/>
    <w:rsid w:val="00AF2F2D"/>
    <w:rsid w:val="00AF3AE2"/>
    <w:rsid w:val="00AF4B02"/>
    <w:rsid w:val="00AF5099"/>
    <w:rsid w:val="00AF7B5C"/>
    <w:rsid w:val="00B018FE"/>
    <w:rsid w:val="00B02CB8"/>
    <w:rsid w:val="00B03C07"/>
    <w:rsid w:val="00B05790"/>
    <w:rsid w:val="00B06D6A"/>
    <w:rsid w:val="00B06FFD"/>
    <w:rsid w:val="00B07195"/>
    <w:rsid w:val="00B07326"/>
    <w:rsid w:val="00B07E65"/>
    <w:rsid w:val="00B12884"/>
    <w:rsid w:val="00B12C65"/>
    <w:rsid w:val="00B13020"/>
    <w:rsid w:val="00B13133"/>
    <w:rsid w:val="00B137A7"/>
    <w:rsid w:val="00B13840"/>
    <w:rsid w:val="00B143EA"/>
    <w:rsid w:val="00B14491"/>
    <w:rsid w:val="00B1482D"/>
    <w:rsid w:val="00B15294"/>
    <w:rsid w:val="00B15B22"/>
    <w:rsid w:val="00B15CED"/>
    <w:rsid w:val="00B15DF0"/>
    <w:rsid w:val="00B15F09"/>
    <w:rsid w:val="00B16857"/>
    <w:rsid w:val="00B16F19"/>
    <w:rsid w:val="00B170E8"/>
    <w:rsid w:val="00B17F26"/>
    <w:rsid w:val="00B21394"/>
    <w:rsid w:val="00B2203C"/>
    <w:rsid w:val="00B22391"/>
    <w:rsid w:val="00B22660"/>
    <w:rsid w:val="00B24972"/>
    <w:rsid w:val="00B24BF4"/>
    <w:rsid w:val="00B2544E"/>
    <w:rsid w:val="00B2610C"/>
    <w:rsid w:val="00B26F6B"/>
    <w:rsid w:val="00B271DF"/>
    <w:rsid w:val="00B3140C"/>
    <w:rsid w:val="00B31D9A"/>
    <w:rsid w:val="00B31D9B"/>
    <w:rsid w:val="00B3274F"/>
    <w:rsid w:val="00B33D4C"/>
    <w:rsid w:val="00B33DE3"/>
    <w:rsid w:val="00B346DF"/>
    <w:rsid w:val="00B34839"/>
    <w:rsid w:val="00B3514B"/>
    <w:rsid w:val="00B364BB"/>
    <w:rsid w:val="00B36562"/>
    <w:rsid w:val="00B37AA2"/>
    <w:rsid w:val="00B40102"/>
    <w:rsid w:val="00B40A13"/>
    <w:rsid w:val="00B40D7B"/>
    <w:rsid w:val="00B41E24"/>
    <w:rsid w:val="00B421B7"/>
    <w:rsid w:val="00B42268"/>
    <w:rsid w:val="00B437B3"/>
    <w:rsid w:val="00B445BE"/>
    <w:rsid w:val="00B47822"/>
    <w:rsid w:val="00B47E14"/>
    <w:rsid w:val="00B47EF8"/>
    <w:rsid w:val="00B50070"/>
    <w:rsid w:val="00B50108"/>
    <w:rsid w:val="00B5027E"/>
    <w:rsid w:val="00B522A4"/>
    <w:rsid w:val="00B53997"/>
    <w:rsid w:val="00B55E1B"/>
    <w:rsid w:val="00B56E64"/>
    <w:rsid w:val="00B57023"/>
    <w:rsid w:val="00B5706A"/>
    <w:rsid w:val="00B570A9"/>
    <w:rsid w:val="00B574FC"/>
    <w:rsid w:val="00B578C2"/>
    <w:rsid w:val="00B57BEE"/>
    <w:rsid w:val="00B57E12"/>
    <w:rsid w:val="00B622B9"/>
    <w:rsid w:val="00B62BD7"/>
    <w:rsid w:val="00B62C2C"/>
    <w:rsid w:val="00B6327D"/>
    <w:rsid w:val="00B63573"/>
    <w:rsid w:val="00B6401B"/>
    <w:rsid w:val="00B65CBF"/>
    <w:rsid w:val="00B6753F"/>
    <w:rsid w:val="00B70FA6"/>
    <w:rsid w:val="00B711F0"/>
    <w:rsid w:val="00B7189A"/>
    <w:rsid w:val="00B71FD4"/>
    <w:rsid w:val="00B72CCA"/>
    <w:rsid w:val="00B736FA"/>
    <w:rsid w:val="00B737CB"/>
    <w:rsid w:val="00B74842"/>
    <w:rsid w:val="00B74B45"/>
    <w:rsid w:val="00B75DE6"/>
    <w:rsid w:val="00B76500"/>
    <w:rsid w:val="00B76E89"/>
    <w:rsid w:val="00B774FD"/>
    <w:rsid w:val="00B775A2"/>
    <w:rsid w:val="00B80813"/>
    <w:rsid w:val="00B80D84"/>
    <w:rsid w:val="00B818E8"/>
    <w:rsid w:val="00B81A7E"/>
    <w:rsid w:val="00B82173"/>
    <w:rsid w:val="00B84252"/>
    <w:rsid w:val="00B847E7"/>
    <w:rsid w:val="00B8528D"/>
    <w:rsid w:val="00B85F64"/>
    <w:rsid w:val="00B861ED"/>
    <w:rsid w:val="00B86613"/>
    <w:rsid w:val="00B86B6F"/>
    <w:rsid w:val="00B86B89"/>
    <w:rsid w:val="00B86DAC"/>
    <w:rsid w:val="00B87149"/>
    <w:rsid w:val="00B87234"/>
    <w:rsid w:val="00B873E1"/>
    <w:rsid w:val="00B87407"/>
    <w:rsid w:val="00B874B6"/>
    <w:rsid w:val="00B87B29"/>
    <w:rsid w:val="00B91098"/>
    <w:rsid w:val="00B921C2"/>
    <w:rsid w:val="00B927E1"/>
    <w:rsid w:val="00B934CA"/>
    <w:rsid w:val="00B9363B"/>
    <w:rsid w:val="00B9467B"/>
    <w:rsid w:val="00B94B44"/>
    <w:rsid w:val="00B94EAB"/>
    <w:rsid w:val="00B95780"/>
    <w:rsid w:val="00B975B0"/>
    <w:rsid w:val="00B976AE"/>
    <w:rsid w:val="00B97A81"/>
    <w:rsid w:val="00B97B31"/>
    <w:rsid w:val="00B97EDA"/>
    <w:rsid w:val="00BA0786"/>
    <w:rsid w:val="00BA10EF"/>
    <w:rsid w:val="00BA27B9"/>
    <w:rsid w:val="00BA2994"/>
    <w:rsid w:val="00BA2B79"/>
    <w:rsid w:val="00BA373D"/>
    <w:rsid w:val="00BA3BEC"/>
    <w:rsid w:val="00BA568D"/>
    <w:rsid w:val="00BA61ED"/>
    <w:rsid w:val="00BA674B"/>
    <w:rsid w:val="00BA6B67"/>
    <w:rsid w:val="00BA76FD"/>
    <w:rsid w:val="00BB1186"/>
    <w:rsid w:val="00BB17B6"/>
    <w:rsid w:val="00BB29F8"/>
    <w:rsid w:val="00BB2FF0"/>
    <w:rsid w:val="00BB39E1"/>
    <w:rsid w:val="00BB4BEA"/>
    <w:rsid w:val="00BB5033"/>
    <w:rsid w:val="00BB70E5"/>
    <w:rsid w:val="00BB7161"/>
    <w:rsid w:val="00BB7218"/>
    <w:rsid w:val="00BB791B"/>
    <w:rsid w:val="00BB7F02"/>
    <w:rsid w:val="00BC1090"/>
    <w:rsid w:val="00BC1194"/>
    <w:rsid w:val="00BC153B"/>
    <w:rsid w:val="00BC1D0D"/>
    <w:rsid w:val="00BC1D90"/>
    <w:rsid w:val="00BC20DE"/>
    <w:rsid w:val="00BC33C1"/>
    <w:rsid w:val="00BC4596"/>
    <w:rsid w:val="00BC4D55"/>
    <w:rsid w:val="00BC5C75"/>
    <w:rsid w:val="00BC64BB"/>
    <w:rsid w:val="00BC791C"/>
    <w:rsid w:val="00BC7AE7"/>
    <w:rsid w:val="00BC7B66"/>
    <w:rsid w:val="00BC7EB7"/>
    <w:rsid w:val="00BD15D6"/>
    <w:rsid w:val="00BD1CDC"/>
    <w:rsid w:val="00BD2898"/>
    <w:rsid w:val="00BD2C31"/>
    <w:rsid w:val="00BD33CC"/>
    <w:rsid w:val="00BD3B2C"/>
    <w:rsid w:val="00BD3CB9"/>
    <w:rsid w:val="00BD459B"/>
    <w:rsid w:val="00BD6EB9"/>
    <w:rsid w:val="00BD6FEB"/>
    <w:rsid w:val="00BD7D6C"/>
    <w:rsid w:val="00BD7FFA"/>
    <w:rsid w:val="00BE09A7"/>
    <w:rsid w:val="00BE1234"/>
    <w:rsid w:val="00BE13DF"/>
    <w:rsid w:val="00BE2A13"/>
    <w:rsid w:val="00BE3619"/>
    <w:rsid w:val="00BE4F7E"/>
    <w:rsid w:val="00BE6A54"/>
    <w:rsid w:val="00BE6C28"/>
    <w:rsid w:val="00BE7544"/>
    <w:rsid w:val="00BF0125"/>
    <w:rsid w:val="00BF030D"/>
    <w:rsid w:val="00BF0B99"/>
    <w:rsid w:val="00BF0D0E"/>
    <w:rsid w:val="00BF16E7"/>
    <w:rsid w:val="00BF17F0"/>
    <w:rsid w:val="00BF248C"/>
    <w:rsid w:val="00BF32FC"/>
    <w:rsid w:val="00BF347F"/>
    <w:rsid w:val="00BF4FC9"/>
    <w:rsid w:val="00BF4FD3"/>
    <w:rsid w:val="00BF5AA3"/>
    <w:rsid w:val="00BF620D"/>
    <w:rsid w:val="00BF7055"/>
    <w:rsid w:val="00BF76AB"/>
    <w:rsid w:val="00C00605"/>
    <w:rsid w:val="00C00B39"/>
    <w:rsid w:val="00C01234"/>
    <w:rsid w:val="00C01401"/>
    <w:rsid w:val="00C029FF"/>
    <w:rsid w:val="00C02A8C"/>
    <w:rsid w:val="00C03750"/>
    <w:rsid w:val="00C04899"/>
    <w:rsid w:val="00C05632"/>
    <w:rsid w:val="00C056F2"/>
    <w:rsid w:val="00C05DC5"/>
    <w:rsid w:val="00C061D9"/>
    <w:rsid w:val="00C065B7"/>
    <w:rsid w:val="00C06CDE"/>
    <w:rsid w:val="00C0796B"/>
    <w:rsid w:val="00C11C85"/>
    <w:rsid w:val="00C11F5D"/>
    <w:rsid w:val="00C123F8"/>
    <w:rsid w:val="00C12514"/>
    <w:rsid w:val="00C12808"/>
    <w:rsid w:val="00C13E07"/>
    <w:rsid w:val="00C149B1"/>
    <w:rsid w:val="00C159BF"/>
    <w:rsid w:val="00C16F66"/>
    <w:rsid w:val="00C17400"/>
    <w:rsid w:val="00C17EF6"/>
    <w:rsid w:val="00C21BF6"/>
    <w:rsid w:val="00C220D2"/>
    <w:rsid w:val="00C23520"/>
    <w:rsid w:val="00C235E1"/>
    <w:rsid w:val="00C2368B"/>
    <w:rsid w:val="00C24D16"/>
    <w:rsid w:val="00C255CD"/>
    <w:rsid w:val="00C25C72"/>
    <w:rsid w:val="00C25F07"/>
    <w:rsid w:val="00C26F02"/>
    <w:rsid w:val="00C27A91"/>
    <w:rsid w:val="00C300B4"/>
    <w:rsid w:val="00C3011C"/>
    <w:rsid w:val="00C31EEE"/>
    <w:rsid w:val="00C32901"/>
    <w:rsid w:val="00C33B71"/>
    <w:rsid w:val="00C342EF"/>
    <w:rsid w:val="00C348B2"/>
    <w:rsid w:val="00C356F2"/>
    <w:rsid w:val="00C36505"/>
    <w:rsid w:val="00C36D6D"/>
    <w:rsid w:val="00C3704D"/>
    <w:rsid w:val="00C37418"/>
    <w:rsid w:val="00C37653"/>
    <w:rsid w:val="00C405E6"/>
    <w:rsid w:val="00C412E8"/>
    <w:rsid w:val="00C42CC5"/>
    <w:rsid w:val="00C43340"/>
    <w:rsid w:val="00C446CA"/>
    <w:rsid w:val="00C45906"/>
    <w:rsid w:val="00C46067"/>
    <w:rsid w:val="00C46D04"/>
    <w:rsid w:val="00C47FD8"/>
    <w:rsid w:val="00C52A94"/>
    <w:rsid w:val="00C5399C"/>
    <w:rsid w:val="00C54FEC"/>
    <w:rsid w:val="00C5518E"/>
    <w:rsid w:val="00C55A61"/>
    <w:rsid w:val="00C55FD5"/>
    <w:rsid w:val="00C56BA5"/>
    <w:rsid w:val="00C56D7D"/>
    <w:rsid w:val="00C56E22"/>
    <w:rsid w:val="00C61E29"/>
    <w:rsid w:val="00C6275D"/>
    <w:rsid w:val="00C62B0C"/>
    <w:rsid w:val="00C62BA2"/>
    <w:rsid w:val="00C63631"/>
    <w:rsid w:val="00C63971"/>
    <w:rsid w:val="00C63B53"/>
    <w:rsid w:val="00C640DE"/>
    <w:rsid w:val="00C6422F"/>
    <w:rsid w:val="00C6438E"/>
    <w:rsid w:val="00C6498C"/>
    <w:rsid w:val="00C650D3"/>
    <w:rsid w:val="00C6547D"/>
    <w:rsid w:val="00C65537"/>
    <w:rsid w:val="00C65C72"/>
    <w:rsid w:val="00C65D81"/>
    <w:rsid w:val="00C663D8"/>
    <w:rsid w:val="00C6683A"/>
    <w:rsid w:val="00C6689C"/>
    <w:rsid w:val="00C66A9A"/>
    <w:rsid w:val="00C66BB9"/>
    <w:rsid w:val="00C67060"/>
    <w:rsid w:val="00C67132"/>
    <w:rsid w:val="00C67319"/>
    <w:rsid w:val="00C6796B"/>
    <w:rsid w:val="00C67E1A"/>
    <w:rsid w:val="00C7049D"/>
    <w:rsid w:val="00C70A74"/>
    <w:rsid w:val="00C70D36"/>
    <w:rsid w:val="00C71416"/>
    <w:rsid w:val="00C71719"/>
    <w:rsid w:val="00C71B48"/>
    <w:rsid w:val="00C71F80"/>
    <w:rsid w:val="00C72268"/>
    <w:rsid w:val="00C7247F"/>
    <w:rsid w:val="00C72758"/>
    <w:rsid w:val="00C7365E"/>
    <w:rsid w:val="00C73EA5"/>
    <w:rsid w:val="00C7477D"/>
    <w:rsid w:val="00C75932"/>
    <w:rsid w:val="00C76A70"/>
    <w:rsid w:val="00C76BCC"/>
    <w:rsid w:val="00C77CF8"/>
    <w:rsid w:val="00C800D6"/>
    <w:rsid w:val="00C80823"/>
    <w:rsid w:val="00C82651"/>
    <w:rsid w:val="00C840E2"/>
    <w:rsid w:val="00C84D60"/>
    <w:rsid w:val="00C851AB"/>
    <w:rsid w:val="00C857E3"/>
    <w:rsid w:val="00C85CB9"/>
    <w:rsid w:val="00C85DC4"/>
    <w:rsid w:val="00C86994"/>
    <w:rsid w:val="00C909C4"/>
    <w:rsid w:val="00C91087"/>
    <w:rsid w:val="00C93FF0"/>
    <w:rsid w:val="00C945C6"/>
    <w:rsid w:val="00C94E61"/>
    <w:rsid w:val="00C953D5"/>
    <w:rsid w:val="00C95540"/>
    <w:rsid w:val="00C96B59"/>
    <w:rsid w:val="00C96D90"/>
    <w:rsid w:val="00C97369"/>
    <w:rsid w:val="00C97524"/>
    <w:rsid w:val="00C97765"/>
    <w:rsid w:val="00C97988"/>
    <w:rsid w:val="00C97AB7"/>
    <w:rsid w:val="00CA1565"/>
    <w:rsid w:val="00CA23A5"/>
    <w:rsid w:val="00CA43A2"/>
    <w:rsid w:val="00CA6755"/>
    <w:rsid w:val="00CA73B4"/>
    <w:rsid w:val="00CA7CB1"/>
    <w:rsid w:val="00CB0801"/>
    <w:rsid w:val="00CB09E6"/>
    <w:rsid w:val="00CB1585"/>
    <w:rsid w:val="00CB1639"/>
    <w:rsid w:val="00CB2147"/>
    <w:rsid w:val="00CB23BE"/>
    <w:rsid w:val="00CB3E06"/>
    <w:rsid w:val="00CB3EB9"/>
    <w:rsid w:val="00CB4A43"/>
    <w:rsid w:val="00CB4ABC"/>
    <w:rsid w:val="00CB4BC2"/>
    <w:rsid w:val="00CB4D75"/>
    <w:rsid w:val="00CB5107"/>
    <w:rsid w:val="00CB5C9E"/>
    <w:rsid w:val="00CB6620"/>
    <w:rsid w:val="00CB75B3"/>
    <w:rsid w:val="00CB7805"/>
    <w:rsid w:val="00CB7D8B"/>
    <w:rsid w:val="00CC02E7"/>
    <w:rsid w:val="00CC2024"/>
    <w:rsid w:val="00CC3DC3"/>
    <w:rsid w:val="00CC47E6"/>
    <w:rsid w:val="00CC4AE9"/>
    <w:rsid w:val="00CC5A8A"/>
    <w:rsid w:val="00CC5C86"/>
    <w:rsid w:val="00CC64B6"/>
    <w:rsid w:val="00CC67AC"/>
    <w:rsid w:val="00CC6BA9"/>
    <w:rsid w:val="00CC7361"/>
    <w:rsid w:val="00CC7645"/>
    <w:rsid w:val="00CC792C"/>
    <w:rsid w:val="00CD1429"/>
    <w:rsid w:val="00CD277D"/>
    <w:rsid w:val="00CD2A67"/>
    <w:rsid w:val="00CD3237"/>
    <w:rsid w:val="00CD4A74"/>
    <w:rsid w:val="00CD4CDE"/>
    <w:rsid w:val="00CD4DDF"/>
    <w:rsid w:val="00CD570D"/>
    <w:rsid w:val="00CD63CC"/>
    <w:rsid w:val="00CD65D8"/>
    <w:rsid w:val="00CD700A"/>
    <w:rsid w:val="00CD72D3"/>
    <w:rsid w:val="00CD73EF"/>
    <w:rsid w:val="00CD7557"/>
    <w:rsid w:val="00CD7B74"/>
    <w:rsid w:val="00CD7E82"/>
    <w:rsid w:val="00CD7F70"/>
    <w:rsid w:val="00CD7F88"/>
    <w:rsid w:val="00CE02D5"/>
    <w:rsid w:val="00CE07BD"/>
    <w:rsid w:val="00CE0CA5"/>
    <w:rsid w:val="00CE0DA5"/>
    <w:rsid w:val="00CE16C5"/>
    <w:rsid w:val="00CE387C"/>
    <w:rsid w:val="00CE39AE"/>
    <w:rsid w:val="00CE3F1A"/>
    <w:rsid w:val="00CE3FFF"/>
    <w:rsid w:val="00CE460C"/>
    <w:rsid w:val="00CE4A9E"/>
    <w:rsid w:val="00CE5306"/>
    <w:rsid w:val="00CE54BF"/>
    <w:rsid w:val="00CE5CCE"/>
    <w:rsid w:val="00CE6D12"/>
    <w:rsid w:val="00CE6DF9"/>
    <w:rsid w:val="00CE6F48"/>
    <w:rsid w:val="00CE713A"/>
    <w:rsid w:val="00CE76B5"/>
    <w:rsid w:val="00CE7E6C"/>
    <w:rsid w:val="00CF119C"/>
    <w:rsid w:val="00CF131B"/>
    <w:rsid w:val="00CF1786"/>
    <w:rsid w:val="00CF1F60"/>
    <w:rsid w:val="00CF2267"/>
    <w:rsid w:val="00CF2FF9"/>
    <w:rsid w:val="00CF3442"/>
    <w:rsid w:val="00CF41BB"/>
    <w:rsid w:val="00CF4E82"/>
    <w:rsid w:val="00CF4F04"/>
    <w:rsid w:val="00CF655A"/>
    <w:rsid w:val="00CF70E6"/>
    <w:rsid w:val="00CF71A3"/>
    <w:rsid w:val="00D00F7E"/>
    <w:rsid w:val="00D01413"/>
    <w:rsid w:val="00D0144F"/>
    <w:rsid w:val="00D01816"/>
    <w:rsid w:val="00D0212F"/>
    <w:rsid w:val="00D02371"/>
    <w:rsid w:val="00D03B44"/>
    <w:rsid w:val="00D04D3F"/>
    <w:rsid w:val="00D04E5A"/>
    <w:rsid w:val="00D058CD"/>
    <w:rsid w:val="00D05BDA"/>
    <w:rsid w:val="00D062F9"/>
    <w:rsid w:val="00D0649E"/>
    <w:rsid w:val="00D06868"/>
    <w:rsid w:val="00D0696D"/>
    <w:rsid w:val="00D07366"/>
    <w:rsid w:val="00D07396"/>
    <w:rsid w:val="00D073C7"/>
    <w:rsid w:val="00D07A20"/>
    <w:rsid w:val="00D103CB"/>
    <w:rsid w:val="00D11E22"/>
    <w:rsid w:val="00D1207C"/>
    <w:rsid w:val="00D12CB2"/>
    <w:rsid w:val="00D15100"/>
    <w:rsid w:val="00D16498"/>
    <w:rsid w:val="00D166CD"/>
    <w:rsid w:val="00D1672C"/>
    <w:rsid w:val="00D176AB"/>
    <w:rsid w:val="00D20BEB"/>
    <w:rsid w:val="00D21B23"/>
    <w:rsid w:val="00D235FB"/>
    <w:rsid w:val="00D23C73"/>
    <w:rsid w:val="00D242AB"/>
    <w:rsid w:val="00D24A3D"/>
    <w:rsid w:val="00D24DAF"/>
    <w:rsid w:val="00D24E81"/>
    <w:rsid w:val="00D24F34"/>
    <w:rsid w:val="00D25E11"/>
    <w:rsid w:val="00D26AF8"/>
    <w:rsid w:val="00D26FB9"/>
    <w:rsid w:val="00D27647"/>
    <w:rsid w:val="00D27ADE"/>
    <w:rsid w:val="00D27FA8"/>
    <w:rsid w:val="00D27FCF"/>
    <w:rsid w:val="00D30557"/>
    <w:rsid w:val="00D30616"/>
    <w:rsid w:val="00D3093D"/>
    <w:rsid w:val="00D30E64"/>
    <w:rsid w:val="00D31298"/>
    <w:rsid w:val="00D314FE"/>
    <w:rsid w:val="00D323D9"/>
    <w:rsid w:val="00D32786"/>
    <w:rsid w:val="00D32AA1"/>
    <w:rsid w:val="00D34A93"/>
    <w:rsid w:val="00D34B63"/>
    <w:rsid w:val="00D3533E"/>
    <w:rsid w:val="00D35689"/>
    <w:rsid w:val="00D35A3D"/>
    <w:rsid w:val="00D35FA6"/>
    <w:rsid w:val="00D4094D"/>
    <w:rsid w:val="00D40E66"/>
    <w:rsid w:val="00D41119"/>
    <w:rsid w:val="00D4128F"/>
    <w:rsid w:val="00D41396"/>
    <w:rsid w:val="00D41478"/>
    <w:rsid w:val="00D41773"/>
    <w:rsid w:val="00D41ABD"/>
    <w:rsid w:val="00D41CAF"/>
    <w:rsid w:val="00D41CC2"/>
    <w:rsid w:val="00D426C9"/>
    <w:rsid w:val="00D428CD"/>
    <w:rsid w:val="00D42D4C"/>
    <w:rsid w:val="00D44AEC"/>
    <w:rsid w:val="00D451B0"/>
    <w:rsid w:val="00D451FD"/>
    <w:rsid w:val="00D46A69"/>
    <w:rsid w:val="00D50087"/>
    <w:rsid w:val="00D50481"/>
    <w:rsid w:val="00D512CD"/>
    <w:rsid w:val="00D5207C"/>
    <w:rsid w:val="00D522B7"/>
    <w:rsid w:val="00D5263D"/>
    <w:rsid w:val="00D52C15"/>
    <w:rsid w:val="00D53436"/>
    <w:rsid w:val="00D53447"/>
    <w:rsid w:val="00D54556"/>
    <w:rsid w:val="00D545D5"/>
    <w:rsid w:val="00D553FE"/>
    <w:rsid w:val="00D554F2"/>
    <w:rsid w:val="00D55AD4"/>
    <w:rsid w:val="00D55E54"/>
    <w:rsid w:val="00D5669D"/>
    <w:rsid w:val="00D56886"/>
    <w:rsid w:val="00D56ED5"/>
    <w:rsid w:val="00D57E30"/>
    <w:rsid w:val="00D60118"/>
    <w:rsid w:val="00D60F7A"/>
    <w:rsid w:val="00D61164"/>
    <w:rsid w:val="00D61E8A"/>
    <w:rsid w:val="00D62065"/>
    <w:rsid w:val="00D62279"/>
    <w:rsid w:val="00D62456"/>
    <w:rsid w:val="00D63C32"/>
    <w:rsid w:val="00D63EEB"/>
    <w:rsid w:val="00D63FD5"/>
    <w:rsid w:val="00D64958"/>
    <w:rsid w:val="00D649F9"/>
    <w:rsid w:val="00D64E24"/>
    <w:rsid w:val="00D65079"/>
    <w:rsid w:val="00D65B74"/>
    <w:rsid w:val="00D6611B"/>
    <w:rsid w:val="00D6768F"/>
    <w:rsid w:val="00D67976"/>
    <w:rsid w:val="00D7055D"/>
    <w:rsid w:val="00D70870"/>
    <w:rsid w:val="00D7095B"/>
    <w:rsid w:val="00D714C5"/>
    <w:rsid w:val="00D71CD5"/>
    <w:rsid w:val="00D71E64"/>
    <w:rsid w:val="00D7222C"/>
    <w:rsid w:val="00D741D7"/>
    <w:rsid w:val="00D75ACB"/>
    <w:rsid w:val="00D77769"/>
    <w:rsid w:val="00D77CD4"/>
    <w:rsid w:val="00D805DC"/>
    <w:rsid w:val="00D80816"/>
    <w:rsid w:val="00D80BFB"/>
    <w:rsid w:val="00D814D6"/>
    <w:rsid w:val="00D8157B"/>
    <w:rsid w:val="00D816CC"/>
    <w:rsid w:val="00D82A06"/>
    <w:rsid w:val="00D82E5B"/>
    <w:rsid w:val="00D83195"/>
    <w:rsid w:val="00D84810"/>
    <w:rsid w:val="00D85805"/>
    <w:rsid w:val="00D85946"/>
    <w:rsid w:val="00D867BC"/>
    <w:rsid w:val="00D8685C"/>
    <w:rsid w:val="00D87830"/>
    <w:rsid w:val="00D879B5"/>
    <w:rsid w:val="00D90718"/>
    <w:rsid w:val="00D90A43"/>
    <w:rsid w:val="00D91756"/>
    <w:rsid w:val="00D928F8"/>
    <w:rsid w:val="00D93250"/>
    <w:rsid w:val="00D93DDF"/>
    <w:rsid w:val="00D94D3A"/>
    <w:rsid w:val="00D95061"/>
    <w:rsid w:val="00D95D3E"/>
    <w:rsid w:val="00D96C38"/>
    <w:rsid w:val="00D96FC6"/>
    <w:rsid w:val="00D97125"/>
    <w:rsid w:val="00D975A4"/>
    <w:rsid w:val="00DA06C1"/>
    <w:rsid w:val="00DA0B51"/>
    <w:rsid w:val="00DA1449"/>
    <w:rsid w:val="00DA1997"/>
    <w:rsid w:val="00DA2714"/>
    <w:rsid w:val="00DA27A6"/>
    <w:rsid w:val="00DA3667"/>
    <w:rsid w:val="00DA36EE"/>
    <w:rsid w:val="00DA3816"/>
    <w:rsid w:val="00DA4CE6"/>
    <w:rsid w:val="00DA4DFA"/>
    <w:rsid w:val="00DA4F24"/>
    <w:rsid w:val="00DA57DA"/>
    <w:rsid w:val="00DA6194"/>
    <w:rsid w:val="00DA72F2"/>
    <w:rsid w:val="00DA7BB7"/>
    <w:rsid w:val="00DA7DF6"/>
    <w:rsid w:val="00DB0404"/>
    <w:rsid w:val="00DB078A"/>
    <w:rsid w:val="00DB11A4"/>
    <w:rsid w:val="00DB15FA"/>
    <w:rsid w:val="00DB23D0"/>
    <w:rsid w:val="00DB4950"/>
    <w:rsid w:val="00DB4B5A"/>
    <w:rsid w:val="00DB63CB"/>
    <w:rsid w:val="00DB7271"/>
    <w:rsid w:val="00DB7463"/>
    <w:rsid w:val="00DB7694"/>
    <w:rsid w:val="00DB78F4"/>
    <w:rsid w:val="00DB7E52"/>
    <w:rsid w:val="00DC0344"/>
    <w:rsid w:val="00DC17D3"/>
    <w:rsid w:val="00DC1FC9"/>
    <w:rsid w:val="00DC203E"/>
    <w:rsid w:val="00DC221B"/>
    <w:rsid w:val="00DC28C0"/>
    <w:rsid w:val="00DC2A3A"/>
    <w:rsid w:val="00DC37DC"/>
    <w:rsid w:val="00DC3FD9"/>
    <w:rsid w:val="00DC4B97"/>
    <w:rsid w:val="00DC4DC0"/>
    <w:rsid w:val="00DC548A"/>
    <w:rsid w:val="00DC59C3"/>
    <w:rsid w:val="00DC5FC8"/>
    <w:rsid w:val="00DC604B"/>
    <w:rsid w:val="00DC71D7"/>
    <w:rsid w:val="00DC7F25"/>
    <w:rsid w:val="00DD4106"/>
    <w:rsid w:val="00DD4313"/>
    <w:rsid w:val="00DD4CFA"/>
    <w:rsid w:val="00DD51CB"/>
    <w:rsid w:val="00DD5B8C"/>
    <w:rsid w:val="00DD6CF2"/>
    <w:rsid w:val="00DD6F4D"/>
    <w:rsid w:val="00DD7F9A"/>
    <w:rsid w:val="00DE0BBF"/>
    <w:rsid w:val="00DE1E24"/>
    <w:rsid w:val="00DE32F5"/>
    <w:rsid w:val="00DE3DAD"/>
    <w:rsid w:val="00DE56B4"/>
    <w:rsid w:val="00DE6DA2"/>
    <w:rsid w:val="00DE779C"/>
    <w:rsid w:val="00DE79C1"/>
    <w:rsid w:val="00DF0F29"/>
    <w:rsid w:val="00DF14F4"/>
    <w:rsid w:val="00DF1A7E"/>
    <w:rsid w:val="00DF239E"/>
    <w:rsid w:val="00DF305A"/>
    <w:rsid w:val="00DF31CA"/>
    <w:rsid w:val="00DF35D6"/>
    <w:rsid w:val="00DF3B37"/>
    <w:rsid w:val="00DF4723"/>
    <w:rsid w:val="00DF546B"/>
    <w:rsid w:val="00DF5BDE"/>
    <w:rsid w:val="00DF6345"/>
    <w:rsid w:val="00DF6500"/>
    <w:rsid w:val="00DF6A0B"/>
    <w:rsid w:val="00DF6ECC"/>
    <w:rsid w:val="00DF6F19"/>
    <w:rsid w:val="00DF7079"/>
    <w:rsid w:val="00DF7863"/>
    <w:rsid w:val="00DF792F"/>
    <w:rsid w:val="00DF7CAE"/>
    <w:rsid w:val="00DF7D20"/>
    <w:rsid w:val="00E01D93"/>
    <w:rsid w:val="00E0331C"/>
    <w:rsid w:val="00E03ECC"/>
    <w:rsid w:val="00E048F4"/>
    <w:rsid w:val="00E061F2"/>
    <w:rsid w:val="00E062E8"/>
    <w:rsid w:val="00E07336"/>
    <w:rsid w:val="00E0761A"/>
    <w:rsid w:val="00E105D9"/>
    <w:rsid w:val="00E10A4E"/>
    <w:rsid w:val="00E110A0"/>
    <w:rsid w:val="00E1149C"/>
    <w:rsid w:val="00E117F3"/>
    <w:rsid w:val="00E11C76"/>
    <w:rsid w:val="00E1204F"/>
    <w:rsid w:val="00E12420"/>
    <w:rsid w:val="00E12ADE"/>
    <w:rsid w:val="00E12BF4"/>
    <w:rsid w:val="00E12DDC"/>
    <w:rsid w:val="00E134BD"/>
    <w:rsid w:val="00E148EA"/>
    <w:rsid w:val="00E14DE1"/>
    <w:rsid w:val="00E14E2C"/>
    <w:rsid w:val="00E16DA8"/>
    <w:rsid w:val="00E171CD"/>
    <w:rsid w:val="00E174FC"/>
    <w:rsid w:val="00E17D23"/>
    <w:rsid w:val="00E20341"/>
    <w:rsid w:val="00E20A4E"/>
    <w:rsid w:val="00E20B68"/>
    <w:rsid w:val="00E2160C"/>
    <w:rsid w:val="00E21F33"/>
    <w:rsid w:val="00E233AC"/>
    <w:rsid w:val="00E23F2A"/>
    <w:rsid w:val="00E24273"/>
    <w:rsid w:val="00E24503"/>
    <w:rsid w:val="00E2452D"/>
    <w:rsid w:val="00E24C3A"/>
    <w:rsid w:val="00E2513C"/>
    <w:rsid w:val="00E26F84"/>
    <w:rsid w:val="00E30C63"/>
    <w:rsid w:val="00E316A0"/>
    <w:rsid w:val="00E317FC"/>
    <w:rsid w:val="00E33753"/>
    <w:rsid w:val="00E33837"/>
    <w:rsid w:val="00E33AA5"/>
    <w:rsid w:val="00E34059"/>
    <w:rsid w:val="00E3427A"/>
    <w:rsid w:val="00E34E5C"/>
    <w:rsid w:val="00E34FFD"/>
    <w:rsid w:val="00E353B8"/>
    <w:rsid w:val="00E4037D"/>
    <w:rsid w:val="00E412E6"/>
    <w:rsid w:val="00E4239B"/>
    <w:rsid w:val="00E42E84"/>
    <w:rsid w:val="00E43AB3"/>
    <w:rsid w:val="00E440FD"/>
    <w:rsid w:val="00E44184"/>
    <w:rsid w:val="00E446CB"/>
    <w:rsid w:val="00E44C28"/>
    <w:rsid w:val="00E4545D"/>
    <w:rsid w:val="00E45482"/>
    <w:rsid w:val="00E45C83"/>
    <w:rsid w:val="00E46601"/>
    <w:rsid w:val="00E4693F"/>
    <w:rsid w:val="00E46E74"/>
    <w:rsid w:val="00E4753E"/>
    <w:rsid w:val="00E50015"/>
    <w:rsid w:val="00E509B5"/>
    <w:rsid w:val="00E50DCE"/>
    <w:rsid w:val="00E51663"/>
    <w:rsid w:val="00E51BFF"/>
    <w:rsid w:val="00E523CC"/>
    <w:rsid w:val="00E539C6"/>
    <w:rsid w:val="00E53D7A"/>
    <w:rsid w:val="00E55D9C"/>
    <w:rsid w:val="00E567DA"/>
    <w:rsid w:val="00E56AC7"/>
    <w:rsid w:val="00E57352"/>
    <w:rsid w:val="00E57A88"/>
    <w:rsid w:val="00E57C57"/>
    <w:rsid w:val="00E57EEA"/>
    <w:rsid w:val="00E60178"/>
    <w:rsid w:val="00E60290"/>
    <w:rsid w:val="00E61551"/>
    <w:rsid w:val="00E61CC0"/>
    <w:rsid w:val="00E625D9"/>
    <w:rsid w:val="00E633F4"/>
    <w:rsid w:val="00E63483"/>
    <w:rsid w:val="00E64276"/>
    <w:rsid w:val="00E644C3"/>
    <w:rsid w:val="00E65B5E"/>
    <w:rsid w:val="00E65D9A"/>
    <w:rsid w:val="00E66650"/>
    <w:rsid w:val="00E6694A"/>
    <w:rsid w:val="00E67E9B"/>
    <w:rsid w:val="00E702A9"/>
    <w:rsid w:val="00E70943"/>
    <w:rsid w:val="00E71BFE"/>
    <w:rsid w:val="00E71F7F"/>
    <w:rsid w:val="00E726A9"/>
    <w:rsid w:val="00E73CCD"/>
    <w:rsid w:val="00E745E6"/>
    <w:rsid w:val="00E750E4"/>
    <w:rsid w:val="00E754FC"/>
    <w:rsid w:val="00E7615F"/>
    <w:rsid w:val="00E7619D"/>
    <w:rsid w:val="00E76616"/>
    <w:rsid w:val="00E76EB4"/>
    <w:rsid w:val="00E76ECA"/>
    <w:rsid w:val="00E80C20"/>
    <w:rsid w:val="00E8230E"/>
    <w:rsid w:val="00E825E7"/>
    <w:rsid w:val="00E82931"/>
    <w:rsid w:val="00E83012"/>
    <w:rsid w:val="00E831EB"/>
    <w:rsid w:val="00E83365"/>
    <w:rsid w:val="00E84604"/>
    <w:rsid w:val="00E8517A"/>
    <w:rsid w:val="00E85CE8"/>
    <w:rsid w:val="00E862DA"/>
    <w:rsid w:val="00E8678E"/>
    <w:rsid w:val="00E86A9A"/>
    <w:rsid w:val="00E870BE"/>
    <w:rsid w:val="00E8769D"/>
    <w:rsid w:val="00E87A8F"/>
    <w:rsid w:val="00E901F2"/>
    <w:rsid w:val="00E90305"/>
    <w:rsid w:val="00E90EA4"/>
    <w:rsid w:val="00E91AB3"/>
    <w:rsid w:val="00E91C5F"/>
    <w:rsid w:val="00E91E83"/>
    <w:rsid w:val="00E936B2"/>
    <w:rsid w:val="00E93ABF"/>
    <w:rsid w:val="00E93B20"/>
    <w:rsid w:val="00E94610"/>
    <w:rsid w:val="00E9658B"/>
    <w:rsid w:val="00E968F5"/>
    <w:rsid w:val="00EA0185"/>
    <w:rsid w:val="00EA0513"/>
    <w:rsid w:val="00EA0EF9"/>
    <w:rsid w:val="00EA1BDA"/>
    <w:rsid w:val="00EA3822"/>
    <w:rsid w:val="00EA4067"/>
    <w:rsid w:val="00EA4A17"/>
    <w:rsid w:val="00EA4AD8"/>
    <w:rsid w:val="00EA4C33"/>
    <w:rsid w:val="00EA4F33"/>
    <w:rsid w:val="00EA57CE"/>
    <w:rsid w:val="00EA611A"/>
    <w:rsid w:val="00EA638B"/>
    <w:rsid w:val="00EA709C"/>
    <w:rsid w:val="00EA7179"/>
    <w:rsid w:val="00EA72FD"/>
    <w:rsid w:val="00EA7EFD"/>
    <w:rsid w:val="00EB2D2D"/>
    <w:rsid w:val="00EB62CA"/>
    <w:rsid w:val="00EB6D64"/>
    <w:rsid w:val="00EB76EA"/>
    <w:rsid w:val="00EC0122"/>
    <w:rsid w:val="00EC03BD"/>
    <w:rsid w:val="00EC0EDB"/>
    <w:rsid w:val="00EC2239"/>
    <w:rsid w:val="00EC3072"/>
    <w:rsid w:val="00EC3A33"/>
    <w:rsid w:val="00EC3A9F"/>
    <w:rsid w:val="00EC3CF2"/>
    <w:rsid w:val="00EC40DE"/>
    <w:rsid w:val="00EC4A56"/>
    <w:rsid w:val="00EC5500"/>
    <w:rsid w:val="00EC5A44"/>
    <w:rsid w:val="00EC5EF5"/>
    <w:rsid w:val="00EC5F3A"/>
    <w:rsid w:val="00EC6359"/>
    <w:rsid w:val="00EC647B"/>
    <w:rsid w:val="00EC7085"/>
    <w:rsid w:val="00EC70DE"/>
    <w:rsid w:val="00EC73D0"/>
    <w:rsid w:val="00ED054F"/>
    <w:rsid w:val="00ED06F9"/>
    <w:rsid w:val="00ED1447"/>
    <w:rsid w:val="00ED1F8D"/>
    <w:rsid w:val="00ED22AF"/>
    <w:rsid w:val="00ED298F"/>
    <w:rsid w:val="00ED314D"/>
    <w:rsid w:val="00ED3250"/>
    <w:rsid w:val="00ED3639"/>
    <w:rsid w:val="00ED3807"/>
    <w:rsid w:val="00ED38B0"/>
    <w:rsid w:val="00ED4C98"/>
    <w:rsid w:val="00ED57AE"/>
    <w:rsid w:val="00ED6D18"/>
    <w:rsid w:val="00ED6E60"/>
    <w:rsid w:val="00ED6FE2"/>
    <w:rsid w:val="00ED7650"/>
    <w:rsid w:val="00ED7B54"/>
    <w:rsid w:val="00EE0CE9"/>
    <w:rsid w:val="00EE1EE2"/>
    <w:rsid w:val="00EE2660"/>
    <w:rsid w:val="00EE29BF"/>
    <w:rsid w:val="00EE321E"/>
    <w:rsid w:val="00EE3BDB"/>
    <w:rsid w:val="00EE4197"/>
    <w:rsid w:val="00EE41E3"/>
    <w:rsid w:val="00EE5963"/>
    <w:rsid w:val="00EE5BD5"/>
    <w:rsid w:val="00EE7292"/>
    <w:rsid w:val="00EE7B11"/>
    <w:rsid w:val="00EF1C3C"/>
    <w:rsid w:val="00EF1DBE"/>
    <w:rsid w:val="00EF284E"/>
    <w:rsid w:val="00EF3274"/>
    <w:rsid w:val="00EF3487"/>
    <w:rsid w:val="00EF3808"/>
    <w:rsid w:val="00EF38D2"/>
    <w:rsid w:val="00EF3D0F"/>
    <w:rsid w:val="00EF50F0"/>
    <w:rsid w:val="00EF55E5"/>
    <w:rsid w:val="00EF58CA"/>
    <w:rsid w:val="00EF5E4E"/>
    <w:rsid w:val="00EF6122"/>
    <w:rsid w:val="00EF61F6"/>
    <w:rsid w:val="00EF6FC2"/>
    <w:rsid w:val="00EF7B0F"/>
    <w:rsid w:val="00EF7C93"/>
    <w:rsid w:val="00F00005"/>
    <w:rsid w:val="00F01C0D"/>
    <w:rsid w:val="00F01D66"/>
    <w:rsid w:val="00F01E94"/>
    <w:rsid w:val="00F02EAA"/>
    <w:rsid w:val="00F03C6E"/>
    <w:rsid w:val="00F03DCC"/>
    <w:rsid w:val="00F04041"/>
    <w:rsid w:val="00F0429D"/>
    <w:rsid w:val="00F04439"/>
    <w:rsid w:val="00F044E1"/>
    <w:rsid w:val="00F0475E"/>
    <w:rsid w:val="00F05D45"/>
    <w:rsid w:val="00F100B2"/>
    <w:rsid w:val="00F11016"/>
    <w:rsid w:val="00F11125"/>
    <w:rsid w:val="00F11B34"/>
    <w:rsid w:val="00F122BF"/>
    <w:rsid w:val="00F13713"/>
    <w:rsid w:val="00F142E7"/>
    <w:rsid w:val="00F1490C"/>
    <w:rsid w:val="00F1498C"/>
    <w:rsid w:val="00F14C6E"/>
    <w:rsid w:val="00F161F0"/>
    <w:rsid w:val="00F17C14"/>
    <w:rsid w:val="00F21C44"/>
    <w:rsid w:val="00F22684"/>
    <w:rsid w:val="00F22939"/>
    <w:rsid w:val="00F23005"/>
    <w:rsid w:val="00F2472F"/>
    <w:rsid w:val="00F24E43"/>
    <w:rsid w:val="00F2562D"/>
    <w:rsid w:val="00F256B7"/>
    <w:rsid w:val="00F2639A"/>
    <w:rsid w:val="00F27CF7"/>
    <w:rsid w:val="00F30E79"/>
    <w:rsid w:val="00F3155E"/>
    <w:rsid w:val="00F323AB"/>
    <w:rsid w:val="00F329F7"/>
    <w:rsid w:val="00F32A43"/>
    <w:rsid w:val="00F33C90"/>
    <w:rsid w:val="00F34AAA"/>
    <w:rsid w:val="00F34DF5"/>
    <w:rsid w:val="00F34EB4"/>
    <w:rsid w:val="00F364D4"/>
    <w:rsid w:val="00F36A04"/>
    <w:rsid w:val="00F3748E"/>
    <w:rsid w:val="00F379E4"/>
    <w:rsid w:val="00F37B0A"/>
    <w:rsid w:val="00F406E6"/>
    <w:rsid w:val="00F40A10"/>
    <w:rsid w:val="00F40E61"/>
    <w:rsid w:val="00F41F8C"/>
    <w:rsid w:val="00F42750"/>
    <w:rsid w:val="00F42B7D"/>
    <w:rsid w:val="00F43AB9"/>
    <w:rsid w:val="00F46369"/>
    <w:rsid w:val="00F46715"/>
    <w:rsid w:val="00F50EE7"/>
    <w:rsid w:val="00F53A62"/>
    <w:rsid w:val="00F53AB7"/>
    <w:rsid w:val="00F54F08"/>
    <w:rsid w:val="00F55076"/>
    <w:rsid w:val="00F56A96"/>
    <w:rsid w:val="00F577D5"/>
    <w:rsid w:val="00F57A52"/>
    <w:rsid w:val="00F60501"/>
    <w:rsid w:val="00F60D7D"/>
    <w:rsid w:val="00F60F28"/>
    <w:rsid w:val="00F61AE2"/>
    <w:rsid w:val="00F6228E"/>
    <w:rsid w:val="00F62658"/>
    <w:rsid w:val="00F62C44"/>
    <w:rsid w:val="00F63391"/>
    <w:rsid w:val="00F6368F"/>
    <w:rsid w:val="00F63DC8"/>
    <w:rsid w:val="00F63EB9"/>
    <w:rsid w:val="00F64F9C"/>
    <w:rsid w:val="00F65332"/>
    <w:rsid w:val="00F665EE"/>
    <w:rsid w:val="00F66887"/>
    <w:rsid w:val="00F6698E"/>
    <w:rsid w:val="00F67548"/>
    <w:rsid w:val="00F675E6"/>
    <w:rsid w:val="00F67B01"/>
    <w:rsid w:val="00F70295"/>
    <w:rsid w:val="00F7088F"/>
    <w:rsid w:val="00F715C6"/>
    <w:rsid w:val="00F71BF1"/>
    <w:rsid w:val="00F72140"/>
    <w:rsid w:val="00F72F28"/>
    <w:rsid w:val="00F72F3D"/>
    <w:rsid w:val="00F72F9F"/>
    <w:rsid w:val="00F73305"/>
    <w:rsid w:val="00F740C7"/>
    <w:rsid w:val="00F74399"/>
    <w:rsid w:val="00F74DE4"/>
    <w:rsid w:val="00F75278"/>
    <w:rsid w:val="00F753D1"/>
    <w:rsid w:val="00F755D5"/>
    <w:rsid w:val="00F758D4"/>
    <w:rsid w:val="00F80843"/>
    <w:rsid w:val="00F80AE2"/>
    <w:rsid w:val="00F80B7E"/>
    <w:rsid w:val="00F81160"/>
    <w:rsid w:val="00F812D3"/>
    <w:rsid w:val="00F8138B"/>
    <w:rsid w:val="00F815D6"/>
    <w:rsid w:val="00F817CF"/>
    <w:rsid w:val="00F828BC"/>
    <w:rsid w:val="00F8320E"/>
    <w:rsid w:val="00F83F2A"/>
    <w:rsid w:val="00F83F48"/>
    <w:rsid w:val="00F85745"/>
    <w:rsid w:val="00F85A3D"/>
    <w:rsid w:val="00F85EF0"/>
    <w:rsid w:val="00F85FA2"/>
    <w:rsid w:val="00F86195"/>
    <w:rsid w:val="00F87A31"/>
    <w:rsid w:val="00F87AA2"/>
    <w:rsid w:val="00F90EB6"/>
    <w:rsid w:val="00F9163A"/>
    <w:rsid w:val="00F91EC0"/>
    <w:rsid w:val="00F92116"/>
    <w:rsid w:val="00F93540"/>
    <w:rsid w:val="00F93740"/>
    <w:rsid w:val="00F942D4"/>
    <w:rsid w:val="00F94652"/>
    <w:rsid w:val="00F94CB1"/>
    <w:rsid w:val="00F94D17"/>
    <w:rsid w:val="00F9548B"/>
    <w:rsid w:val="00F96069"/>
    <w:rsid w:val="00F97862"/>
    <w:rsid w:val="00FA0A39"/>
    <w:rsid w:val="00FA0E29"/>
    <w:rsid w:val="00FA121F"/>
    <w:rsid w:val="00FA167B"/>
    <w:rsid w:val="00FA2013"/>
    <w:rsid w:val="00FA2D1D"/>
    <w:rsid w:val="00FA586A"/>
    <w:rsid w:val="00FA65D4"/>
    <w:rsid w:val="00FA65EF"/>
    <w:rsid w:val="00FA66DA"/>
    <w:rsid w:val="00FA6DE3"/>
    <w:rsid w:val="00FA6DED"/>
    <w:rsid w:val="00FA70DF"/>
    <w:rsid w:val="00FA78BC"/>
    <w:rsid w:val="00FB1582"/>
    <w:rsid w:val="00FB1CDC"/>
    <w:rsid w:val="00FB24BE"/>
    <w:rsid w:val="00FB2DA2"/>
    <w:rsid w:val="00FB338C"/>
    <w:rsid w:val="00FB3A41"/>
    <w:rsid w:val="00FB3DC3"/>
    <w:rsid w:val="00FB49FF"/>
    <w:rsid w:val="00FB4EE5"/>
    <w:rsid w:val="00FB5176"/>
    <w:rsid w:val="00FB5C78"/>
    <w:rsid w:val="00FB5D2F"/>
    <w:rsid w:val="00FB5E2F"/>
    <w:rsid w:val="00FB5F30"/>
    <w:rsid w:val="00FB602D"/>
    <w:rsid w:val="00FB64C7"/>
    <w:rsid w:val="00FB74B0"/>
    <w:rsid w:val="00FB75C8"/>
    <w:rsid w:val="00FB75E8"/>
    <w:rsid w:val="00FC0163"/>
    <w:rsid w:val="00FC09C3"/>
    <w:rsid w:val="00FC0D7B"/>
    <w:rsid w:val="00FC0F35"/>
    <w:rsid w:val="00FC0FCA"/>
    <w:rsid w:val="00FC109B"/>
    <w:rsid w:val="00FC17B5"/>
    <w:rsid w:val="00FC28FE"/>
    <w:rsid w:val="00FC2912"/>
    <w:rsid w:val="00FC33F8"/>
    <w:rsid w:val="00FC3D14"/>
    <w:rsid w:val="00FC3F6E"/>
    <w:rsid w:val="00FC4CFF"/>
    <w:rsid w:val="00FC5480"/>
    <w:rsid w:val="00FC581F"/>
    <w:rsid w:val="00FC6059"/>
    <w:rsid w:val="00FC7179"/>
    <w:rsid w:val="00FC7937"/>
    <w:rsid w:val="00FD05E6"/>
    <w:rsid w:val="00FD0610"/>
    <w:rsid w:val="00FD0AFC"/>
    <w:rsid w:val="00FD102F"/>
    <w:rsid w:val="00FD2461"/>
    <w:rsid w:val="00FD2B87"/>
    <w:rsid w:val="00FD2CD5"/>
    <w:rsid w:val="00FD341B"/>
    <w:rsid w:val="00FD3DAA"/>
    <w:rsid w:val="00FD3FC3"/>
    <w:rsid w:val="00FD4381"/>
    <w:rsid w:val="00FD43EC"/>
    <w:rsid w:val="00FD54A6"/>
    <w:rsid w:val="00FD62BE"/>
    <w:rsid w:val="00FD6867"/>
    <w:rsid w:val="00FD742B"/>
    <w:rsid w:val="00FD7D43"/>
    <w:rsid w:val="00FE065C"/>
    <w:rsid w:val="00FE110C"/>
    <w:rsid w:val="00FE2B98"/>
    <w:rsid w:val="00FE36D4"/>
    <w:rsid w:val="00FE3B89"/>
    <w:rsid w:val="00FE3E29"/>
    <w:rsid w:val="00FE4332"/>
    <w:rsid w:val="00FE4641"/>
    <w:rsid w:val="00FE68A7"/>
    <w:rsid w:val="00FF01B5"/>
    <w:rsid w:val="00FF0E55"/>
    <w:rsid w:val="00FF12BC"/>
    <w:rsid w:val="00FF1372"/>
    <w:rsid w:val="00FF298F"/>
    <w:rsid w:val="00FF36FA"/>
    <w:rsid w:val="00FF3F26"/>
    <w:rsid w:val="00FF576F"/>
    <w:rsid w:val="00FF590C"/>
    <w:rsid w:val="00FF61E9"/>
    <w:rsid w:val="00FF6C53"/>
    <w:rsid w:val="00FF7383"/>
    <w:rsid w:val="00FF777A"/>
    <w:rsid w:val="00FF77F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D90F8"/>
  <w15:docId w15:val="{170539A6-C68A-4508-A788-4BEDD198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5BE"/>
    <w:pPr>
      <w:spacing w:after="200" w:line="276" w:lineRule="auto"/>
    </w:pPr>
    <w:rPr>
      <w:sz w:val="22"/>
      <w:szCs w:val="22"/>
      <w:lang w:val="es-ES" w:eastAsia="en-US"/>
    </w:rPr>
  </w:style>
  <w:style w:type="paragraph" w:styleId="Ttulo1">
    <w:name w:val="heading 1"/>
    <w:basedOn w:val="Normal"/>
    <w:next w:val="Normal"/>
    <w:link w:val="Ttulo1Car"/>
    <w:uiPriority w:val="9"/>
    <w:qFormat/>
    <w:rsid w:val="00DA1449"/>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DA1449"/>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DA1449"/>
    <w:pPr>
      <w:keepNext/>
      <w:keepLines/>
      <w:spacing w:before="200" w:after="0"/>
      <w:outlineLvl w:val="2"/>
    </w:pPr>
    <w:rPr>
      <w:rFonts w:ascii="Cambria" w:eastAsia="Times New Roman" w:hAnsi="Cambria"/>
      <w:b/>
      <w:bCs/>
      <w:color w:val="4F81BD"/>
      <w:sz w:val="20"/>
      <w:szCs w:val="20"/>
    </w:rPr>
  </w:style>
  <w:style w:type="paragraph" w:styleId="Ttulo5">
    <w:name w:val="heading 5"/>
    <w:basedOn w:val="Normal"/>
    <w:next w:val="Normal"/>
    <w:link w:val="Ttulo5Car"/>
    <w:uiPriority w:val="9"/>
    <w:unhideWhenUsed/>
    <w:qFormat/>
    <w:rsid w:val="00DA1449"/>
    <w:pPr>
      <w:keepNext/>
      <w:keepLines/>
      <w:spacing w:before="200" w:after="0"/>
      <w:outlineLvl w:val="4"/>
    </w:pPr>
    <w:rPr>
      <w:rFonts w:ascii="Cambria" w:eastAsia="Times New Roman" w:hAnsi="Cambria"/>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53D99"/>
    <w:rPr>
      <w:color w:val="0000FF"/>
      <w:u w:val="single"/>
    </w:rPr>
  </w:style>
  <w:style w:type="paragraph" w:styleId="NormalWeb">
    <w:name w:val="Normal (Web)"/>
    <w:basedOn w:val="Normal"/>
    <w:uiPriority w:val="99"/>
    <w:unhideWhenUsed/>
    <w:rsid w:val="00953D99"/>
    <w:pPr>
      <w:spacing w:before="100" w:beforeAutospacing="1" w:after="100" w:afterAutospacing="1" w:line="240" w:lineRule="auto"/>
    </w:pPr>
    <w:rPr>
      <w:rFonts w:ascii="Times New Roman" w:eastAsia="Times New Roman" w:hAnsi="Times New Roman"/>
      <w:color w:val="663300"/>
      <w:sz w:val="24"/>
      <w:szCs w:val="24"/>
      <w:lang w:eastAsia="es-ES"/>
    </w:rPr>
  </w:style>
  <w:style w:type="paragraph" w:styleId="Sinespaciado">
    <w:name w:val="No Spacing"/>
    <w:uiPriority w:val="1"/>
    <w:qFormat/>
    <w:rsid w:val="00953D99"/>
    <w:rPr>
      <w:sz w:val="22"/>
      <w:szCs w:val="22"/>
      <w:lang w:val="es-ES" w:eastAsia="en-US"/>
    </w:rPr>
  </w:style>
  <w:style w:type="paragraph" w:styleId="Prrafodelista">
    <w:name w:val="List Paragraph"/>
    <w:basedOn w:val="Normal"/>
    <w:uiPriority w:val="34"/>
    <w:qFormat/>
    <w:rsid w:val="001419D6"/>
    <w:pPr>
      <w:ind w:left="720"/>
      <w:contextualSpacing/>
    </w:pPr>
  </w:style>
  <w:style w:type="paragraph" w:styleId="Encabezado">
    <w:name w:val="header"/>
    <w:basedOn w:val="Normal"/>
    <w:link w:val="EncabezadoCar"/>
    <w:unhideWhenUsed/>
    <w:rsid w:val="00540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A7A"/>
  </w:style>
  <w:style w:type="paragraph" w:styleId="Piedepgina">
    <w:name w:val="footer"/>
    <w:basedOn w:val="Normal"/>
    <w:link w:val="PiedepginaCar"/>
    <w:uiPriority w:val="99"/>
    <w:unhideWhenUsed/>
    <w:rsid w:val="00540A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A7A"/>
  </w:style>
  <w:style w:type="character" w:customStyle="1" w:styleId="ilfuvd">
    <w:name w:val="ilfuvd"/>
    <w:basedOn w:val="Fuentedeprrafopredeter"/>
    <w:rsid w:val="007C1904"/>
  </w:style>
  <w:style w:type="character" w:customStyle="1" w:styleId="apple-converted-space">
    <w:name w:val="apple-converted-space"/>
    <w:basedOn w:val="Fuentedeprrafopredeter"/>
    <w:rsid w:val="007C1904"/>
  </w:style>
  <w:style w:type="character" w:customStyle="1" w:styleId="kx21rb">
    <w:name w:val="kx21rb"/>
    <w:basedOn w:val="Fuentedeprrafopredeter"/>
    <w:rsid w:val="007C1904"/>
  </w:style>
  <w:style w:type="character" w:customStyle="1" w:styleId="l2">
    <w:name w:val="l2"/>
    <w:basedOn w:val="Fuentedeprrafopredeter"/>
    <w:rsid w:val="00C13E07"/>
  </w:style>
  <w:style w:type="character" w:customStyle="1" w:styleId="vidspn">
    <w:name w:val="vid_spn"/>
    <w:basedOn w:val="Fuentedeprrafopredeter"/>
    <w:rsid w:val="00C13E07"/>
  </w:style>
  <w:style w:type="paragraph" w:styleId="Textonotapie">
    <w:name w:val="footnote text"/>
    <w:aliases w:val="Footnote Text Char Char Char Char Char,Footnote Text Char Char Char Char,Ref. de nota al pie1,FA Fu,Footnote Text Char Char Char Char Char Char Char Char,Footnote Text Char Char Char Char Char Char1,Footnote Text Char Char Char,ft, Car"/>
    <w:basedOn w:val="Normal"/>
    <w:link w:val="TextonotapieCar"/>
    <w:unhideWhenUsed/>
    <w:qFormat/>
    <w:rsid w:val="00D55E54"/>
    <w:pPr>
      <w:spacing w:after="160" w:line="259" w:lineRule="auto"/>
    </w:pPr>
    <w:rPr>
      <w:rFonts w:eastAsia="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har Char Char Char Char Car,Footnote Text Char Char Char Char Char Char1 Car,ft Car"/>
    <w:link w:val="Textonotapie"/>
    <w:rsid w:val="00D55E54"/>
    <w:rPr>
      <w:rFonts w:ascii="Calibri" w:eastAsia="Times New Roman" w:hAnsi="Calibri" w:cs="Times New Roman"/>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BVI fnr,f"/>
    <w:link w:val="Refdenotaalpie2"/>
    <w:uiPriority w:val="99"/>
    <w:unhideWhenUsed/>
    <w:qFormat/>
    <w:rsid w:val="00D55E54"/>
    <w:rPr>
      <w:vertAlign w:val="superscript"/>
    </w:rPr>
  </w:style>
  <w:style w:type="paragraph" w:customStyle="1" w:styleId="Cuadrculamedia2-nfasis21">
    <w:name w:val="Cuadrícula media 2 - Énfasis 21"/>
    <w:basedOn w:val="Normal"/>
    <w:link w:val="Cuadrculamedia2-nfasis2Car"/>
    <w:uiPriority w:val="29"/>
    <w:qFormat/>
    <w:rsid w:val="00D55E54"/>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Cuadrculamedia2-nfasis2Car">
    <w:name w:val="Cuadrícula media 2 - Énfasis 2 Car"/>
    <w:link w:val="Cuadrculamedia2-nfasis21"/>
    <w:uiPriority w:val="29"/>
    <w:locked/>
    <w:rsid w:val="00D55E54"/>
    <w:rPr>
      <w:rFonts w:ascii="Times New Roman" w:eastAsia="Times New Roman" w:hAnsi="Times New Roman" w:cs="Times New Roman"/>
      <w:sz w:val="24"/>
      <w:szCs w:val="24"/>
      <w:lang w:val="es-CO" w:eastAsia="es-CO"/>
    </w:rPr>
  </w:style>
  <w:style w:type="character" w:customStyle="1" w:styleId="Ttulo1Car">
    <w:name w:val="Título 1 Car"/>
    <w:link w:val="Ttulo1"/>
    <w:uiPriority w:val="9"/>
    <w:rsid w:val="00DA1449"/>
    <w:rPr>
      <w:rFonts w:ascii="Cambria" w:eastAsia="Times New Roman" w:hAnsi="Cambria" w:cs="Times New Roman"/>
      <w:b/>
      <w:bCs/>
      <w:color w:val="365F91"/>
      <w:sz w:val="28"/>
      <w:szCs w:val="28"/>
    </w:rPr>
  </w:style>
  <w:style w:type="character" w:customStyle="1" w:styleId="Ttulo2Car">
    <w:name w:val="Título 2 Car"/>
    <w:link w:val="Ttulo2"/>
    <w:uiPriority w:val="9"/>
    <w:rsid w:val="00DA1449"/>
    <w:rPr>
      <w:rFonts w:ascii="Cambria" w:eastAsia="Times New Roman" w:hAnsi="Cambria" w:cs="Times New Roman"/>
      <w:b/>
      <w:bCs/>
      <w:color w:val="4F81BD"/>
      <w:sz w:val="26"/>
      <w:szCs w:val="26"/>
    </w:rPr>
  </w:style>
  <w:style w:type="character" w:customStyle="1" w:styleId="Ttulo3Car">
    <w:name w:val="Título 3 Car"/>
    <w:link w:val="Ttulo3"/>
    <w:uiPriority w:val="9"/>
    <w:rsid w:val="00DA1449"/>
    <w:rPr>
      <w:rFonts w:ascii="Cambria" w:eastAsia="Times New Roman" w:hAnsi="Cambria" w:cs="Times New Roman"/>
      <w:b/>
      <w:bCs/>
      <w:color w:val="4F81BD"/>
    </w:rPr>
  </w:style>
  <w:style w:type="character" w:customStyle="1" w:styleId="Ttulo5Car">
    <w:name w:val="Título 5 Car"/>
    <w:link w:val="Ttulo5"/>
    <w:uiPriority w:val="9"/>
    <w:rsid w:val="00DA1449"/>
    <w:rPr>
      <w:rFonts w:ascii="Cambria" w:eastAsia="Times New Roman" w:hAnsi="Cambria" w:cs="Times New Roman"/>
      <w:color w:val="243F60"/>
    </w:rPr>
  </w:style>
  <w:style w:type="paragraph" w:styleId="Lista">
    <w:name w:val="List"/>
    <w:basedOn w:val="Normal"/>
    <w:uiPriority w:val="99"/>
    <w:unhideWhenUsed/>
    <w:rsid w:val="00DA1449"/>
    <w:pPr>
      <w:ind w:left="283" w:hanging="283"/>
      <w:contextualSpacing/>
    </w:pPr>
  </w:style>
  <w:style w:type="paragraph" w:styleId="Lista2">
    <w:name w:val="List 2"/>
    <w:basedOn w:val="Normal"/>
    <w:uiPriority w:val="99"/>
    <w:unhideWhenUsed/>
    <w:rsid w:val="00DA1449"/>
    <w:pPr>
      <w:ind w:left="566" w:hanging="283"/>
      <w:contextualSpacing/>
    </w:pPr>
  </w:style>
  <w:style w:type="paragraph" w:styleId="Lista3">
    <w:name w:val="List 3"/>
    <w:basedOn w:val="Normal"/>
    <w:uiPriority w:val="99"/>
    <w:unhideWhenUsed/>
    <w:rsid w:val="00DA1449"/>
    <w:pPr>
      <w:ind w:left="849" w:hanging="283"/>
      <w:contextualSpacing/>
    </w:pPr>
  </w:style>
  <w:style w:type="paragraph" w:styleId="Encabezadodemensaje">
    <w:name w:val="Message Header"/>
    <w:basedOn w:val="Normal"/>
    <w:link w:val="EncabezadodemensajeCar"/>
    <w:uiPriority w:val="99"/>
    <w:unhideWhenUsed/>
    <w:rsid w:val="00DA144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DA1449"/>
    <w:rPr>
      <w:rFonts w:ascii="Cambria" w:eastAsia="Times New Roman" w:hAnsi="Cambria" w:cs="Times New Roman"/>
      <w:sz w:val="24"/>
      <w:szCs w:val="24"/>
      <w:shd w:val="pct20" w:color="auto" w:fill="auto"/>
    </w:rPr>
  </w:style>
  <w:style w:type="paragraph" w:styleId="Cierre">
    <w:name w:val="Closing"/>
    <w:basedOn w:val="Normal"/>
    <w:link w:val="CierreCar"/>
    <w:uiPriority w:val="99"/>
    <w:unhideWhenUsed/>
    <w:rsid w:val="00DA1449"/>
    <w:pPr>
      <w:spacing w:after="0" w:line="240" w:lineRule="auto"/>
      <w:ind w:left="4252"/>
    </w:pPr>
  </w:style>
  <w:style w:type="character" w:customStyle="1" w:styleId="CierreCar">
    <w:name w:val="Cierre Car"/>
    <w:basedOn w:val="Fuentedeprrafopredeter"/>
    <w:link w:val="Cierre"/>
    <w:uiPriority w:val="99"/>
    <w:rsid w:val="00DA1449"/>
  </w:style>
  <w:style w:type="paragraph" w:styleId="Listaconvietas">
    <w:name w:val="List Bullet"/>
    <w:basedOn w:val="Normal"/>
    <w:uiPriority w:val="99"/>
    <w:unhideWhenUsed/>
    <w:rsid w:val="00DA1449"/>
    <w:pPr>
      <w:numPr>
        <w:numId w:val="5"/>
      </w:numPr>
      <w:contextualSpacing/>
    </w:pPr>
  </w:style>
  <w:style w:type="paragraph" w:customStyle="1" w:styleId="ListaCC">
    <w:name w:val="Lista CC."/>
    <w:basedOn w:val="Normal"/>
    <w:rsid w:val="00DA1449"/>
  </w:style>
  <w:style w:type="paragraph" w:styleId="Continuarlista">
    <w:name w:val="List Continue"/>
    <w:basedOn w:val="Normal"/>
    <w:uiPriority w:val="99"/>
    <w:unhideWhenUsed/>
    <w:rsid w:val="00DA1449"/>
    <w:pPr>
      <w:spacing w:after="120"/>
      <w:ind w:left="283"/>
      <w:contextualSpacing/>
    </w:pPr>
  </w:style>
  <w:style w:type="paragraph" w:styleId="Firma">
    <w:name w:val="Signature"/>
    <w:basedOn w:val="Normal"/>
    <w:link w:val="FirmaCar"/>
    <w:uiPriority w:val="99"/>
    <w:unhideWhenUsed/>
    <w:rsid w:val="00DA1449"/>
    <w:pPr>
      <w:spacing w:after="0" w:line="240" w:lineRule="auto"/>
      <w:ind w:left="4252"/>
    </w:pPr>
  </w:style>
  <w:style w:type="character" w:customStyle="1" w:styleId="FirmaCar">
    <w:name w:val="Firma Car"/>
    <w:basedOn w:val="Fuentedeprrafopredeter"/>
    <w:link w:val="Firma"/>
    <w:uiPriority w:val="99"/>
    <w:rsid w:val="00DA1449"/>
  </w:style>
  <w:style w:type="paragraph" w:styleId="Textoindependiente">
    <w:name w:val="Body Text"/>
    <w:basedOn w:val="Normal"/>
    <w:link w:val="TextoindependienteCar"/>
    <w:uiPriority w:val="99"/>
    <w:unhideWhenUsed/>
    <w:rsid w:val="00DA1449"/>
    <w:pPr>
      <w:spacing w:after="120"/>
    </w:pPr>
  </w:style>
  <w:style w:type="character" w:customStyle="1" w:styleId="TextoindependienteCar">
    <w:name w:val="Texto independiente Car"/>
    <w:basedOn w:val="Fuentedeprrafopredeter"/>
    <w:link w:val="Textoindependiente"/>
    <w:uiPriority w:val="99"/>
    <w:rsid w:val="00DA1449"/>
  </w:style>
  <w:style w:type="paragraph" w:styleId="Sangradetextonormal">
    <w:name w:val="Body Text Indent"/>
    <w:basedOn w:val="Normal"/>
    <w:link w:val="SangradetextonormalCar"/>
    <w:uiPriority w:val="99"/>
    <w:unhideWhenUsed/>
    <w:rsid w:val="00DA1449"/>
    <w:pPr>
      <w:spacing w:after="120"/>
      <w:ind w:left="283"/>
    </w:pPr>
  </w:style>
  <w:style w:type="character" w:customStyle="1" w:styleId="SangradetextonormalCar">
    <w:name w:val="Sangría de texto normal Car"/>
    <w:basedOn w:val="Fuentedeprrafopredeter"/>
    <w:link w:val="Sangradetextonormal"/>
    <w:uiPriority w:val="99"/>
    <w:rsid w:val="00DA1449"/>
  </w:style>
  <w:style w:type="paragraph" w:customStyle="1" w:styleId="Infodocumentosadjuntos">
    <w:name w:val="Info documentos adjuntos"/>
    <w:basedOn w:val="Normal"/>
    <w:rsid w:val="00DA1449"/>
  </w:style>
  <w:style w:type="paragraph" w:styleId="Textoindependienteprimerasangra2">
    <w:name w:val="Body Text First Indent 2"/>
    <w:basedOn w:val="Sangradetextonormal"/>
    <w:link w:val="Textoindependienteprimerasangra2Car"/>
    <w:uiPriority w:val="99"/>
    <w:unhideWhenUsed/>
    <w:rsid w:val="00DA144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A1449"/>
  </w:style>
  <w:style w:type="paragraph" w:customStyle="1" w:styleId="Sangra2detindependiente1">
    <w:name w:val="Sangría 2 de t. independiente1"/>
    <w:basedOn w:val="Normal"/>
    <w:rsid w:val="00BE6A54"/>
    <w:pPr>
      <w:overflowPunct w:val="0"/>
      <w:autoSpaceDE w:val="0"/>
      <w:autoSpaceDN w:val="0"/>
      <w:adjustRightInd w:val="0"/>
      <w:spacing w:after="0" w:line="360" w:lineRule="auto"/>
      <w:ind w:firstLine="1440"/>
      <w:jc w:val="both"/>
      <w:textAlignment w:val="baseline"/>
    </w:pPr>
    <w:rPr>
      <w:rFonts w:ascii="Arial" w:eastAsia="Times New Roman" w:hAnsi="Arial"/>
      <w:sz w:val="24"/>
      <w:szCs w:val="20"/>
      <w:lang w:eastAsia="es-ES"/>
    </w:rPr>
  </w:style>
  <w:style w:type="paragraph" w:customStyle="1" w:styleId="BodyText22">
    <w:name w:val="Body Text 22"/>
    <w:basedOn w:val="Normal"/>
    <w:rsid w:val="007959A5"/>
    <w:p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right="-6"/>
      <w:jc w:val="both"/>
    </w:pPr>
    <w:rPr>
      <w:rFonts w:ascii="Arial" w:eastAsia="Times New Roman" w:hAnsi="Arial"/>
      <w:spacing w:val="-3"/>
      <w:sz w:val="28"/>
      <w:szCs w:val="20"/>
      <w:lang w:val="es-CO" w:eastAsia="es-ES"/>
    </w:rPr>
  </w:style>
  <w:style w:type="paragraph" w:customStyle="1" w:styleId="NormalCSJ">
    <w:name w:val="Normal CSJ"/>
    <w:basedOn w:val="Normal"/>
    <w:link w:val="NormalCSJCar"/>
    <w:qFormat/>
    <w:rsid w:val="00176E57"/>
    <w:pPr>
      <w:spacing w:after="0" w:line="360" w:lineRule="auto"/>
      <w:ind w:firstLine="709"/>
      <w:jc w:val="both"/>
    </w:pPr>
    <w:rPr>
      <w:rFonts w:ascii="Bookman Old Style" w:hAnsi="Bookman Old Style"/>
      <w:sz w:val="28"/>
      <w:szCs w:val="28"/>
      <w:lang w:eastAsia="es-ES"/>
    </w:rPr>
  </w:style>
  <w:style w:type="paragraph" w:customStyle="1" w:styleId="CitaIntraCSJ">
    <w:name w:val="Cita Intra CSJ"/>
    <w:basedOn w:val="NormalCSJ"/>
    <w:link w:val="CitaIntraCSJCar"/>
    <w:qFormat/>
    <w:rsid w:val="00176E57"/>
    <w:rPr>
      <w:bCs/>
      <w:i/>
      <w:sz w:val="24"/>
      <w:szCs w:val="24"/>
    </w:rPr>
  </w:style>
  <w:style w:type="character" w:customStyle="1" w:styleId="NormalCSJCar">
    <w:name w:val="Normal CSJ Car"/>
    <w:link w:val="NormalCSJ"/>
    <w:rsid w:val="00176E57"/>
    <w:rPr>
      <w:rFonts w:ascii="Bookman Old Style" w:eastAsia="Calibri" w:hAnsi="Bookman Old Style" w:cs="Times New Roman"/>
      <w:sz w:val="28"/>
      <w:szCs w:val="28"/>
      <w:lang w:eastAsia="es-ES"/>
    </w:rPr>
  </w:style>
  <w:style w:type="character" w:customStyle="1" w:styleId="CitaIntraCSJCar">
    <w:name w:val="Cita Intra CSJ Car"/>
    <w:link w:val="CitaIntraCSJ"/>
    <w:rsid w:val="00176E57"/>
    <w:rPr>
      <w:rFonts w:ascii="Bookman Old Style" w:eastAsia="Calibri" w:hAnsi="Bookman Old Style" w:cs="Times New Roman"/>
      <w:bCs/>
      <w:i/>
      <w:sz w:val="24"/>
      <w:szCs w:val="24"/>
      <w:lang w:eastAsia="es-ES"/>
    </w:rPr>
  </w:style>
  <w:style w:type="paragraph" w:styleId="Textodeglobo">
    <w:name w:val="Balloon Text"/>
    <w:basedOn w:val="Normal"/>
    <w:link w:val="TextodegloboCar"/>
    <w:uiPriority w:val="99"/>
    <w:semiHidden/>
    <w:unhideWhenUsed/>
    <w:rsid w:val="00B874B6"/>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B874B6"/>
    <w:rPr>
      <w:rFonts w:ascii="Segoe UI" w:hAnsi="Segoe UI" w:cs="Segoe UI"/>
      <w:sz w:val="18"/>
      <w:szCs w:val="18"/>
    </w:rPr>
  </w:style>
  <w:style w:type="paragraph" w:styleId="Textoindependiente2">
    <w:name w:val="Body Text 2"/>
    <w:basedOn w:val="Normal"/>
    <w:link w:val="Textoindependiente2Car"/>
    <w:rsid w:val="004B7923"/>
    <w:pPr>
      <w:spacing w:after="120" w:line="480" w:lineRule="auto"/>
    </w:pPr>
    <w:rPr>
      <w:rFonts w:ascii="Times New Roman" w:eastAsia="Times New Roman" w:hAnsi="Times New Roman"/>
      <w:sz w:val="24"/>
      <w:szCs w:val="24"/>
      <w:lang w:eastAsia="es-ES"/>
    </w:rPr>
  </w:style>
  <w:style w:type="character" w:customStyle="1" w:styleId="Textoindependiente2Car">
    <w:name w:val="Texto independiente 2 Car"/>
    <w:link w:val="Textoindependiente2"/>
    <w:rsid w:val="004B7923"/>
    <w:rPr>
      <w:rFonts w:ascii="Times New Roman" w:eastAsia="Times New Roman" w:hAnsi="Times New Roman" w:cs="Times New Roman"/>
      <w:sz w:val="24"/>
      <w:szCs w:val="24"/>
      <w:lang w:eastAsia="es-ES"/>
    </w:rPr>
  </w:style>
  <w:style w:type="paragraph" w:customStyle="1" w:styleId="Refdenotaalpie2">
    <w:name w:val="Ref. de nota al pie2"/>
    <w:aliases w:val="Nota de pie,Pie de pagina"/>
    <w:basedOn w:val="Normal"/>
    <w:link w:val="Refdenotaalpie"/>
    <w:uiPriority w:val="99"/>
    <w:rsid w:val="00812991"/>
    <w:pPr>
      <w:spacing w:after="160" w:line="240" w:lineRule="exact"/>
    </w:pPr>
    <w:rPr>
      <w:sz w:val="20"/>
      <w:szCs w:val="20"/>
      <w:vertAlign w:val="superscript"/>
      <w:lang w:val="es-CO" w:eastAsia="es-CO"/>
    </w:rPr>
  </w:style>
  <w:style w:type="character" w:customStyle="1" w:styleId="Mencinsinresolver1">
    <w:name w:val="Mención sin resolver1"/>
    <w:uiPriority w:val="99"/>
    <w:semiHidden/>
    <w:unhideWhenUsed/>
    <w:rsid w:val="0027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6562">
      <w:bodyDiv w:val="1"/>
      <w:marLeft w:val="0"/>
      <w:marRight w:val="0"/>
      <w:marTop w:val="0"/>
      <w:marBottom w:val="0"/>
      <w:divBdr>
        <w:top w:val="none" w:sz="0" w:space="0" w:color="auto"/>
        <w:left w:val="none" w:sz="0" w:space="0" w:color="auto"/>
        <w:bottom w:val="none" w:sz="0" w:space="0" w:color="auto"/>
        <w:right w:val="none" w:sz="0" w:space="0" w:color="auto"/>
      </w:divBdr>
    </w:div>
    <w:div w:id="64646124">
      <w:bodyDiv w:val="1"/>
      <w:marLeft w:val="0"/>
      <w:marRight w:val="0"/>
      <w:marTop w:val="0"/>
      <w:marBottom w:val="0"/>
      <w:divBdr>
        <w:top w:val="none" w:sz="0" w:space="0" w:color="auto"/>
        <w:left w:val="none" w:sz="0" w:space="0" w:color="auto"/>
        <w:bottom w:val="none" w:sz="0" w:space="0" w:color="auto"/>
        <w:right w:val="none" w:sz="0" w:space="0" w:color="auto"/>
      </w:divBdr>
    </w:div>
    <w:div w:id="94450178">
      <w:bodyDiv w:val="1"/>
      <w:marLeft w:val="0"/>
      <w:marRight w:val="0"/>
      <w:marTop w:val="0"/>
      <w:marBottom w:val="0"/>
      <w:divBdr>
        <w:top w:val="none" w:sz="0" w:space="0" w:color="auto"/>
        <w:left w:val="none" w:sz="0" w:space="0" w:color="auto"/>
        <w:bottom w:val="none" w:sz="0" w:space="0" w:color="auto"/>
        <w:right w:val="none" w:sz="0" w:space="0" w:color="auto"/>
      </w:divBdr>
      <w:divsChild>
        <w:div w:id="708064614">
          <w:marLeft w:val="0"/>
          <w:marRight w:val="0"/>
          <w:marTop w:val="0"/>
          <w:marBottom w:val="0"/>
          <w:divBdr>
            <w:top w:val="single" w:sz="6" w:space="15" w:color="E0E0E0"/>
            <w:left w:val="single" w:sz="2" w:space="12" w:color="E0E0E0"/>
            <w:bottom w:val="single" w:sz="2" w:space="0" w:color="E0E0E0"/>
            <w:right w:val="single" w:sz="2" w:space="12" w:color="E0E0E0"/>
          </w:divBdr>
          <w:divsChild>
            <w:div w:id="136920106">
              <w:marLeft w:val="0"/>
              <w:marRight w:val="0"/>
              <w:marTop w:val="0"/>
              <w:marBottom w:val="0"/>
              <w:divBdr>
                <w:top w:val="none" w:sz="0" w:space="0" w:color="auto"/>
                <w:left w:val="none" w:sz="0" w:space="0" w:color="auto"/>
                <w:bottom w:val="none" w:sz="0" w:space="0" w:color="auto"/>
                <w:right w:val="none" w:sz="0" w:space="0" w:color="auto"/>
              </w:divBdr>
            </w:div>
          </w:divsChild>
        </w:div>
        <w:div w:id="1511988556">
          <w:marLeft w:val="0"/>
          <w:marRight w:val="0"/>
          <w:marTop w:val="0"/>
          <w:marBottom w:val="0"/>
          <w:divBdr>
            <w:top w:val="none" w:sz="0" w:space="0" w:color="auto"/>
            <w:left w:val="none" w:sz="0" w:space="0" w:color="auto"/>
            <w:bottom w:val="none" w:sz="0" w:space="0" w:color="auto"/>
            <w:right w:val="none" w:sz="0" w:space="0" w:color="auto"/>
          </w:divBdr>
          <w:divsChild>
            <w:div w:id="1447040744">
              <w:marLeft w:val="0"/>
              <w:marRight w:val="0"/>
              <w:marTop w:val="0"/>
              <w:marBottom w:val="0"/>
              <w:divBdr>
                <w:top w:val="none" w:sz="0" w:space="0" w:color="auto"/>
                <w:left w:val="none" w:sz="0" w:space="0" w:color="auto"/>
                <w:bottom w:val="none" w:sz="0" w:space="0" w:color="auto"/>
                <w:right w:val="none" w:sz="0" w:space="0" w:color="auto"/>
              </w:divBdr>
              <w:divsChild>
                <w:div w:id="4279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923">
      <w:bodyDiv w:val="1"/>
      <w:marLeft w:val="0"/>
      <w:marRight w:val="0"/>
      <w:marTop w:val="0"/>
      <w:marBottom w:val="0"/>
      <w:divBdr>
        <w:top w:val="none" w:sz="0" w:space="0" w:color="auto"/>
        <w:left w:val="none" w:sz="0" w:space="0" w:color="auto"/>
        <w:bottom w:val="none" w:sz="0" w:space="0" w:color="auto"/>
        <w:right w:val="none" w:sz="0" w:space="0" w:color="auto"/>
      </w:divBdr>
    </w:div>
    <w:div w:id="128861818">
      <w:bodyDiv w:val="1"/>
      <w:marLeft w:val="0"/>
      <w:marRight w:val="0"/>
      <w:marTop w:val="0"/>
      <w:marBottom w:val="0"/>
      <w:divBdr>
        <w:top w:val="none" w:sz="0" w:space="0" w:color="auto"/>
        <w:left w:val="none" w:sz="0" w:space="0" w:color="auto"/>
        <w:bottom w:val="none" w:sz="0" w:space="0" w:color="auto"/>
        <w:right w:val="none" w:sz="0" w:space="0" w:color="auto"/>
      </w:divBdr>
    </w:div>
    <w:div w:id="192235461">
      <w:bodyDiv w:val="1"/>
      <w:marLeft w:val="0"/>
      <w:marRight w:val="0"/>
      <w:marTop w:val="0"/>
      <w:marBottom w:val="0"/>
      <w:divBdr>
        <w:top w:val="none" w:sz="0" w:space="0" w:color="auto"/>
        <w:left w:val="none" w:sz="0" w:space="0" w:color="auto"/>
        <w:bottom w:val="none" w:sz="0" w:space="0" w:color="auto"/>
        <w:right w:val="none" w:sz="0" w:space="0" w:color="auto"/>
      </w:divBdr>
    </w:div>
    <w:div w:id="311447844">
      <w:bodyDiv w:val="1"/>
      <w:marLeft w:val="0"/>
      <w:marRight w:val="0"/>
      <w:marTop w:val="0"/>
      <w:marBottom w:val="0"/>
      <w:divBdr>
        <w:top w:val="none" w:sz="0" w:space="0" w:color="auto"/>
        <w:left w:val="none" w:sz="0" w:space="0" w:color="auto"/>
        <w:bottom w:val="none" w:sz="0" w:space="0" w:color="auto"/>
        <w:right w:val="none" w:sz="0" w:space="0" w:color="auto"/>
      </w:divBdr>
      <w:divsChild>
        <w:div w:id="595023598">
          <w:marLeft w:val="0"/>
          <w:marRight w:val="0"/>
          <w:marTop w:val="0"/>
          <w:marBottom w:val="0"/>
          <w:divBdr>
            <w:top w:val="none" w:sz="0" w:space="0" w:color="auto"/>
            <w:left w:val="none" w:sz="0" w:space="0" w:color="auto"/>
            <w:bottom w:val="none" w:sz="0" w:space="0" w:color="auto"/>
            <w:right w:val="none" w:sz="0" w:space="0" w:color="auto"/>
          </w:divBdr>
          <w:divsChild>
            <w:div w:id="444545402">
              <w:marLeft w:val="0"/>
              <w:marRight w:val="0"/>
              <w:marTop w:val="0"/>
              <w:marBottom w:val="0"/>
              <w:divBdr>
                <w:top w:val="none" w:sz="0" w:space="0" w:color="auto"/>
                <w:left w:val="none" w:sz="0" w:space="0" w:color="auto"/>
                <w:bottom w:val="none" w:sz="0" w:space="0" w:color="auto"/>
                <w:right w:val="none" w:sz="0" w:space="0" w:color="auto"/>
              </w:divBdr>
              <w:divsChild>
                <w:div w:id="70857188">
                  <w:marLeft w:val="0"/>
                  <w:marRight w:val="0"/>
                  <w:marTop w:val="0"/>
                  <w:marBottom w:val="0"/>
                  <w:divBdr>
                    <w:top w:val="none" w:sz="0" w:space="0" w:color="auto"/>
                    <w:left w:val="none" w:sz="0" w:space="0" w:color="auto"/>
                    <w:bottom w:val="none" w:sz="0" w:space="0" w:color="auto"/>
                    <w:right w:val="none" w:sz="0" w:space="0" w:color="auto"/>
                  </w:divBdr>
                  <w:divsChild>
                    <w:div w:id="174342786">
                      <w:marLeft w:val="0"/>
                      <w:marRight w:val="0"/>
                      <w:marTop w:val="0"/>
                      <w:marBottom w:val="0"/>
                      <w:divBdr>
                        <w:top w:val="none" w:sz="0" w:space="0" w:color="auto"/>
                        <w:left w:val="none" w:sz="0" w:space="0" w:color="auto"/>
                        <w:bottom w:val="none" w:sz="0" w:space="0" w:color="auto"/>
                        <w:right w:val="none" w:sz="0" w:space="0" w:color="auto"/>
                      </w:divBdr>
                      <w:divsChild>
                        <w:div w:id="20764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03121">
      <w:bodyDiv w:val="1"/>
      <w:marLeft w:val="0"/>
      <w:marRight w:val="0"/>
      <w:marTop w:val="0"/>
      <w:marBottom w:val="0"/>
      <w:divBdr>
        <w:top w:val="none" w:sz="0" w:space="0" w:color="auto"/>
        <w:left w:val="none" w:sz="0" w:space="0" w:color="auto"/>
        <w:bottom w:val="none" w:sz="0" w:space="0" w:color="auto"/>
        <w:right w:val="none" w:sz="0" w:space="0" w:color="auto"/>
      </w:divBdr>
    </w:div>
    <w:div w:id="496532926">
      <w:bodyDiv w:val="1"/>
      <w:marLeft w:val="0"/>
      <w:marRight w:val="0"/>
      <w:marTop w:val="0"/>
      <w:marBottom w:val="0"/>
      <w:divBdr>
        <w:top w:val="none" w:sz="0" w:space="0" w:color="auto"/>
        <w:left w:val="none" w:sz="0" w:space="0" w:color="auto"/>
        <w:bottom w:val="none" w:sz="0" w:space="0" w:color="auto"/>
        <w:right w:val="none" w:sz="0" w:space="0" w:color="auto"/>
      </w:divBdr>
    </w:div>
    <w:div w:id="758719692">
      <w:bodyDiv w:val="1"/>
      <w:marLeft w:val="0"/>
      <w:marRight w:val="0"/>
      <w:marTop w:val="0"/>
      <w:marBottom w:val="0"/>
      <w:divBdr>
        <w:top w:val="none" w:sz="0" w:space="0" w:color="auto"/>
        <w:left w:val="none" w:sz="0" w:space="0" w:color="auto"/>
        <w:bottom w:val="none" w:sz="0" w:space="0" w:color="auto"/>
        <w:right w:val="none" w:sz="0" w:space="0" w:color="auto"/>
      </w:divBdr>
    </w:div>
    <w:div w:id="923220968">
      <w:bodyDiv w:val="1"/>
      <w:marLeft w:val="0"/>
      <w:marRight w:val="0"/>
      <w:marTop w:val="0"/>
      <w:marBottom w:val="0"/>
      <w:divBdr>
        <w:top w:val="none" w:sz="0" w:space="0" w:color="auto"/>
        <w:left w:val="none" w:sz="0" w:space="0" w:color="auto"/>
        <w:bottom w:val="none" w:sz="0" w:space="0" w:color="auto"/>
        <w:right w:val="none" w:sz="0" w:space="0" w:color="auto"/>
      </w:divBdr>
    </w:div>
    <w:div w:id="1017080107">
      <w:bodyDiv w:val="1"/>
      <w:marLeft w:val="0"/>
      <w:marRight w:val="0"/>
      <w:marTop w:val="0"/>
      <w:marBottom w:val="0"/>
      <w:divBdr>
        <w:top w:val="none" w:sz="0" w:space="0" w:color="auto"/>
        <w:left w:val="none" w:sz="0" w:space="0" w:color="auto"/>
        <w:bottom w:val="none" w:sz="0" w:space="0" w:color="auto"/>
        <w:right w:val="none" w:sz="0" w:space="0" w:color="auto"/>
      </w:divBdr>
      <w:divsChild>
        <w:div w:id="2129470665">
          <w:marLeft w:val="0"/>
          <w:marRight w:val="0"/>
          <w:marTop w:val="0"/>
          <w:marBottom w:val="0"/>
          <w:divBdr>
            <w:top w:val="none" w:sz="0" w:space="0" w:color="auto"/>
            <w:left w:val="none" w:sz="0" w:space="0" w:color="auto"/>
            <w:bottom w:val="none" w:sz="0" w:space="0" w:color="auto"/>
            <w:right w:val="none" w:sz="0" w:space="0" w:color="auto"/>
          </w:divBdr>
          <w:divsChild>
            <w:div w:id="607740201">
              <w:marLeft w:val="0"/>
              <w:marRight w:val="0"/>
              <w:marTop w:val="0"/>
              <w:marBottom w:val="0"/>
              <w:divBdr>
                <w:top w:val="none" w:sz="0" w:space="0" w:color="auto"/>
                <w:left w:val="none" w:sz="0" w:space="0" w:color="auto"/>
                <w:bottom w:val="none" w:sz="0" w:space="0" w:color="auto"/>
                <w:right w:val="none" w:sz="0" w:space="0" w:color="auto"/>
              </w:divBdr>
              <w:divsChild>
                <w:div w:id="13132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55892">
      <w:bodyDiv w:val="1"/>
      <w:marLeft w:val="0"/>
      <w:marRight w:val="0"/>
      <w:marTop w:val="0"/>
      <w:marBottom w:val="0"/>
      <w:divBdr>
        <w:top w:val="none" w:sz="0" w:space="0" w:color="auto"/>
        <w:left w:val="none" w:sz="0" w:space="0" w:color="auto"/>
        <w:bottom w:val="none" w:sz="0" w:space="0" w:color="auto"/>
        <w:right w:val="none" w:sz="0" w:space="0" w:color="auto"/>
      </w:divBdr>
    </w:div>
    <w:div w:id="1244802642">
      <w:bodyDiv w:val="1"/>
      <w:marLeft w:val="0"/>
      <w:marRight w:val="0"/>
      <w:marTop w:val="0"/>
      <w:marBottom w:val="0"/>
      <w:divBdr>
        <w:top w:val="none" w:sz="0" w:space="0" w:color="auto"/>
        <w:left w:val="none" w:sz="0" w:space="0" w:color="auto"/>
        <w:bottom w:val="none" w:sz="0" w:space="0" w:color="auto"/>
        <w:right w:val="none" w:sz="0" w:space="0" w:color="auto"/>
      </w:divBdr>
      <w:divsChild>
        <w:div w:id="2024437120">
          <w:marLeft w:val="0"/>
          <w:marRight w:val="0"/>
          <w:marTop w:val="0"/>
          <w:marBottom w:val="0"/>
          <w:divBdr>
            <w:top w:val="none" w:sz="0" w:space="0" w:color="auto"/>
            <w:left w:val="none" w:sz="0" w:space="0" w:color="auto"/>
            <w:bottom w:val="none" w:sz="0" w:space="0" w:color="auto"/>
            <w:right w:val="none" w:sz="0" w:space="0" w:color="auto"/>
          </w:divBdr>
          <w:divsChild>
            <w:div w:id="1377319216">
              <w:marLeft w:val="0"/>
              <w:marRight w:val="0"/>
              <w:marTop w:val="0"/>
              <w:marBottom w:val="0"/>
              <w:divBdr>
                <w:top w:val="none" w:sz="0" w:space="0" w:color="auto"/>
                <w:left w:val="none" w:sz="0" w:space="0" w:color="auto"/>
                <w:bottom w:val="none" w:sz="0" w:space="0" w:color="auto"/>
                <w:right w:val="none" w:sz="0" w:space="0" w:color="auto"/>
              </w:divBdr>
              <w:divsChild>
                <w:div w:id="13592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9476">
      <w:bodyDiv w:val="1"/>
      <w:marLeft w:val="0"/>
      <w:marRight w:val="0"/>
      <w:marTop w:val="0"/>
      <w:marBottom w:val="0"/>
      <w:divBdr>
        <w:top w:val="none" w:sz="0" w:space="0" w:color="auto"/>
        <w:left w:val="none" w:sz="0" w:space="0" w:color="auto"/>
        <w:bottom w:val="none" w:sz="0" w:space="0" w:color="auto"/>
        <w:right w:val="none" w:sz="0" w:space="0" w:color="auto"/>
      </w:divBdr>
    </w:div>
    <w:div w:id="1304696127">
      <w:bodyDiv w:val="1"/>
      <w:marLeft w:val="0"/>
      <w:marRight w:val="0"/>
      <w:marTop w:val="0"/>
      <w:marBottom w:val="0"/>
      <w:divBdr>
        <w:top w:val="none" w:sz="0" w:space="0" w:color="auto"/>
        <w:left w:val="none" w:sz="0" w:space="0" w:color="auto"/>
        <w:bottom w:val="none" w:sz="0" w:space="0" w:color="auto"/>
        <w:right w:val="none" w:sz="0" w:space="0" w:color="auto"/>
      </w:divBdr>
    </w:div>
    <w:div w:id="1635285230">
      <w:bodyDiv w:val="1"/>
      <w:marLeft w:val="0"/>
      <w:marRight w:val="0"/>
      <w:marTop w:val="0"/>
      <w:marBottom w:val="0"/>
      <w:divBdr>
        <w:top w:val="none" w:sz="0" w:space="0" w:color="auto"/>
        <w:left w:val="none" w:sz="0" w:space="0" w:color="auto"/>
        <w:bottom w:val="none" w:sz="0" w:space="0" w:color="auto"/>
        <w:right w:val="none" w:sz="0" w:space="0" w:color="auto"/>
      </w:divBdr>
      <w:divsChild>
        <w:div w:id="703481236">
          <w:marLeft w:val="0"/>
          <w:marRight w:val="0"/>
          <w:marTop w:val="0"/>
          <w:marBottom w:val="0"/>
          <w:divBdr>
            <w:top w:val="none" w:sz="0" w:space="0" w:color="auto"/>
            <w:left w:val="none" w:sz="0" w:space="0" w:color="auto"/>
            <w:bottom w:val="none" w:sz="0" w:space="0" w:color="auto"/>
            <w:right w:val="none" w:sz="0" w:space="0" w:color="auto"/>
          </w:divBdr>
          <w:divsChild>
            <w:div w:id="964770020">
              <w:marLeft w:val="0"/>
              <w:marRight w:val="0"/>
              <w:marTop w:val="0"/>
              <w:marBottom w:val="0"/>
              <w:divBdr>
                <w:top w:val="none" w:sz="0" w:space="0" w:color="auto"/>
                <w:left w:val="none" w:sz="0" w:space="0" w:color="auto"/>
                <w:bottom w:val="none" w:sz="0" w:space="0" w:color="auto"/>
                <w:right w:val="none" w:sz="0" w:space="0" w:color="auto"/>
              </w:divBdr>
              <w:divsChild>
                <w:div w:id="7350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0980">
      <w:bodyDiv w:val="1"/>
      <w:marLeft w:val="0"/>
      <w:marRight w:val="0"/>
      <w:marTop w:val="0"/>
      <w:marBottom w:val="0"/>
      <w:divBdr>
        <w:top w:val="none" w:sz="0" w:space="0" w:color="auto"/>
        <w:left w:val="none" w:sz="0" w:space="0" w:color="auto"/>
        <w:bottom w:val="none" w:sz="0" w:space="0" w:color="auto"/>
        <w:right w:val="none" w:sz="0" w:space="0" w:color="auto"/>
      </w:divBdr>
      <w:divsChild>
        <w:div w:id="2065130772">
          <w:marLeft w:val="0"/>
          <w:marRight w:val="0"/>
          <w:marTop w:val="0"/>
          <w:marBottom w:val="0"/>
          <w:divBdr>
            <w:top w:val="none" w:sz="0" w:space="0" w:color="auto"/>
            <w:left w:val="none" w:sz="0" w:space="0" w:color="auto"/>
            <w:bottom w:val="none" w:sz="0" w:space="0" w:color="auto"/>
            <w:right w:val="none" w:sz="0" w:space="0" w:color="auto"/>
          </w:divBdr>
          <w:divsChild>
            <w:div w:id="1781485850">
              <w:marLeft w:val="0"/>
              <w:marRight w:val="0"/>
              <w:marTop w:val="0"/>
              <w:marBottom w:val="0"/>
              <w:divBdr>
                <w:top w:val="none" w:sz="0" w:space="0" w:color="auto"/>
                <w:left w:val="none" w:sz="0" w:space="0" w:color="auto"/>
                <w:bottom w:val="none" w:sz="0" w:space="0" w:color="auto"/>
                <w:right w:val="none" w:sz="0" w:space="0" w:color="auto"/>
              </w:divBdr>
              <w:divsChild>
                <w:div w:id="719670126">
                  <w:marLeft w:val="0"/>
                  <w:marRight w:val="0"/>
                  <w:marTop w:val="0"/>
                  <w:marBottom w:val="0"/>
                  <w:divBdr>
                    <w:top w:val="none" w:sz="0" w:space="0" w:color="auto"/>
                    <w:left w:val="none" w:sz="0" w:space="0" w:color="auto"/>
                    <w:bottom w:val="none" w:sz="0" w:space="0" w:color="auto"/>
                    <w:right w:val="none" w:sz="0" w:space="0" w:color="auto"/>
                  </w:divBdr>
                  <w:divsChild>
                    <w:div w:id="376396414">
                      <w:marLeft w:val="0"/>
                      <w:marRight w:val="0"/>
                      <w:marTop w:val="0"/>
                      <w:marBottom w:val="0"/>
                      <w:divBdr>
                        <w:top w:val="none" w:sz="0" w:space="0" w:color="auto"/>
                        <w:left w:val="none" w:sz="0" w:space="0" w:color="auto"/>
                        <w:bottom w:val="none" w:sz="0" w:space="0" w:color="auto"/>
                        <w:right w:val="none" w:sz="0" w:space="0" w:color="auto"/>
                      </w:divBdr>
                      <w:divsChild>
                        <w:div w:id="1261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90174">
      <w:bodyDiv w:val="1"/>
      <w:marLeft w:val="0"/>
      <w:marRight w:val="0"/>
      <w:marTop w:val="0"/>
      <w:marBottom w:val="0"/>
      <w:divBdr>
        <w:top w:val="none" w:sz="0" w:space="0" w:color="auto"/>
        <w:left w:val="none" w:sz="0" w:space="0" w:color="auto"/>
        <w:bottom w:val="none" w:sz="0" w:space="0" w:color="auto"/>
        <w:right w:val="none" w:sz="0" w:space="0" w:color="auto"/>
      </w:divBdr>
    </w:div>
    <w:div w:id="1967157035">
      <w:bodyDiv w:val="1"/>
      <w:marLeft w:val="0"/>
      <w:marRight w:val="0"/>
      <w:marTop w:val="0"/>
      <w:marBottom w:val="0"/>
      <w:divBdr>
        <w:top w:val="none" w:sz="0" w:space="0" w:color="auto"/>
        <w:left w:val="none" w:sz="0" w:space="0" w:color="auto"/>
        <w:bottom w:val="none" w:sz="0" w:space="0" w:color="auto"/>
        <w:right w:val="none" w:sz="0" w:space="0" w:color="auto"/>
      </w:divBdr>
      <w:divsChild>
        <w:div w:id="56829020">
          <w:marLeft w:val="0"/>
          <w:marRight w:val="0"/>
          <w:marTop w:val="0"/>
          <w:marBottom w:val="0"/>
          <w:divBdr>
            <w:top w:val="none" w:sz="0" w:space="0" w:color="auto"/>
            <w:left w:val="none" w:sz="0" w:space="0" w:color="auto"/>
            <w:bottom w:val="none" w:sz="0" w:space="0" w:color="auto"/>
            <w:right w:val="none" w:sz="0" w:space="0" w:color="auto"/>
          </w:divBdr>
        </w:div>
      </w:divsChild>
    </w:div>
    <w:div w:id="2054647437">
      <w:bodyDiv w:val="1"/>
      <w:marLeft w:val="0"/>
      <w:marRight w:val="0"/>
      <w:marTop w:val="0"/>
      <w:marBottom w:val="0"/>
      <w:divBdr>
        <w:top w:val="none" w:sz="0" w:space="0" w:color="auto"/>
        <w:left w:val="none" w:sz="0" w:space="0" w:color="auto"/>
        <w:bottom w:val="none" w:sz="0" w:space="0" w:color="auto"/>
        <w:right w:val="none" w:sz="0" w:space="0" w:color="auto"/>
      </w:divBdr>
    </w:div>
    <w:div w:id="21013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D1BD5-C428-49D7-ADA4-734DB708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9012</Words>
  <Characters>49569</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58465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RICARDO_TAPIAS</dc:creator>
  <cp:keywords/>
  <cp:lastModifiedBy>Sofia Castaño Velez</cp:lastModifiedBy>
  <cp:revision>2</cp:revision>
  <cp:lastPrinted>2022-03-14T18:39:00Z</cp:lastPrinted>
  <dcterms:created xsi:type="dcterms:W3CDTF">2022-07-11T16:04:00Z</dcterms:created>
  <dcterms:modified xsi:type="dcterms:W3CDTF">2022-07-11T16:04:00Z</dcterms:modified>
</cp:coreProperties>
</file>